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D938F9" w14:paraId="0CC6E157" w14:textId="77777777" w:rsidTr="008D2FEC">
        <w:trPr>
          <w:trHeight w:hRule="exact" w:val="3598"/>
        </w:trPr>
        <w:tc>
          <w:tcPr>
            <w:tcW w:w="9513" w:type="dxa"/>
            <w:shd w:val="clear" w:color="auto" w:fill="auto"/>
            <w:vAlign w:val="center"/>
          </w:tcPr>
          <w:p w14:paraId="0387349A" w14:textId="3F89D79A" w:rsidR="008D2FEC" w:rsidRPr="00D938F9" w:rsidRDefault="008D2FEC" w:rsidP="00F46795">
            <w:pPr>
              <w:pStyle w:val="RepTitle"/>
              <w:rPr>
                <w:lang w:val="en-GB"/>
              </w:rPr>
            </w:pPr>
            <w:r w:rsidRPr="00D938F9">
              <w:rPr>
                <w:lang w:val="en-GB"/>
              </w:rPr>
              <w:t>REGISTRATION REPORT</w:t>
            </w:r>
          </w:p>
          <w:p w14:paraId="74F9B86B" w14:textId="77777777" w:rsidR="00F52E35" w:rsidRPr="00D938F9" w:rsidRDefault="00F52E35" w:rsidP="000006C8">
            <w:pPr>
              <w:pStyle w:val="RepTitle"/>
              <w:rPr>
                <w:b/>
                <w:lang w:val="en-GB"/>
              </w:rPr>
            </w:pPr>
            <w:r w:rsidRPr="00D938F9">
              <w:rPr>
                <w:b/>
                <w:lang w:val="en-GB"/>
              </w:rPr>
              <w:t>Part B</w:t>
            </w:r>
          </w:p>
          <w:p w14:paraId="2B24D978" w14:textId="77777777" w:rsidR="00B766E8" w:rsidRPr="00D938F9" w:rsidRDefault="00B766E8" w:rsidP="00B766E8">
            <w:pPr>
              <w:pStyle w:val="RepTitleBold"/>
              <w:rPr>
                <w:lang w:val="en-GB"/>
              </w:rPr>
            </w:pPr>
            <w:r w:rsidRPr="00D938F9">
              <w:rPr>
                <w:lang w:val="en-GB"/>
              </w:rPr>
              <w:t>Section 6</w:t>
            </w:r>
          </w:p>
          <w:p w14:paraId="3FB7A4BD" w14:textId="13A4F6C1" w:rsidR="008D2FEC" w:rsidRPr="00D938F9" w:rsidRDefault="00B766E8" w:rsidP="00B766E8">
            <w:pPr>
              <w:pStyle w:val="RepTitleBold"/>
              <w:rPr>
                <w:lang w:val="en-GB"/>
              </w:rPr>
            </w:pPr>
            <w:r w:rsidRPr="00D938F9">
              <w:rPr>
                <w:lang w:val="en-GB"/>
              </w:rPr>
              <w:t>Mammalian Toxicology</w:t>
            </w:r>
          </w:p>
          <w:p w14:paraId="0337BFD4" w14:textId="77777777" w:rsidR="00B766E8" w:rsidRPr="00D938F9" w:rsidRDefault="00B766E8" w:rsidP="000006C8">
            <w:pPr>
              <w:pStyle w:val="RepSubtitle"/>
              <w:rPr>
                <w:lang w:val="en-GB"/>
              </w:rPr>
            </w:pPr>
            <w:r w:rsidRPr="00D938F9">
              <w:rPr>
                <w:lang w:val="en-GB"/>
              </w:rPr>
              <w:t>Detailed summary of the risk assessment</w:t>
            </w:r>
          </w:p>
        </w:tc>
      </w:tr>
      <w:tr w:rsidR="008D2FEC" w:rsidRPr="00D938F9" w14:paraId="72325B55" w14:textId="77777777" w:rsidTr="008D2FEC">
        <w:trPr>
          <w:trHeight w:hRule="exact" w:val="3765"/>
        </w:trPr>
        <w:tc>
          <w:tcPr>
            <w:tcW w:w="9513" w:type="dxa"/>
            <w:shd w:val="clear" w:color="auto" w:fill="auto"/>
            <w:vAlign w:val="center"/>
          </w:tcPr>
          <w:p w14:paraId="44BF785C" w14:textId="77777777" w:rsidR="00B36BB4" w:rsidRPr="00D938F9" w:rsidRDefault="00B36BB4" w:rsidP="00B36BB4">
            <w:pPr>
              <w:pStyle w:val="RepTitle"/>
              <w:rPr>
                <w:lang w:val="en-GB"/>
              </w:rPr>
            </w:pPr>
            <w:r w:rsidRPr="00D938F9">
              <w:rPr>
                <w:lang w:val="en-GB"/>
              </w:rPr>
              <w:t>Product code: BAS 743 03 F</w:t>
            </w:r>
          </w:p>
          <w:p w14:paraId="00794346" w14:textId="5FEA51F4" w:rsidR="00B36BB4" w:rsidRPr="00D938F9" w:rsidRDefault="00B36BB4" w:rsidP="00B36BB4">
            <w:pPr>
              <w:pStyle w:val="RepTitle"/>
              <w:rPr>
                <w:lang w:val="en-GB"/>
              </w:rPr>
            </w:pPr>
            <w:r w:rsidRPr="00D938F9">
              <w:rPr>
                <w:lang w:val="en-GB"/>
              </w:rPr>
              <w:t xml:space="preserve">Product name: </w:t>
            </w:r>
            <w:r w:rsidR="00D2562A" w:rsidRPr="00F24520">
              <w:rPr>
                <w:b/>
                <w:bCs/>
                <w:lang w:val="en-GB"/>
              </w:rPr>
              <w:t>DIVEXO</w:t>
            </w:r>
          </w:p>
          <w:p w14:paraId="47168129" w14:textId="0EA66F13" w:rsidR="008D2FEC" w:rsidRPr="00D938F9" w:rsidRDefault="00AF5C12" w:rsidP="002442E5">
            <w:pPr>
              <w:pStyle w:val="RepSubtitle"/>
              <w:rPr>
                <w:lang w:val="en-GB"/>
              </w:rPr>
            </w:pPr>
            <w:r w:rsidRPr="00D938F9">
              <w:rPr>
                <w:lang w:val="en-GB"/>
              </w:rPr>
              <w:t>Chemical a</w:t>
            </w:r>
            <w:r w:rsidR="008D2FEC" w:rsidRPr="00D938F9">
              <w:rPr>
                <w:lang w:val="en-GB"/>
              </w:rPr>
              <w:t xml:space="preserve">ctive substances: </w:t>
            </w:r>
          </w:p>
          <w:p w14:paraId="5E938813" w14:textId="77777777" w:rsidR="00D2562A" w:rsidRPr="00D938F9" w:rsidRDefault="00D2562A" w:rsidP="007B2BB0">
            <w:pPr>
              <w:pStyle w:val="RepSubtitle"/>
              <w:rPr>
                <w:szCs w:val="32"/>
                <w:lang w:val="en-GB"/>
              </w:rPr>
            </w:pPr>
            <w:r w:rsidRPr="00D938F9">
              <w:rPr>
                <w:szCs w:val="32"/>
                <w:lang w:val="en-GB"/>
              </w:rPr>
              <w:t>Ametoctradin 120</w:t>
            </w:r>
            <w:r w:rsidR="00C0776E" w:rsidRPr="00D938F9">
              <w:rPr>
                <w:szCs w:val="32"/>
                <w:lang w:val="en-GB"/>
              </w:rPr>
              <w:t xml:space="preserve"> g/L </w:t>
            </w:r>
          </w:p>
          <w:p w14:paraId="4565EC98" w14:textId="4FDAB029" w:rsidR="008D2FEC" w:rsidRPr="00D938F9" w:rsidRDefault="00D2562A" w:rsidP="007B2BB0">
            <w:pPr>
              <w:pStyle w:val="RepSubtitle"/>
              <w:rPr>
                <w:lang w:val="en-GB"/>
              </w:rPr>
            </w:pPr>
            <w:r w:rsidRPr="00D938F9">
              <w:rPr>
                <w:szCs w:val="32"/>
                <w:lang w:val="en-GB"/>
              </w:rPr>
              <w:t>Propamocarb</w:t>
            </w:r>
            <w:r w:rsidR="00AE4A45">
              <w:rPr>
                <w:szCs w:val="32"/>
                <w:lang w:val="en-GB"/>
              </w:rPr>
              <w:t xml:space="preserve"> hydrochloride</w:t>
            </w:r>
            <w:r w:rsidRPr="00D938F9">
              <w:rPr>
                <w:szCs w:val="32"/>
                <w:lang w:val="en-GB"/>
              </w:rPr>
              <w:t xml:space="preserve"> 451 g/L </w:t>
            </w:r>
          </w:p>
        </w:tc>
      </w:tr>
      <w:tr w:rsidR="008D2FEC" w:rsidRPr="00D938F9" w14:paraId="0561701B" w14:textId="77777777" w:rsidTr="00F24520">
        <w:trPr>
          <w:trHeight w:hRule="exact" w:val="1857"/>
        </w:trPr>
        <w:tc>
          <w:tcPr>
            <w:tcW w:w="9513" w:type="dxa"/>
            <w:shd w:val="clear" w:color="auto" w:fill="auto"/>
            <w:vAlign w:val="center"/>
          </w:tcPr>
          <w:p w14:paraId="10E6BD19" w14:textId="017DFC1C" w:rsidR="008D2FEC" w:rsidRPr="00D938F9" w:rsidRDefault="00AD425E" w:rsidP="002442E5">
            <w:pPr>
              <w:pStyle w:val="RepTitle"/>
              <w:rPr>
                <w:lang w:val="en-GB"/>
              </w:rPr>
            </w:pPr>
            <w:r w:rsidRPr="00D938F9">
              <w:rPr>
                <w:lang w:val="en-GB"/>
              </w:rPr>
              <w:t>Central</w:t>
            </w:r>
            <w:r w:rsidR="000006C8" w:rsidRPr="00D938F9">
              <w:rPr>
                <w:lang w:val="en-GB"/>
              </w:rPr>
              <w:t xml:space="preserve"> Zone</w:t>
            </w:r>
          </w:p>
          <w:p w14:paraId="7EF12D3D" w14:textId="77D67E6F" w:rsidR="008D2FEC" w:rsidRPr="00D938F9" w:rsidRDefault="008D2FEC" w:rsidP="002442E5">
            <w:pPr>
              <w:pStyle w:val="RepTitle"/>
              <w:rPr>
                <w:lang w:val="en-GB"/>
              </w:rPr>
            </w:pPr>
            <w:r w:rsidRPr="00D938F9">
              <w:rPr>
                <w:lang w:val="en-GB"/>
              </w:rPr>
              <w:t xml:space="preserve">Zonal Rapporteur Member State: </w:t>
            </w:r>
            <w:r w:rsidR="00D2562A" w:rsidRPr="00D938F9">
              <w:rPr>
                <w:lang w:val="en-GB"/>
              </w:rPr>
              <w:t>P</w:t>
            </w:r>
            <w:r w:rsidR="000516B2">
              <w:rPr>
                <w:lang w:val="en-GB"/>
              </w:rPr>
              <w:t>oland</w:t>
            </w:r>
          </w:p>
        </w:tc>
      </w:tr>
      <w:tr w:rsidR="008D2FEC" w:rsidRPr="00D938F9" w14:paraId="5F75B64E" w14:textId="77777777" w:rsidTr="008D2FEC">
        <w:trPr>
          <w:trHeight w:hRule="exact" w:val="2268"/>
        </w:trPr>
        <w:tc>
          <w:tcPr>
            <w:tcW w:w="9513" w:type="dxa"/>
            <w:shd w:val="clear" w:color="auto" w:fill="auto"/>
            <w:vAlign w:val="center"/>
          </w:tcPr>
          <w:p w14:paraId="06166180" w14:textId="77777777" w:rsidR="000006C8" w:rsidRPr="00D938F9" w:rsidRDefault="008D2FEC" w:rsidP="002442E5">
            <w:pPr>
              <w:pStyle w:val="RepTitle"/>
              <w:rPr>
                <w:lang w:val="en-GB"/>
              </w:rPr>
            </w:pPr>
            <w:r w:rsidRPr="00D938F9">
              <w:rPr>
                <w:lang w:val="en-GB"/>
              </w:rPr>
              <w:t>CORE ASSESSMENT</w:t>
            </w:r>
          </w:p>
          <w:p w14:paraId="23A72CFD" w14:textId="51A0070A" w:rsidR="008D2FEC" w:rsidRPr="00D938F9" w:rsidRDefault="000E2711" w:rsidP="00775A1E">
            <w:pPr>
              <w:pStyle w:val="RepTitle"/>
              <w:rPr>
                <w:lang w:val="en-GB"/>
              </w:rPr>
            </w:pPr>
            <w:r w:rsidRPr="00D938F9">
              <w:rPr>
                <w:lang w:val="en-GB"/>
              </w:rPr>
              <w:t xml:space="preserve"> </w:t>
            </w:r>
            <w:r w:rsidR="008D2FEC" w:rsidRPr="00D938F9">
              <w:rPr>
                <w:lang w:val="en-GB"/>
              </w:rPr>
              <w:t>(authori</w:t>
            </w:r>
            <w:r w:rsidR="00775A1E" w:rsidRPr="00D938F9">
              <w:rPr>
                <w:lang w:val="en-GB"/>
              </w:rPr>
              <w:t>z</w:t>
            </w:r>
            <w:r w:rsidR="008D2FEC" w:rsidRPr="00D938F9">
              <w:rPr>
                <w:lang w:val="en-GB"/>
              </w:rPr>
              <w:t>ation</w:t>
            </w:r>
            <w:r w:rsidR="000516B2">
              <w:rPr>
                <w:lang w:val="en-GB"/>
              </w:rPr>
              <w:t xml:space="preserve"> of product)</w:t>
            </w:r>
          </w:p>
        </w:tc>
      </w:tr>
      <w:tr w:rsidR="008D2FEC" w:rsidRPr="00D938F9" w14:paraId="047219F5" w14:textId="77777777" w:rsidTr="00F24520">
        <w:trPr>
          <w:trHeight w:hRule="exact" w:val="2412"/>
        </w:trPr>
        <w:tc>
          <w:tcPr>
            <w:tcW w:w="9513" w:type="dxa"/>
            <w:shd w:val="clear" w:color="auto" w:fill="auto"/>
            <w:vAlign w:val="center"/>
          </w:tcPr>
          <w:p w14:paraId="41DFCAB8" w14:textId="3B15E9AD" w:rsidR="008D2FEC" w:rsidRPr="006B25FB" w:rsidRDefault="008D2FEC" w:rsidP="002442E5">
            <w:pPr>
              <w:pStyle w:val="RepTitle"/>
              <w:rPr>
                <w:lang w:val="en-GB"/>
              </w:rPr>
            </w:pPr>
            <w:r w:rsidRPr="006B25FB">
              <w:rPr>
                <w:lang w:val="en-GB"/>
              </w:rPr>
              <w:t xml:space="preserve">Applicant: </w:t>
            </w:r>
            <w:r w:rsidR="00D964B9">
              <w:rPr>
                <w:lang w:val="en-GB"/>
              </w:rPr>
              <w:t>XXXX</w:t>
            </w:r>
          </w:p>
          <w:p w14:paraId="4170BC67" w14:textId="003D5BD2" w:rsidR="008D2FEC" w:rsidRPr="006B25FB" w:rsidRDefault="008D2FEC" w:rsidP="002442E5">
            <w:pPr>
              <w:pStyle w:val="RepTitle"/>
              <w:rPr>
                <w:lang w:val="en-GB"/>
              </w:rPr>
            </w:pPr>
            <w:r w:rsidRPr="006B25FB">
              <w:rPr>
                <w:lang w:val="en-GB"/>
              </w:rPr>
              <w:t xml:space="preserve">Submission date: </w:t>
            </w:r>
            <w:r w:rsidR="002710EF" w:rsidRPr="006B25FB">
              <w:rPr>
                <w:lang w:val="en-GB"/>
              </w:rPr>
              <w:t>Octobe</w:t>
            </w:r>
            <w:r w:rsidR="009D40E1" w:rsidRPr="006B25FB">
              <w:rPr>
                <w:lang w:val="en-GB"/>
              </w:rPr>
              <w:t xml:space="preserve">r </w:t>
            </w:r>
            <w:r w:rsidR="000516B2" w:rsidRPr="006B25FB">
              <w:rPr>
                <w:lang w:val="en-GB"/>
              </w:rPr>
              <w:t>2023</w:t>
            </w:r>
            <w:r w:rsidR="003700E1" w:rsidRPr="006B25FB">
              <w:rPr>
                <w:lang w:val="en-GB"/>
              </w:rPr>
              <w:t xml:space="preserve"> (update September 2024)</w:t>
            </w:r>
          </w:p>
          <w:p w14:paraId="2276CCF3" w14:textId="77777777" w:rsidR="00F24520" w:rsidRPr="006B25FB" w:rsidRDefault="00F24520" w:rsidP="00F24520">
            <w:pPr>
              <w:pStyle w:val="RepTitle"/>
              <w:rPr>
                <w:b/>
                <w:lang w:val="en-GB"/>
              </w:rPr>
            </w:pPr>
            <w:r w:rsidRPr="006B25FB">
              <w:rPr>
                <w:lang w:val="en-GB"/>
              </w:rPr>
              <w:t>Evaluation date: May 2024</w:t>
            </w:r>
          </w:p>
          <w:p w14:paraId="1E4099FD" w14:textId="6C57F20E" w:rsidR="008D2FEC" w:rsidRPr="006B25FB" w:rsidRDefault="00F24520" w:rsidP="00F24520">
            <w:pPr>
              <w:pStyle w:val="RepTitle"/>
              <w:rPr>
                <w:lang w:val="en-GB"/>
              </w:rPr>
            </w:pPr>
            <w:r w:rsidRPr="006B25FB">
              <w:rPr>
                <w:lang w:val="en-GB"/>
              </w:rPr>
              <w:t>MS Finalisation date:</w:t>
            </w:r>
            <w:r w:rsidR="004C60EA" w:rsidRPr="006B25FB">
              <w:rPr>
                <w:lang w:val="en-GB"/>
              </w:rPr>
              <w:t xml:space="preserve"> </w:t>
            </w:r>
            <w:r w:rsidR="006735E8">
              <w:rPr>
                <w:lang w:val="en-GB"/>
              </w:rPr>
              <w:t>Novem</w:t>
            </w:r>
            <w:r w:rsidR="004C60EA" w:rsidRPr="006B25FB">
              <w:rPr>
                <w:lang w:val="en-GB"/>
              </w:rPr>
              <w:t>ber 2024</w:t>
            </w:r>
          </w:p>
          <w:p w14:paraId="1CB580E2" w14:textId="77777777" w:rsidR="000516B2" w:rsidRPr="000516B2" w:rsidRDefault="000516B2" w:rsidP="000516B2"/>
          <w:p w14:paraId="7166ABF9" w14:textId="77777777" w:rsidR="000516B2" w:rsidRPr="000516B2" w:rsidRDefault="000516B2" w:rsidP="000516B2"/>
          <w:p w14:paraId="1CF880CE" w14:textId="7A1E2462" w:rsidR="000516B2" w:rsidRPr="000516B2" w:rsidRDefault="000516B2" w:rsidP="000516B2"/>
        </w:tc>
      </w:tr>
    </w:tbl>
    <w:p w14:paraId="285A8B8B" w14:textId="77777777" w:rsidR="003700E1" w:rsidRPr="003700E1" w:rsidRDefault="003700E1" w:rsidP="003700E1">
      <w:pPr>
        <w:sectPr w:rsidR="003700E1" w:rsidRPr="003700E1" w:rsidSect="005F0987">
          <w:headerReference w:type="default" r:id="rId8"/>
          <w:footerReference w:type="even" r:id="rId9"/>
          <w:footerReference w:type="first" r:id="rId10"/>
          <w:pgSz w:w="11906" w:h="16838" w:code="9"/>
          <w:pgMar w:top="1417" w:right="1134" w:bottom="1134" w:left="1417" w:header="709" w:footer="705" w:gutter="0"/>
          <w:pgNumType w:chapSep="period"/>
          <w:cols w:space="708"/>
          <w:titlePg/>
          <w:docGrid w:linePitch="360"/>
        </w:sectPr>
      </w:pPr>
    </w:p>
    <w:p w14:paraId="33EA1E9E" w14:textId="77777777" w:rsidR="00F24520" w:rsidRDefault="00F24520" w:rsidP="002442E5">
      <w:pPr>
        <w:pStyle w:val="RepTitle"/>
        <w:rPr>
          <w:lang w:val="en-GB"/>
        </w:rPr>
      </w:pPr>
    </w:p>
    <w:p w14:paraId="34A82E89" w14:textId="646C9056" w:rsidR="00E83884" w:rsidRPr="00D938F9" w:rsidRDefault="008D2FEC" w:rsidP="002442E5">
      <w:pPr>
        <w:pStyle w:val="RepTitle"/>
        <w:rPr>
          <w:lang w:val="en-GB"/>
        </w:rPr>
      </w:pPr>
      <w:r w:rsidRPr="00D938F9">
        <w:rPr>
          <w:lang w:val="en-GB"/>
        </w:rPr>
        <w:t>V</w:t>
      </w:r>
      <w:r w:rsidR="00E83884" w:rsidRPr="00D938F9">
        <w:rPr>
          <w:lang w:val="en-GB"/>
        </w:rPr>
        <w:t xml:space="preserve">ersion </w:t>
      </w:r>
      <w:r w:rsidR="006701D3" w:rsidRPr="00D938F9">
        <w:rPr>
          <w:lang w:val="en-GB"/>
        </w:rPr>
        <w:t>h</w:t>
      </w:r>
      <w:r w:rsidR="00E83884" w:rsidRPr="00D938F9">
        <w:rPr>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5"/>
        <w:gridCol w:w="7789"/>
      </w:tblGrid>
      <w:tr w:rsidR="00E83884" w:rsidRPr="00D938F9" w14:paraId="5B885186" w14:textId="77777777" w:rsidTr="004C60EA">
        <w:tc>
          <w:tcPr>
            <w:tcW w:w="832" w:type="pct"/>
            <w:shd w:val="clear" w:color="auto" w:fill="auto"/>
          </w:tcPr>
          <w:p w14:paraId="330E0BD9" w14:textId="77777777" w:rsidR="00E83884" w:rsidRPr="00D938F9" w:rsidRDefault="00E83884" w:rsidP="00A241B7">
            <w:pPr>
              <w:pStyle w:val="RepTableHeader"/>
              <w:jc w:val="center"/>
            </w:pPr>
            <w:r w:rsidRPr="00D938F9">
              <w:t>When</w:t>
            </w:r>
          </w:p>
        </w:tc>
        <w:tc>
          <w:tcPr>
            <w:tcW w:w="4168" w:type="pct"/>
            <w:shd w:val="clear" w:color="auto" w:fill="auto"/>
          </w:tcPr>
          <w:p w14:paraId="3CE941A6" w14:textId="77777777" w:rsidR="00E83884" w:rsidRPr="00D938F9" w:rsidRDefault="00E83884" w:rsidP="00A241B7">
            <w:pPr>
              <w:pStyle w:val="RepTableHeader"/>
              <w:jc w:val="center"/>
            </w:pPr>
            <w:r w:rsidRPr="00D938F9">
              <w:t>What</w:t>
            </w:r>
          </w:p>
        </w:tc>
      </w:tr>
      <w:tr w:rsidR="000516B2" w:rsidRPr="00D938F9" w14:paraId="3C0F581E" w14:textId="77777777" w:rsidTr="004C60EA">
        <w:tc>
          <w:tcPr>
            <w:tcW w:w="832" w:type="pct"/>
            <w:shd w:val="clear" w:color="auto" w:fill="auto"/>
          </w:tcPr>
          <w:p w14:paraId="17AC61D1" w14:textId="35101E1C" w:rsidR="000516B2" w:rsidRPr="00D938F9" w:rsidRDefault="002710EF" w:rsidP="000516B2">
            <w:pPr>
              <w:pStyle w:val="RepTable"/>
              <w:rPr>
                <w:noProof w:val="0"/>
                <w:lang w:val="en-GB"/>
              </w:rPr>
            </w:pPr>
            <w:r>
              <w:t>Octob</w:t>
            </w:r>
            <w:r w:rsidR="009D40E1">
              <w:t xml:space="preserve">er </w:t>
            </w:r>
            <w:r w:rsidR="000516B2" w:rsidRPr="00D718FF">
              <w:t>2023</w:t>
            </w:r>
          </w:p>
        </w:tc>
        <w:tc>
          <w:tcPr>
            <w:tcW w:w="4168" w:type="pct"/>
            <w:shd w:val="clear" w:color="auto" w:fill="auto"/>
          </w:tcPr>
          <w:p w14:paraId="4B314420" w14:textId="5E6C0AE8" w:rsidR="000516B2" w:rsidRPr="00D938F9" w:rsidRDefault="000516B2" w:rsidP="000516B2">
            <w:pPr>
              <w:pStyle w:val="RepTable"/>
              <w:rPr>
                <w:noProof w:val="0"/>
                <w:lang w:val="en-GB"/>
              </w:rPr>
            </w:pPr>
            <w:r w:rsidRPr="00D718FF">
              <w:t xml:space="preserve">Initial dRR – </w:t>
            </w:r>
            <w:r w:rsidR="00006CC3">
              <w:t>XXXX</w:t>
            </w:r>
            <w:r w:rsidRPr="00D718FF">
              <w:t xml:space="preserve"> Doc ID </w:t>
            </w:r>
            <w:r w:rsidR="00BD37C8" w:rsidRPr="00BD37C8">
              <w:t>2023/2029345</w:t>
            </w:r>
          </w:p>
        </w:tc>
      </w:tr>
      <w:tr w:rsidR="00E83884" w:rsidRPr="00D938F9" w14:paraId="16164F47" w14:textId="77777777" w:rsidTr="004C60EA">
        <w:tc>
          <w:tcPr>
            <w:tcW w:w="832" w:type="pct"/>
            <w:shd w:val="clear" w:color="auto" w:fill="D9D9D9" w:themeFill="background1" w:themeFillShade="D9"/>
          </w:tcPr>
          <w:p w14:paraId="33B43E3B" w14:textId="04048146" w:rsidR="00E83884" w:rsidRPr="00D938F9" w:rsidRDefault="002068B1" w:rsidP="002442E5">
            <w:pPr>
              <w:pStyle w:val="RepTable"/>
              <w:rPr>
                <w:noProof w:val="0"/>
                <w:lang w:val="en-GB"/>
              </w:rPr>
            </w:pPr>
            <w:r>
              <w:rPr>
                <w:noProof w:val="0"/>
                <w:lang w:val="en-GB"/>
              </w:rPr>
              <w:t>May 2024</w:t>
            </w:r>
          </w:p>
        </w:tc>
        <w:tc>
          <w:tcPr>
            <w:tcW w:w="4168" w:type="pct"/>
            <w:shd w:val="clear" w:color="auto" w:fill="D9D9D9" w:themeFill="background1" w:themeFillShade="D9"/>
          </w:tcPr>
          <w:p w14:paraId="24C43447" w14:textId="4B7593C7" w:rsidR="00E83884" w:rsidRPr="00D938F9" w:rsidRDefault="002068B1" w:rsidP="002442E5">
            <w:pPr>
              <w:pStyle w:val="RepTable"/>
              <w:rPr>
                <w:noProof w:val="0"/>
                <w:lang w:val="en-GB"/>
              </w:rPr>
            </w:pPr>
            <w:r w:rsidRPr="0005069F">
              <w:rPr>
                <w:noProof w:val="0"/>
              </w:rPr>
              <w:t>zRMS-PL evaluation</w:t>
            </w:r>
          </w:p>
        </w:tc>
      </w:tr>
      <w:tr w:rsidR="00E83884" w:rsidRPr="00D938F9" w14:paraId="2960F217" w14:textId="77777777" w:rsidTr="004C60EA">
        <w:tc>
          <w:tcPr>
            <w:tcW w:w="832" w:type="pct"/>
            <w:shd w:val="clear" w:color="auto" w:fill="auto"/>
          </w:tcPr>
          <w:p w14:paraId="70EC1535" w14:textId="6FEBAEE2" w:rsidR="00E83884" w:rsidRPr="009333C3" w:rsidRDefault="009333C3" w:rsidP="002442E5">
            <w:pPr>
              <w:pStyle w:val="RepTable"/>
              <w:rPr>
                <w:noProof w:val="0"/>
                <w:highlight w:val="yellow"/>
                <w:lang w:val="en-GB"/>
              </w:rPr>
            </w:pPr>
            <w:r w:rsidRPr="009333C3">
              <w:rPr>
                <w:noProof w:val="0"/>
                <w:highlight w:val="yellow"/>
                <w:lang w:val="en-GB"/>
              </w:rPr>
              <w:t>September 2024</w:t>
            </w:r>
          </w:p>
        </w:tc>
        <w:tc>
          <w:tcPr>
            <w:tcW w:w="4168" w:type="pct"/>
            <w:shd w:val="clear" w:color="auto" w:fill="auto"/>
          </w:tcPr>
          <w:p w14:paraId="7791FA14" w14:textId="16FB4E08" w:rsidR="00E83884" w:rsidRPr="00EB0AE1" w:rsidRDefault="009333C3" w:rsidP="002442E5">
            <w:pPr>
              <w:pStyle w:val="RepTable"/>
              <w:rPr>
                <w:noProof w:val="0"/>
                <w:szCs w:val="20"/>
                <w:highlight w:val="yellow"/>
                <w:lang w:val="en-GB"/>
              </w:rPr>
            </w:pPr>
            <w:r w:rsidRPr="00EB0AE1">
              <w:rPr>
                <w:noProof w:val="0"/>
                <w:highlight w:val="yellow"/>
                <w:lang w:val="en-GB"/>
              </w:rPr>
              <w:t>Update following</w:t>
            </w:r>
            <w:r w:rsidR="003700E1" w:rsidRPr="00EB0AE1">
              <w:rPr>
                <w:noProof w:val="0"/>
                <w:highlight w:val="yellow"/>
                <w:lang w:val="en-GB"/>
              </w:rPr>
              <w:t xml:space="preserve"> the C</w:t>
            </w:r>
            <w:r w:rsidRPr="00EB0AE1">
              <w:rPr>
                <w:noProof w:val="0"/>
                <w:highlight w:val="yellow"/>
                <w:lang w:val="en-GB"/>
              </w:rPr>
              <w:t>ommenting</w:t>
            </w:r>
            <w:r w:rsidR="003700E1" w:rsidRPr="00EB0AE1">
              <w:rPr>
                <w:noProof w:val="0"/>
                <w:highlight w:val="yellow"/>
                <w:lang w:val="en-GB"/>
              </w:rPr>
              <w:t xml:space="preserve"> </w:t>
            </w:r>
            <w:r w:rsidR="003700E1" w:rsidRPr="00EB0AE1">
              <w:rPr>
                <w:noProof w:val="0"/>
                <w:szCs w:val="20"/>
                <w:highlight w:val="yellow"/>
                <w:lang w:val="en-GB"/>
              </w:rPr>
              <w:t>Phase (</w:t>
            </w:r>
            <w:r w:rsidR="00006CC3">
              <w:rPr>
                <w:noProof w:val="0"/>
                <w:szCs w:val="20"/>
                <w:highlight w:val="yellow"/>
                <w:lang w:val="en-GB"/>
              </w:rPr>
              <w:t>XXXX</w:t>
            </w:r>
            <w:r w:rsidR="003700E1" w:rsidRPr="00EB0AE1">
              <w:rPr>
                <w:noProof w:val="0"/>
                <w:szCs w:val="20"/>
                <w:highlight w:val="yellow"/>
                <w:lang w:val="en-GB"/>
              </w:rPr>
              <w:t xml:space="preserve"> Doc ID </w:t>
            </w:r>
            <w:r w:rsidR="003700E1" w:rsidRPr="00EB0AE1">
              <w:rPr>
                <w:szCs w:val="20"/>
                <w:highlight w:val="yellow"/>
              </w:rPr>
              <w:t>2024/2031509)</w:t>
            </w:r>
            <w:r w:rsidRPr="00EB0AE1">
              <w:rPr>
                <w:noProof w:val="0"/>
                <w:szCs w:val="20"/>
                <w:highlight w:val="yellow"/>
                <w:lang w:val="en-GB"/>
              </w:rPr>
              <w:t>:</w:t>
            </w:r>
          </w:p>
          <w:p w14:paraId="5B80CE32" w14:textId="252E4C9D" w:rsidR="009333C3" w:rsidRPr="00EB0AE1" w:rsidRDefault="009333C3" w:rsidP="006B01AC">
            <w:pPr>
              <w:pStyle w:val="RepTable"/>
              <w:numPr>
                <w:ilvl w:val="0"/>
                <w:numId w:val="23"/>
              </w:numPr>
              <w:rPr>
                <w:noProof w:val="0"/>
                <w:highlight w:val="yellow"/>
                <w:lang w:val="en-GB"/>
              </w:rPr>
            </w:pPr>
            <w:r w:rsidRPr="00EB0AE1">
              <w:rPr>
                <w:noProof w:val="0"/>
                <w:highlight w:val="yellow"/>
                <w:lang w:val="en-GB"/>
              </w:rPr>
              <w:t xml:space="preserve">Appendix 1 – </w:t>
            </w:r>
            <w:r w:rsidR="00DD3E89" w:rsidRPr="00EB0AE1">
              <w:rPr>
                <w:noProof w:val="0"/>
                <w:highlight w:val="yellow"/>
                <w:lang w:val="en-GB"/>
              </w:rPr>
              <w:t>List of data tables</w:t>
            </w:r>
            <w:r w:rsidRPr="00EB0AE1">
              <w:rPr>
                <w:noProof w:val="0"/>
                <w:highlight w:val="yellow"/>
                <w:lang w:val="en-GB"/>
              </w:rPr>
              <w:t xml:space="preserve"> </w:t>
            </w:r>
          </w:p>
          <w:p w14:paraId="2BF677DC" w14:textId="58E02C6C" w:rsidR="009333C3" w:rsidRPr="009333C3" w:rsidRDefault="009333C3" w:rsidP="006B01AC">
            <w:pPr>
              <w:pStyle w:val="RepTable"/>
              <w:numPr>
                <w:ilvl w:val="0"/>
                <w:numId w:val="23"/>
              </w:numPr>
              <w:rPr>
                <w:noProof w:val="0"/>
                <w:highlight w:val="yellow"/>
                <w:lang w:val="en-GB"/>
              </w:rPr>
            </w:pPr>
            <w:r w:rsidRPr="00EB0AE1">
              <w:rPr>
                <w:noProof w:val="0"/>
                <w:highlight w:val="yellow"/>
                <w:lang w:val="en-GB"/>
              </w:rPr>
              <w:t>A 2.</w:t>
            </w:r>
            <w:r w:rsidR="00DA0166" w:rsidRPr="00EB0AE1">
              <w:rPr>
                <w:noProof w:val="0"/>
                <w:highlight w:val="yellow"/>
                <w:lang w:val="en-GB"/>
              </w:rPr>
              <w:t xml:space="preserve">11.1 – </w:t>
            </w:r>
            <w:r w:rsidR="002A64F2" w:rsidRPr="00EB0AE1">
              <w:rPr>
                <w:noProof w:val="0"/>
                <w:highlight w:val="yellow"/>
                <w:lang w:val="en-GB"/>
              </w:rPr>
              <w:t>I</w:t>
            </w:r>
            <w:r w:rsidR="00DA0166" w:rsidRPr="00EB0AE1">
              <w:rPr>
                <w:noProof w:val="0"/>
                <w:highlight w:val="yellow"/>
                <w:lang w:val="en-GB"/>
              </w:rPr>
              <w:t xml:space="preserve">nclusion of </w:t>
            </w:r>
            <w:r w:rsidR="002113AD">
              <w:rPr>
                <w:noProof w:val="0"/>
                <w:highlight w:val="yellow"/>
                <w:lang w:val="en-GB"/>
              </w:rPr>
              <w:t>two</w:t>
            </w:r>
            <w:r w:rsidR="00DA0166" w:rsidRPr="00EB0AE1">
              <w:rPr>
                <w:noProof w:val="0"/>
                <w:highlight w:val="yellow"/>
                <w:lang w:val="en-GB"/>
              </w:rPr>
              <w:t xml:space="preserve"> </w:t>
            </w:r>
            <w:r w:rsidR="00DA0166" w:rsidRPr="00BA3A4B">
              <w:rPr>
                <w:i/>
                <w:iCs/>
                <w:noProof w:val="0"/>
                <w:highlight w:val="yellow"/>
                <w:lang w:val="en-GB"/>
              </w:rPr>
              <w:t>in-vitro</w:t>
            </w:r>
            <w:r w:rsidR="00DA0166" w:rsidRPr="00EB0AE1">
              <w:rPr>
                <w:noProof w:val="0"/>
                <w:highlight w:val="yellow"/>
                <w:lang w:val="en-GB"/>
              </w:rPr>
              <w:t xml:space="preserve"> MNT studies on M650F03 and M650F04.</w:t>
            </w:r>
          </w:p>
        </w:tc>
      </w:tr>
      <w:tr w:rsidR="006B25FB" w:rsidRPr="006B25FB" w14:paraId="1E4CB10C" w14:textId="77777777" w:rsidTr="006B25FB">
        <w:tc>
          <w:tcPr>
            <w:tcW w:w="832" w:type="pct"/>
            <w:shd w:val="clear" w:color="auto" w:fill="BDD6EE" w:themeFill="accent5" w:themeFillTint="66"/>
          </w:tcPr>
          <w:p w14:paraId="291AA600" w14:textId="1CA941A5" w:rsidR="004C60EA" w:rsidRPr="006B25FB" w:rsidRDefault="006735E8" w:rsidP="004C60EA">
            <w:pPr>
              <w:pStyle w:val="RepTable"/>
              <w:rPr>
                <w:noProof w:val="0"/>
              </w:rPr>
            </w:pPr>
            <w:r>
              <w:rPr>
                <w:noProof w:val="0"/>
              </w:rPr>
              <w:t>Novem</w:t>
            </w:r>
            <w:r w:rsidR="004C60EA" w:rsidRPr="006B25FB">
              <w:rPr>
                <w:noProof w:val="0"/>
              </w:rPr>
              <w:t>ber 2024</w:t>
            </w:r>
          </w:p>
        </w:tc>
        <w:tc>
          <w:tcPr>
            <w:tcW w:w="4168" w:type="pct"/>
            <w:shd w:val="clear" w:color="auto" w:fill="BDD6EE" w:themeFill="accent5" w:themeFillTint="66"/>
          </w:tcPr>
          <w:p w14:paraId="7E5F04EB" w14:textId="77777777" w:rsidR="004C60EA" w:rsidRPr="006B25FB" w:rsidRDefault="004C60EA" w:rsidP="004C60EA">
            <w:pPr>
              <w:pStyle w:val="RepTable"/>
              <w:rPr>
                <w:noProof w:val="0"/>
              </w:rPr>
            </w:pPr>
            <w:r w:rsidRPr="006B25FB">
              <w:rPr>
                <w:noProof w:val="0"/>
              </w:rPr>
              <w:t>Updated dRR – after MSs consultation</w:t>
            </w:r>
          </w:p>
        </w:tc>
      </w:tr>
    </w:tbl>
    <w:p w14:paraId="7EE6AF88" w14:textId="77777777" w:rsidR="00E4715F" w:rsidRPr="00D938F9" w:rsidRDefault="00E4715F" w:rsidP="00E4715F">
      <w:pPr>
        <w:pStyle w:val="RepSubtitle"/>
        <w:jc w:val="left"/>
        <w:rPr>
          <w:bCs w:val="0"/>
          <w:sz w:val="22"/>
          <w:lang w:val="en-GB"/>
        </w:rPr>
      </w:pPr>
    </w:p>
    <w:p w14:paraId="72E8EED6" w14:textId="77777777" w:rsidR="00E4715F" w:rsidRPr="00D938F9" w:rsidRDefault="00E4715F" w:rsidP="00E4715F">
      <w:pPr>
        <w:pStyle w:val="RepSubtitle"/>
        <w:jc w:val="left"/>
        <w:rPr>
          <w:bCs w:val="0"/>
          <w:sz w:val="22"/>
          <w:lang w:val="en-GB"/>
        </w:rPr>
      </w:pPr>
    </w:p>
    <w:p w14:paraId="6D1F8073" w14:textId="77777777" w:rsidR="00E4715F" w:rsidRPr="00D938F9" w:rsidRDefault="00E4715F" w:rsidP="00E4715F">
      <w:pPr>
        <w:pStyle w:val="RepSubtitle"/>
        <w:jc w:val="left"/>
        <w:rPr>
          <w:lang w:val="en-GB"/>
        </w:rPr>
        <w:sectPr w:rsidR="00E4715F" w:rsidRPr="00D938F9" w:rsidSect="00373851">
          <w:pgSz w:w="11906" w:h="16838" w:code="9"/>
          <w:pgMar w:top="1418" w:right="1134" w:bottom="1134" w:left="1418" w:header="709" w:footer="709" w:gutter="0"/>
          <w:pgNumType w:chapSep="period"/>
          <w:cols w:space="708"/>
          <w:docGrid w:linePitch="360"/>
        </w:sectPr>
      </w:pPr>
    </w:p>
    <w:p w14:paraId="6C8FAD97" w14:textId="77777777" w:rsidR="0075737D" w:rsidRPr="00D938F9" w:rsidRDefault="00BC0503" w:rsidP="002442E5">
      <w:pPr>
        <w:pStyle w:val="RepSubtitle"/>
        <w:rPr>
          <w:lang w:val="en-GB"/>
        </w:rPr>
      </w:pPr>
      <w:r w:rsidRPr="00D938F9">
        <w:rPr>
          <w:lang w:val="en-GB"/>
        </w:rPr>
        <w:lastRenderedPageBreak/>
        <w:t>Table</w:t>
      </w:r>
      <w:r w:rsidR="0075737D" w:rsidRPr="00D938F9">
        <w:rPr>
          <w:lang w:val="en-GB"/>
        </w:rPr>
        <w:t xml:space="preserve"> of </w:t>
      </w:r>
      <w:r w:rsidR="002442E5" w:rsidRPr="00D938F9">
        <w:rPr>
          <w:lang w:val="en-GB"/>
        </w:rPr>
        <w:t>C</w:t>
      </w:r>
      <w:r w:rsidR="0075737D" w:rsidRPr="00D938F9">
        <w:rPr>
          <w:lang w:val="en-GB"/>
        </w:rPr>
        <w:t>ontents</w:t>
      </w:r>
    </w:p>
    <w:p w14:paraId="1D40FBEC" w14:textId="467682F5" w:rsidR="00A84D85" w:rsidRDefault="00EF4477">
      <w:pPr>
        <w:pStyle w:val="Spistreci1"/>
        <w:rPr>
          <w:rFonts w:asciiTheme="minorHAnsi" w:eastAsiaTheme="minorEastAsia" w:hAnsiTheme="minorHAnsi" w:cstheme="minorBidi"/>
          <w:b w:val="0"/>
          <w:kern w:val="2"/>
          <w:sz w:val="22"/>
          <w:szCs w:val="22"/>
          <w:lang w:val="pl-PL" w:eastAsia="pl-PL"/>
          <w14:ligatures w14:val="standardContextual"/>
        </w:rPr>
      </w:pPr>
      <w:r w:rsidRPr="00D938F9">
        <w:rPr>
          <w:noProof w:val="0"/>
          <w:lang w:val="en-GB" w:eastAsia="de-DE"/>
        </w:rPr>
        <w:fldChar w:fldCharType="begin"/>
      </w:r>
      <w:r w:rsidR="00714815" w:rsidRPr="00D938F9">
        <w:rPr>
          <w:noProof w:val="0"/>
          <w:lang w:val="en-GB"/>
        </w:rPr>
        <w:instrText xml:space="preserve"> TOC \o "1-4" \h \z \t "Rep Appendix 3;3" </w:instrText>
      </w:r>
      <w:r w:rsidRPr="00D938F9">
        <w:rPr>
          <w:noProof w:val="0"/>
          <w:lang w:val="en-GB" w:eastAsia="de-DE"/>
        </w:rPr>
        <w:fldChar w:fldCharType="separate"/>
      </w:r>
      <w:hyperlink w:anchor="_Toc181019900" w:history="1">
        <w:r w:rsidR="00A84D85" w:rsidRPr="00F60C57">
          <w:rPr>
            <w:rStyle w:val="Hipercze"/>
            <w:lang w:val="en-GB"/>
          </w:rPr>
          <w:t>6</w:t>
        </w:r>
        <w:r w:rsidR="00A84D85">
          <w:rPr>
            <w:rFonts w:asciiTheme="minorHAnsi" w:eastAsiaTheme="minorEastAsia" w:hAnsiTheme="minorHAnsi" w:cstheme="minorBidi"/>
            <w:b w:val="0"/>
            <w:kern w:val="2"/>
            <w:sz w:val="22"/>
            <w:szCs w:val="22"/>
            <w:lang w:val="pl-PL" w:eastAsia="pl-PL"/>
            <w14:ligatures w14:val="standardContextual"/>
          </w:rPr>
          <w:tab/>
        </w:r>
        <w:r w:rsidR="00A84D85" w:rsidRPr="00F60C57">
          <w:rPr>
            <w:rStyle w:val="Hipercze"/>
            <w:lang w:val="en-GB"/>
          </w:rPr>
          <w:t>Mammalian Toxicology (KCP 7)</w:t>
        </w:r>
        <w:r w:rsidR="00A84D85">
          <w:rPr>
            <w:webHidden/>
          </w:rPr>
          <w:tab/>
        </w:r>
        <w:r w:rsidR="00A84D85">
          <w:rPr>
            <w:webHidden/>
          </w:rPr>
          <w:fldChar w:fldCharType="begin"/>
        </w:r>
        <w:r w:rsidR="00A84D85">
          <w:rPr>
            <w:webHidden/>
          </w:rPr>
          <w:instrText xml:space="preserve"> PAGEREF _Toc181019900 \h </w:instrText>
        </w:r>
        <w:r w:rsidR="00A84D85">
          <w:rPr>
            <w:webHidden/>
          </w:rPr>
        </w:r>
        <w:r w:rsidR="00A84D85">
          <w:rPr>
            <w:webHidden/>
          </w:rPr>
          <w:fldChar w:fldCharType="separate"/>
        </w:r>
        <w:r w:rsidR="00A84D85">
          <w:rPr>
            <w:webHidden/>
          </w:rPr>
          <w:t>5</w:t>
        </w:r>
        <w:r w:rsidR="00A84D85">
          <w:rPr>
            <w:webHidden/>
          </w:rPr>
          <w:fldChar w:fldCharType="end"/>
        </w:r>
      </w:hyperlink>
    </w:p>
    <w:p w14:paraId="610D3D5C" w14:textId="249F43C9"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01" w:history="1">
        <w:r w:rsidRPr="00F60C57">
          <w:rPr>
            <w:rStyle w:val="Hipercze"/>
            <w:lang w:val="en-GB"/>
          </w:rPr>
          <w:t>6.1</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Summary</w:t>
        </w:r>
        <w:r>
          <w:rPr>
            <w:webHidden/>
          </w:rPr>
          <w:tab/>
        </w:r>
        <w:r>
          <w:rPr>
            <w:webHidden/>
          </w:rPr>
          <w:fldChar w:fldCharType="begin"/>
        </w:r>
        <w:r>
          <w:rPr>
            <w:webHidden/>
          </w:rPr>
          <w:instrText xml:space="preserve"> PAGEREF _Toc181019901 \h </w:instrText>
        </w:r>
        <w:r>
          <w:rPr>
            <w:webHidden/>
          </w:rPr>
        </w:r>
        <w:r>
          <w:rPr>
            <w:webHidden/>
          </w:rPr>
          <w:fldChar w:fldCharType="separate"/>
        </w:r>
        <w:r>
          <w:rPr>
            <w:webHidden/>
          </w:rPr>
          <w:t>5</w:t>
        </w:r>
        <w:r>
          <w:rPr>
            <w:webHidden/>
          </w:rPr>
          <w:fldChar w:fldCharType="end"/>
        </w:r>
      </w:hyperlink>
    </w:p>
    <w:p w14:paraId="53F7EE34" w14:textId="3EF6B01F"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02" w:history="1">
        <w:r w:rsidRPr="00F60C57">
          <w:rPr>
            <w:rStyle w:val="Hipercze"/>
            <w:lang w:val="en-GB"/>
          </w:rPr>
          <w:t>6.2</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Toxicological Information on Active Substances</w:t>
        </w:r>
        <w:r>
          <w:rPr>
            <w:webHidden/>
          </w:rPr>
          <w:tab/>
        </w:r>
        <w:r>
          <w:rPr>
            <w:webHidden/>
          </w:rPr>
          <w:fldChar w:fldCharType="begin"/>
        </w:r>
        <w:r>
          <w:rPr>
            <w:webHidden/>
          </w:rPr>
          <w:instrText xml:space="preserve"> PAGEREF _Toc181019902 \h </w:instrText>
        </w:r>
        <w:r>
          <w:rPr>
            <w:webHidden/>
          </w:rPr>
        </w:r>
        <w:r>
          <w:rPr>
            <w:webHidden/>
          </w:rPr>
          <w:fldChar w:fldCharType="separate"/>
        </w:r>
        <w:r>
          <w:rPr>
            <w:webHidden/>
          </w:rPr>
          <w:t>8</w:t>
        </w:r>
        <w:r>
          <w:rPr>
            <w:webHidden/>
          </w:rPr>
          <w:fldChar w:fldCharType="end"/>
        </w:r>
      </w:hyperlink>
    </w:p>
    <w:p w14:paraId="697A1D6D" w14:textId="42AAB6D1"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03" w:history="1">
        <w:r w:rsidRPr="00F60C57">
          <w:rPr>
            <w:rStyle w:val="Hipercze"/>
            <w:lang w:val="en-GB"/>
          </w:rPr>
          <w:t>6.3</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Toxicological Evaluation of Plant Protection Product</w:t>
        </w:r>
        <w:r>
          <w:rPr>
            <w:webHidden/>
          </w:rPr>
          <w:tab/>
        </w:r>
        <w:r>
          <w:rPr>
            <w:webHidden/>
          </w:rPr>
          <w:fldChar w:fldCharType="begin"/>
        </w:r>
        <w:r>
          <w:rPr>
            <w:webHidden/>
          </w:rPr>
          <w:instrText xml:space="preserve"> PAGEREF _Toc181019903 \h </w:instrText>
        </w:r>
        <w:r>
          <w:rPr>
            <w:webHidden/>
          </w:rPr>
        </w:r>
        <w:r>
          <w:rPr>
            <w:webHidden/>
          </w:rPr>
          <w:fldChar w:fldCharType="separate"/>
        </w:r>
        <w:r>
          <w:rPr>
            <w:webHidden/>
          </w:rPr>
          <w:t>9</w:t>
        </w:r>
        <w:r>
          <w:rPr>
            <w:webHidden/>
          </w:rPr>
          <w:fldChar w:fldCharType="end"/>
        </w:r>
      </w:hyperlink>
    </w:p>
    <w:p w14:paraId="0CC7C4F4" w14:textId="39808560"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04" w:history="1">
        <w:r w:rsidRPr="00F60C57">
          <w:rPr>
            <w:rStyle w:val="Hipercze"/>
            <w:lang w:val="en-GB"/>
          </w:rPr>
          <w:t>6.4</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Toxicological Evaluation of Groundwater Metabolites</w:t>
        </w:r>
        <w:r>
          <w:rPr>
            <w:webHidden/>
          </w:rPr>
          <w:tab/>
        </w:r>
        <w:r>
          <w:rPr>
            <w:webHidden/>
          </w:rPr>
          <w:fldChar w:fldCharType="begin"/>
        </w:r>
        <w:r>
          <w:rPr>
            <w:webHidden/>
          </w:rPr>
          <w:instrText xml:space="preserve"> PAGEREF _Toc181019904 \h </w:instrText>
        </w:r>
        <w:r>
          <w:rPr>
            <w:webHidden/>
          </w:rPr>
        </w:r>
        <w:r>
          <w:rPr>
            <w:webHidden/>
          </w:rPr>
          <w:fldChar w:fldCharType="separate"/>
        </w:r>
        <w:r>
          <w:rPr>
            <w:webHidden/>
          </w:rPr>
          <w:t>11</w:t>
        </w:r>
        <w:r>
          <w:rPr>
            <w:webHidden/>
          </w:rPr>
          <w:fldChar w:fldCharType="end"/>
        </w:r>
      </w:hyperlink>
    </w:p>
    <w:p w14:paraId="66DB7CC3" w14:textId="67F98F8B"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05" w:history="1">
        <w:r w:rsidRPr="00F60C57">
          <w:rPr>
            <w:rStyle w:val="Hipercze"/>
            <w:lang w:val="en-GB"/>
          </w:rPr>
          <w:t>6.4.1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M650F03</w:t>
        </w:r>
        <w:r>
          <w:rPr>
            <w:webHidden/>
          </w:rPr>
          <w:tab/>
        </w:r>
        <w:r>
          <w:rPr>
            <w:webHidden/>
          </w:rPr>
          <w:fldChar w:fldCharType="begin"/>
        </w:r>
        <w:r>
          <w:rPr>
            <w:webHidden/>
          </w:rPr>
          <w:instrText xml:space="preserve"> PAGEREF _Toc181019905 \h </w:instrText>
        </w:r>
        <w:r>
          <w:rPr>
            <w:webHidden/>
          </w:rPr>
        </w:r>
        <w:r>
          <w:rPr>
            <w:webHidden/>
          </w:rPr>
          <w:fldChar w:fldCharType="separate"/>
        </w:r>
        <w:r>
          <w:rPr>
            <w:webHidden/>
          </w:rPr>
          <w:t>11</w:t>
        </w:r>
        <w:r>
          <w:rPr>
            <w:webHidden/>
          </w:rPr>
          <w:fldChar w:fldCharType="end"/>
        </w:r>
      </w:hyperlink>
    </w:p>
    <w:p w14:paraId="0D4E208E" w14:textId="5454E970"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06" w:history="1">
        <w:r w:rsidRPr="00F60C57">
          <w:rPr>
            <w:rStyle w:val="Hipercze"/>
            <w:lang w:val="en-GB"/>
          </w:rPr>
          <w:t>6.4.2</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M650F04</w:t>
        </w:r>
        <w:r>
          <w:rPr>
            <w:webHidden/>
          </w:rPr>
          <w:tab/>
        </w:r>
        <w:r>
          <w:rPr>
            <w:webHidden/>
          </w:rPr>
          <w:fldChar w:fldCharType="begin"/>
        </w:r>
        <w:r>
          <w:rPr>
            <w:webHidden/>
          </w:rPr>
          <w:instrText xml:space="preserve"> PAGEREF _Toc181019906 \h </w:instrText>
        </w:r>
        <w:r>
          <w:rPr>
            <w:webHidden/>
          </w:rPr>
        </w:r>
        <w:r>
          <w:rPr>
            <w:webHidden/>
          </w:rPr>
          <w:fldChar w:fldCharType="separate"/>
        </w:r>
        <w:r>
          <w:rPr>
            <w:webHidden/>
          </w:rPr>
          <w:t>12</w:t>
        </w:r>
        <w:r>
          <w:rPr>
            <w:webHidden/>
          </w:rPr>
          <w:fldChar w:fldCharType="end"/>
        </w:r>
      </w:hyperlink>
    </w:p>
    <w:p w14:paraId="0943A7A7" w14:textId="22EB5D6A"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07" w:history="1">
        <w:r w:rsidRPr="00F60C57">
          <w:rPr>
            <w:rStyle w:val="Hipercze"/>
            <w:lang w:val="en-GB"/>
          </w:rPr>
          <w:t>6.5</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Dermal Absorption (KCP 7.3)</w:t>
        </w:r>
        <w:r>
          <w:rPr>
            <w:webHidden/>
          </w:rPr>
          <w:tab/>
        </w:r>
        <w:r>
          <w:rPr>
            <w:webHidden/>
          </w:rPr>
          <w:fldChar w:fldCharType="begin"/>
        </w:r>
        <w:r>
          <w:rPr>
            <w:webHidden/>
          </w:rPr>
          <w:instrText xml:space="preserve"> PAGEREF _Toc181019907 \h </w:instrText>
        </w:r>
        <w:r>
          <w:rPr>
            <w:webHidden/>
          </w:rPr>
        </w:r>
        <w:r>
          <w:rPr>
            <w:webHidden/>
          </w:rPr>
          <w:fldChar w:fldCharType="separate"/>
        </w:r>
        <w:r>
          <w:rPr>
            <w:webHidden/>
          </w:rPr>
          <w:t>12</w:t>
        </w:r>
        <w:r>
          <w:rPr>
            <w:webHidden/>
          </w:rPr>
          <w:fldChar w:fldCharType="end"/>
        </w:r>
      </w:hyperlink>
    </w:p>
    <w:p w14:paraId="038370C3" w14:textId="23628E6E"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08" w:history="1">
        <w:r w:rsidRPr="00F60C57">
          <w:rPr>
            <w:rStyle w:val="Hipercze"/>
            <w:lang w:val="en-GB"/>
          </w:rPr>
          <w:t>6.5.1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Justification for proposed values - Ametoctradin</w:t>
        </w:r>
        <w:r>
          <w:rPr>
            <w:webHidden/>
          </w:rPr>
          <w:tab/>
        </w:r>
        <w:r>
          <w:rPr>
            <w:webHidden/>
          </w:rPr>
          <w:fldChar w:fldCharType="begin"/>
        </w:r>
        <w:r>
          <w:rPr>
            <w:webHidden/>
          </w:rPr>
          <w:instrText xml:space="preserve"> PAGEREF _Toc181019908 \h </w:instrText>
        </w:r>
        <w:r>
          <w:rPr>
            <w:webHidden/>
          </w:rPr>
        </w:r>
        <w:r>
          <w:rPr>
            <w:webHidden/>
          </w:rPr>
          <w:fldChar w:fldCharType="separate"/>
        </w:r>
        <w:r>
          <w:rPr>
            <w:webHidden/>
          </w:rPr>
          <w:t>12</w:t>
        </w:r>
        <w:r>
          <w:rPr>
            <w:webHidden/>
          </w:rPr>
          <w:fldChar w:fldCharType="end"/>
        </w:r>
      </w:hyperlink>
    </w:p>
    <w:p w14:paraId="64899A11" w14:textId="09494538"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09" w:history="1">
        <w:r w:rsidRPr="00F60C57">
          <w:rPr>
            <w:rStyle w:val="Hipercze"/>
            <w:lang w:val="en-GB"/>
          </w:rPr>
          <w:t>6.5.2</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Justification for proposed values – Propamocarb-hydrochloride</w:t>
        </w:r>
        <w:r>
          <w:rPr>
            <w:webHidden/>
          </w:rPr>
          <w:tab/>
        </w:r>
        <w:r>
          <w:rPr>
            <w:webHidden/>
          </w:rPr>
          <w:fldChar w:fldCharType="begin"/>
        </w:r>
        <w:r>
          <w:rPr>
            <w:webHidden/>
          </w:rPr>
          <w:instrText xml:space="preserve"> PAGEREF _Toc181019909 \h </w:instrText>
        </w:r>
        <w:r>
          <w:rPr>
            <w:webHidden/>
          </w:rPr>
        </w:r>
        <w:r>
          <w:rPr>
            <w:webHidden/>
          </w:rPr>
          <w:fldChar w:fldCharType="separate"/>
        </w:r>
        <w:r>
          <w:rPr>
            <w:webHidden/>
          </w:rPr>
          <w:t>13</w:t>
        </w:r>
        <w:r>
          <w:rPr>
            <w:webHidden/>
          </w:rPr>
          <w:fldChar w:fldCharType="end"/>
        </w:r>
      </w:hyperlink>
    </w:p>
    <w:p w14:paraId="0DE864FB" w14:textId="37593FAB"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10" w:history="1">
        <w:r w:rsidRPr="00F60C57">
          <w:rPr>
            <w:rStyle w:val="Hipercze"/>
          </w:rPr>
          <w:t>6.6</w:t>
        </w:r>
        <w:r>
          <w:rPr>
            <w:rFonts w:asciiTheme="minorHAnsi" w:eastAsiaTheme="minorEastAsia" w:hAnsiTheme="minorHAnsi" w:cstheme="minorBidi"/>
            <w:kern w:val="2"/>
            <w:sz w:val="22"/>
            <w:lang w:val="pl-PL" w:eastAsia="pl-PL"/>
            <w14:ligatures w14:val="standardContextual"/>
          </w:rPr>
          <w:tab/>
        </w:r>
        <w:r w:rsidRPr="00F60C57">
          <w:rPr>
            <w:rStyle w:val="Hipercze"/>
          </w:rPr>
          <w:t>Exposure Assessment of Plant Protection Product (KCP 7.2)</w:t>
        </w:r>
        <w:r>
          <w:rPr>
            <w:webHidden/>
          </w:rPr>
          <w:tab/>
        </w:r>
        <w:r>
          <w:rPr>
            <w:webHidden/>
          </w:rPr>
          <w:fldChar w:fldCharType="begin"/>
        </w:r>
        <w:r>
          <w:rPr>
            <w:webHidden/>
          </w:rPr>
          <w:instrText xml:space="preserve"> PAGEREF _Toc181019910 \h </w:instrText>
        </w:r>
        <w:r>
          <w:rPr>
            <w:webHidden/>
          </w:rPr>
        </w:r>
        <w:r>
          <w:rPr>
            <w:webHidden/>
          </w:rPr>
          <w:fldChar w:fldCharType="separate"/>
        </w:r>
        <w:r>
          <w:rPr>
            <w:webHidden/>
          </w:rPr>
          <w:t>13</w:t>
        </w:r>
        <w:r>
          <w:rPr>
            <w:webHidden/>
          </w:rPr>
          <w:fldChar w:fldCharType="end"/>
        </w:r>
      </w:hyperlink>
    </w:p>
    <w:p w14:paraId="2776ACC1" w14:textId="152AB88A"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11" w:history="1">
        <w:r w:rsidRPr="00F60C57">
          <w:rPr>
            <w:rStyle w:val="Hipercze"/>
            <w:lang w:val="en-GB"/>
          </w:rPr>
          <w:t>6.6.1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Selection of critical uses and justification</w:t>
        </w:r>
        <w:r>
          <w:rPr>
            <w:webHidden/>
          </w:rPr>
          <w:tab/>
        </w:r>
        <w:r>
          <w:rPr>
            <w:webHidden/>
          </w:rPr>
          <w:fldChar w:fldCharType="begin"/>
        </w:r>
        <w:r>
          <w:rPr>
            <w:webHidden/>
          </w:rPr>
          <w:instrText xml:space="preserve"> PAGEREF _Toc181019911 \h </w:instrText>
        </w:r>
        <w:r>
          <w:rPr>
            <w:webHidden/>
          </w:rPr>
        </w:r>
        <w:r>
          <w:rPr>
            <w:webHidden/>
          </w:rPr>
          <w:fldChar w:fldCharType="separate"/>
        </w:r>
        <w:r>
          <w:rPr>
            <w:webHidden/>
          </w:rPr>
          <w:t>14</w:t>
        </w:r>
        <w:r>
          <w:rPr>
            <w:webHidden/>
          </w:rPr>
          <w:fldChar w:fldCharType="end"/>
        </w:r>
      </w:hyperlink>
    </w:p>
    <w:p w14:paraId="0ECE2B1A" w14:textId="1301F0D9"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12" w:history="1">
        <w:r w:rsidRPr="00F60C57">
          <w:rPr>
            <w:rStyle w:val="Hipercze"/>
            <w:lang w:val="en-GB"/>
          </w:rPr>
          <w:t>6.6.2</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Operator exposure (KCP 7.2.1)</w:t>
        </w:r>
        <w:r>
          <w:rPr>
            <w:webHidden/>
          </w:rPr>
          <w:tab/>
        </w:r>
        <w:r>
          <w:rPr>
            <w:webHidden/>
          </w:rPr>
          <w:fldChar w:fldCharType="begin"/>
        </w:r>
        <w:r>
          <w:rPr>
            <w:webHidden/>
          </w:rPr>
          <w:instrText xml:space="preserve"> PAGEREF _Toc181019912 \h </w:instrText>
        </w:r>
        <w:r>
          <w:rPr>
            <w:webHidden/>
          </w:rPr>
        </w:r>
        <w:r>
          <w:rPr>
            <w:webHidden/>
          </w:rPr>
          <w:fldChar w:fldCharType="separate"/>
        </w:r>
        <w:r>
          <w:rPr>
            <w:webHidden/>
          </w:rPr>
          <w:t>15</w:t>
        </w:r>
        <w:r>
          <w:rPr>
            <w:webHidden/>
          </w:rPr>
          <w:fldChar w:fldCharType="end"/>
        </w:r>
      </w:hyperlink>
    </w:p>
    <w:p w14:paraId="165846C2" w14:textId="6C669749"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13" w:history="1">
        <w:r w:rsidRPr="00F60C57">
          <w:rPr>
            <w:rStyle w:val="Hipercze"/>
            <w:lang w:val="en-GB"/>
          </w:rPr>
          <w:t>6.6.2.1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Estimation of operator exposure</w:t>
        </w:r>
        <w:r>
          <w:rPr>
            <w:webHidden/>
          </w:rPr>
          <w:tab/>
        </w:r>
        <w:r>
          <w:rPr>
            <w:webHidden/>
          </w:rPr>
          <w:fldChar w:fldCharType="begin"/>
        </w:r>
        <w:r>
          <w:rPr>
            <w:webHidden/>
          </w:rPr>
          <w:instrText xml:space="preserve"> PAGEREF _Toc181019913 \h </w:instrText>
        </w:r>
        <w:r>
          <w:rPr>
            <w:webHidden/>
          </w:rPr>
        </w:r>
        <w:r>
          <w:rPr>
            <w:webHidden/>
          </w:rPr>
          <w:fldChar w:fldCharType="separate"/>
        </w:r>
        <w:r>
          <w:rPr>
            <w:webHidden/>
          </w:rPr>
          <w:t>15</w:t>
        </w:r>
        <w:r>
          <w:rPr>
            <w:webHidden/>
          </w:rPr>
          <w:fldChar w:fldCharType="end"/>
        </w:r>
      </w:hyperlink>
    </w:p>
    <w:p w14:paraId="539F50CC" w14:textId="5E4EB7F1"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14" w:history="1">
        <w:r w:rsidRPr="00F60C57">
          <w:rPr>
            <w:rStyle w:val="Hipercze"/>
            <w:lang w:val="en-GB"/>
          </w:rPr>
          <w:t>6.6.3</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Measurement of operator exposure</w:t>
        </w:r>
        <w:r>
          <w:rPr>
            <w:webHidden/>
          </w:rPr>
          <w:tab/>
        </w:r>
        <w:r>
          <w:rPr>
            <w:webHidden/>
          </w:rPr>
          <w:fldChar w:fldCharType="begin"/>
        </w:r>
        <w:r>
          <w:rPr>
            <w:webHidden/>
          </w:rPr>
          <w:instrText xml:space="preserve"> PAGEREF _Toc181019914 \h </w:instrText>
        </w:r>
        <w:r>
          <w:rPr>
            <w:webHidden/>
          </w:rPr>
        </w:r>
        <w:r>
          <w:rPr>
            <w:webHidden/>
          </w:rPr>
          <w:fldChar w:fldCharType="separate"/>
        </w:r>
        <w:r>
          <w:rPr>
            <w:webHidden/>
          </w:rPr>
          <w:t>17</w:t>
        </w:r>
        <w:r>
          <w:rPr>
            <w:webHidden/>
          </w:rPr>
          <w:fldChar w:fldCharType="end"/>
        </w:r>
      </w:hyperlink>
    </w:p>
    <w:p w14:paraId="21EB9786" w14:textId="37AA44AC"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15" w:history="1">
        <w:r w:rsidRPr="00F60C57">
          <w:rPr>
            <w:rStyle w:val="Hipercze"/>
            <w:lang w:val="en-GB"/>
          </w:rPr>
          <w:t>6.6.4</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Worker exposure (KCP 7.2.3)</w:t>
        </w:r>
        <w:r>
          <w:rPr>
            <w:webHidden/>
          </w:rPr>
          <w:tab/>
        </w:r>
        <w:r>
          <w:rPr>
            <w:webHidden/>
          </w:rPr>
          <w:fldChar w:fldCharType="begin"/>
        </w:r>
        <w:r>
          <w:rPr>
            <w:webHidden/>
          </w:rPr>
          <w:instrText xml:space="preserve"> PAGEREF _Toc181019915 \h </w:instrText>
        </w:r>
        <w:r>
          <w:rPr>
            <w:webHidden/>
          </w:rPr>
        </w:r>
        <w:r>
          <w:rPr>
            <w:webHidden/>
          </w:rPr>
          <w:fldChar w:fldCharType="separate"/>
        </w:r>
        <w:r>
          <w:rPr>
            <w:webHidden/>
          </w:rPr>
          <w:t>17</w:t>
        </w:r>
        <w:r>
          <w:rPr>
            <w:webHidden/>
          </w:rPr>
          <w:fldChar w:fldCharType="end"/>
        </w:r>
      </w:hyperlink>
    </w:p>
    <w:p w14:paraId="6620BB5B" w14:textId="0C94B558"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16" w:history="1">
        <w:r w:rsidRPr="00F60C57">
          <w:rPr>
            <w:rStyle w:val="Hipercze"/>
            <w:lang w:val="en-GB"/>
          </w:rPr>
          <w:t>6.6.4.1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Estimation of worker exposure</w:t>
        </w:r>
        <w:r>
          <w:rPr>
            <w:webHidden/>
          </w:rPr>
          <w:tab/>
        </w:r>
        <w:r>
          <w:rPr>
            <w:webHidden/>
          </w:rPr>
          <w:fldChar w:fldCharType="begin"/>
        </w:r>
        <w:r>
          <w:rPr>
            <w:webHidden/>
          </w:rPr>
          <w:instrText xml:space="preserve"> PAGEREF _Toc181019916 \h </w:instrText>
        </w:r>
        <w:r>
          <w:rPr>
            <w:webHidden/>
          </w:rPr>
        </w:r>
        <w:r>
          <w:rPr>
            <w:webHidden/>
          </w:rPr>
          <w:fldChar w:fldCharType="separate"/>
        </w:r>
        <w:r>
          <w:rPr>
            <w:webHidden/>
          </w:rPr>
          <w:t>17</w:t>
        </w:r>
        <w:r>
          <w:rPr>
            <w:webHidden/>
          </w:rPr>
          <w:fldChar w:fldCharType="end"/>
        </w:r>
      </w:hyperlink>
    </w:p>
    <w:p w14:paraId="10C07D6F" w14:textId="1F8734E9"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17" w:history="1">
        <w:r w:rsidRPr="00F60C57">
          <w:rPr>
            <w:rStyle w:val="Hipercze"/>
            <w:lang w:val="en-GB"/>
          </w:rPr>
          <w:t>6.6.4.2</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Refinement of generic DFR value (KCP 7.2)</w:t>
        </w:r>
        <w:r>
          <w:rPr>
            <w:webHidden/>
          </w:rPr>
          <w:tab/>
        </w:r>
        <w:r>
          <w:rPr>
            <w:webHidden/>
          </w:rPr>
          <w:fldChar w:fldCharType="begin"/>
        </w:r>
        <w:r>
          <w:rPr>
            <w:webHidden/>
          </w:rPr>
          <w:instrText xml:space="preserve"> PAGEREF _Toc181019917 \h </w:instrText>
        </w:r>
        <w:r>
          <w:rPr>
            <w:webHidden/>
          </w:rPr>
        </w:r>
        <w:r>
          <w:rPr>
            <w:webHidden/>
          </w:rPr>
          <w:fldChar w:fldCharType="separate"/>
        </w:r>
        <w:r>
          <w:rPr>
            <w:webHidden/>
          </w:rPr>
          <w:t>18</w:t>
        </w:r>
        <w:r>
          <w:rPr>
            <w:webHidden/>
          </w:rPr>
          <w:fldChar w:fldCharType="end"/>
        </w:r>
      </w:hyperlink>
    </w:p>
    <w:p w14:paraId="4398C9F7" w14:textId="7FF2480A"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18" w:history="1">
        <w:r w:rsidRPr="00F60C57">
          <w:rPr>
            <w:rStyle w:val="Hipercze"/>
            <w:lang w:val="en-GB"/>
          </w:rPr>
          <w:t>6.6.4.3</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Measurement of worker exposure</w:t>
        </w:r>
        <w:r>
          <w:rPr>
            <w:webHidden/>
          </w:rPr>
          <w:tab/>
        </w:r>
        <w:r>
          <w:rPr>
            <w:webHidden/>
          </w:rPr>
          <w:fldChar w:fldCharType="begin"/>
        </w:r>
        <w:r>
          <w:rPr>
            <w:webHidden/>
          </w:rPr>
          <w:instrText xml:space="preserve"> PAGEREF _Toc181019918 \h </w:instrText>
        </w:r>
        <w:r>
          <w:rPr>
            <w:webHidden/>
          </w:rPr>
        </w:r>
        <w:r>
          <w:rPr>
            <w:webHidden/>
          </w:rPr>
          <w:fldChar w:fldCharType="separate"/>
        </w:r>
        <w:r>
          <w:rPr>
            <w:webHidden/>
          </w:rPr>
          <w:t>18</w:t>
        </w:r>
        <w:r>
          <w:rPr>
            <w:webHidden/>
          </w:rPr>
          <w:fldChar w:fldCharType="end"/>
        </w:r>
      </w:hyperlink>
    </w:p>
    <w:p w14:paraId="5788DCE0" w14:textId="24F080F3"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19" w:history="1">
        <w:r w:rsidRPr="00F60C57">
          <w:rPr>
            <w:rStyle w:val="Hipercze"/>
            <w:lang w:val="en-GB"/>
          </w:rPr>
          <w:t>6.6.5</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Bystander and resident exposure (KCP 7.2.2)</w:t>
        </w:r>
        <w:r>
          <w:rPr>
            <w:webHidden/>
          </w:rPr>
          <w:tab/>
        </w:r>
        <w:r>
          <w:rPr>
            <w:webHidden/>
          </w:rPr>
          <w:fldChar w:fldCharType="begin"/>
        </w:r>
        <w:r>
          <w:rPr>
            <w:webHidden/>
          </w:rPr>
          <w:instrText xml:space="preserve"> PAGEREF _Toc181019919 \h </w:instrText>
        </w:r>
        <w:r>
          <w:rPr>
            <w:webHidden/>
          </w:rPr>
        </w:r>
        <w:r>
          <w:rPr>
            <w:webHidden/>
          </w:rPr>
          <w:fldChar w:fldCharType="separate"/>
        </w:r>
        <w:r>
          <w:rPr>
            <w:webHidden/>
          </w:rPr>
          <w:t>19</w:t>
        </w:r>
        <w:r>
          <w:rPr>
            <w:webHidden/>
          </w:rPr>
          <w:fldChar w:fldCharType="end"/>
        </w:r>
      </w:hyperlink>
    </w:p>
    <w:p w14:paraId="388E568A" w14:textId="1C37ED54"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20" w:history="1">
        <w:r w:rsidRPr="00F60C57">
          <w:rPr>
            <w:rStyle w:val="Hipercze"/>
            <w:lang w:val="en-GB"/>
          </w:rPr>
          <w:t>6.6.5.1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Estimation of bystander and resident exposure</w:t>
        </w:r>
        <w:r>
          <w:rPr>
            <w:webHidden/>
          </w:rPr>
          <w:tab/>
        </w:r>
        <w:r>
          <w:rPr>
            <w:webHidden/>
          </w:rPr>
          <w:fldChar w:fldCharType="begin"/>
        </w:r>
        <w:r>
          <w:rPr>
            <w:webHidden/>
          </w:rPr>
          <w:instrText xml:space="preserve"> PAGEREF _Toc181019920 \h </w:instrText>
        </w:r>
        <w:r>
          <w:rPr>
            <w:webHidden/>
          </w:rPr>
        </w:r>
        <w:r>
          <w:rPr>
            <w:webHidden/>
          </w:rPr>
          <w:fldChar w:fldCharType="separate"/>
        </w:r>
        <w:r>
          <w:rPr>
            <w:webHidden/>
          </w:rPr>
          <w:t>19</w:t>
        </w:r>
        <w:r>
          <w:rPr>
            <w:webHidden/>
          </w:rPr>
          <w:fldChar w:fldCharType="end"/>
        </w:r>
      </w:hyperlink>
    </w:p>
    <w:p w14:paraId="479ACBD1" w14:textId="139A41CC"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21" w:history="1">
        <w:r w:rsidRPr="00F60C57">
          <w:rPr>
            <w:rStyle w:val="Hipercze"/>
            <w:lang w:val="en-GB"/>
          </w:rPr>
          <w:t>6.6.5.2</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Measurement of bystander and/or resident exposure</w:t>
        </w:r>
        <w:r>
          <w:rPr>
            <w:webHidden/>
          </w:rPr>
          <w:tab/>
        </w:r>
        <w:r>
          <w:rPr>
            <w:webHidden/>
          </w:rPr>
          <w:fldChar w:fldCharType="begin"/>
        </w:r>
        <w:r>
          <w:rPr>
            <w:webHidden/>
          </w:rPr>
          <w:instrText xml:space="preserve"> PAGEREF _Toc181019921 \h </w:instrText>
        </w:r>
        <w:r>
          <w:rPr>
            <w:webHidden/>
          </w:rPr>
        </w:r>
        <w:r>
          <w:rPr>
            <w:webHidden/>
          </w:rPr>
          <w:fldChar w:fldCharType="separate"/>
        </w:r>
        <w:r>
          <w:rPr>
            <w:webHidden/>
          </w:rPr>
          <w:t>21</w:t>
        </w:r>
        <w:r>
          <w:rPr>
            <w:webHidden/>
          </w:rPr>
          <w:fldChar w:fldCharType="end"/>
        </w:r>
      </w:hyperlink>
    </w:p>
    <w:p w14:paraId="1889E90B" w14:textId="56179906"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22" w:history="1">
        <w:r w:rsidRPr="00F60C57">
          <w:rPr>
            <w:rStyle w:val="Hipercze"/>
            <w:lang w:val="en-GB"/>
          </w:rPr>
          <w:t>6.6.6</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Combined exposure</w:t>
        </w:r>
        <w:r>
          <w:rPr>
            <w:webHidden/>
          </w:rPr>
          <w:tab/>
        </w:r>
        <w:r>
          <w:rPr>
            <w:webHidden/>
          </w:rPr>
          <w:fldChar w:fldCharType="begin"/>
        </w:r>
        <w:r>
          <w:rPr>
            <w:webHidden/>
          </w:rPr>
          <w:instrText xml:space="preserve"> PAGEREF _Toc181019922 \h </w:instrText>
        </w:r>
        <w:r>
          <w:rPr>
            <w:webHidden/>
          </w:rPr>
        </w:r>
        <w:r>
          <w:rPr>
            <w:webHidden/>
          </w:rPr>
          <w:fldChar w:fldCharType="separate"/>
        </w:r>
        <w:r>
          <w:rPr>
            <w:webHidden/>
          </w:rPr>
          <w:t>21</w:t>
        </w:r>
        <w:r>
          <w:rPr>
            <w:webHidden/>
          </w:rPr>
          <w:fldChar w:fldCharType="end"/>
        </w:r>
      </w:hyperlink>
    </w:p>
    <w:p w14:paraId="7DBE15D9" w14:textId="1480E1A4" w:rsidR="00A84D85" w:rsidRDefault="00A84D85">
      <w:pPr>
        <w:pStyle w:val="Spistreci4"/>
        <w:rPr>
          <w:rFonts w:asciiTheme="minorHAnsi" w:eastAsiaTheme="minorEastAsia" w:hAnsiTheme="minorHAnsi" w:cstheme="minorBidi"/>
          <w:kern w:val="2"/>
          <w:sz w:val="22"/>
          <w:szCs w:val="22"/>
          <w:lang w:val="pl-PL" w:eastAsia="pl-PL"/>
          <w14:ligatures w14:val="standardContextual"/>
        </w:rPr>
      </w:pPr>
      <w:hyperlink w:anchor="_Toc181019923" w:history="1">
        <w:r w:rsidRPr="00F60C57">
          <w:rPr>
            <w:rStyle w:val="Hipercze"/>
            <w:lang w:val="en-GB"/>
          </w:rPr>
          <w:t>6.6.6.1</w:t>
        </w:r>
        <w:r>
          <w:rPr>
            <w:rFonts w:asciiTheme="minorHAnsi" w:eastAsiaTheme="minorEastAsia" w:hAnsiTheme="minorHAnsi" w:cstheme="minorBidi"/>
            <w:kern w:val="2"/>
            <w:sz w:val="22"/>
            <w:szCs w:val="22"/>
            <w:lang w:val="pl-PL" w:eastAsia="pl-PL"/>
            <w14:ligatures w14:val="standardContextual"/>
          </w:rPr>
          <w:tab/>
        </w:r>
        <w:r w:rsidRPr="00F60C57">
          <w:rPr>
            <w:rStyle w:val="Hipercze"/>
            <w:lang w:val="en-GB"/>
          </w:rPr>
          <w:t>Exposure Assessment of ametoctradin and propamocarb-HCl in BAS 743 03 F</w:t>
        </w:r>
        <w:r>
          <w:rPr>
            <w:webHidden/>
          </w:rPr>
          <w:tab/>
        </w:r>
        <w:r>
          <w:rPr>
            <w:webHidden/>
          </w:rPr>
          <w:fldChar w:fldCharType="begin"/>
        </w:r>
        <w:r>
          <w:rPr>
            <w:webHidden/>
          </w:rPr>
          <w:instrText xml:space="preserve"> PAGEREF _Toc181019923 \h </w:instrText>
        </w:r>
        <w:r>
          <w:rPr>
            <w:webHidden/>
          </w:rPr>
        </w:r>
        <w:r>
          <w:rPr>
            <w:webHidden/>
          </w:rPr>
          <w:fldChar w:fldCharType="separate"/>
        </w:r>
        <w:r>
          <w:rPr>
            <w:webHidden/>
          </w:rPr>
          <w:t>21</w:t>
        </w:r>
        <w:r>
          <w:rPr>
            <w:webHidden/>
          </w:rPr>
          <w:fldChar w:fldCharType="end"/>
        </w:r>
      </w:hyperlink>
    </w:p>
    <w:p w14:paraId="00591149" w14:textId="75F6D2F7" w:rsidR="00A84D85" w:rsidRDefault="00A84D85">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19924" w:history="1">
        <w:r w:rsidRPr="00F60C57">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F60C57">
          <w:rPr>
            <w:rStyle w:val="Hipercze"/>
          </w:rPr>
          <w:t>Lists of data considered in support of the evaluation</w:t>
        </w:r>
        <w:r>
          <w:rPr>
            <w:webHidden/>
          </w:rPr>
          <w:tab/>
        </w:r>
        <w:r>
          <w:rPr>
            <w:webHidden/>
          </w:rPr>
          <w:fldChar w:fldCharType="begin"/>
        </w:r>
        <w:r>
          <w:rPr>
            <w:webHidden/>
          </w:rPr>
          <w:instrText xml:space="preserve"> PAGEREF _Toc181019924 \h </w:instrText>
        </w:r>
        <w:r>
          <w:rPr>
            <w:webHidden/>
          </w:rPr>
        </w:r>
        <w:r>
          <w:rPr>
            <w:webHidden/>
          </w:rPr>
          <w:fldChar w:fldCharType="separate"/>
        </w:r>
        <w:r>
          <w:rPr>
            <w:webHidden/>
          </w:rPr>
          <w:t>23</w:t>
        </w:r>
        <w:r>
          <w:rPr>
            <w:webHidden/>
          </w:rPr>
          <w:fldChar w:fldCharType="end"/>
        </w:r>
      </w:hyperlink>
    </w:p>
    <w:p w14:paraId="73F8BCE9" w14:textId="674108B0" w:rsidR="00A84D85" w:rsidRDefault="00A84D85">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19925" w:history="1">
        <w:r w:rsidRPr="00F60C57">
          <w:rPr>
            <w:rStyle w:val="Hipercze"/>
            <w:lang w:val="en-GB"/>
          </w:rPr>
          <w:t>Appendix 2</w:t>
        </w:r>
        <w:r>
          <w:rPr>
            <w:rFonts w:asciiTheme="minorHAnsi" w:eastAsiaTheme="minorEastAsia" w:hAnsiTheme="minorHAnsi" w:cstheme="minorBidi"/>
            <w:b w:val="0"/>
            <w:kern w:val="2"/>
            <w:sz w:val="22"/>
            <w:szCs w:val="22"/>
            <w:lang w:val="pl-PL" w:eastAsia="pl-PL"/>
            <w14:ligatures w14:val="standardContextual"/>
          </w:rPr>
          <w:tab/>
        </w:r>
        <w:r w:rsidRPr="00F60C57">
          <w:rPr>
            <w:rStyle w:val="Hipercze"/>
            <w:lang w:val="en-GB"/>
          </w:rPr>
          <w:t>Detailed evaluation of the studies relied upon</w:t>
        </w:r>
        <w:r>
          <w:rPr>
            <w:webHidden/>
          </w:rPr>
          <w:tab/>
        </w:r>
        <w:r>
          <w:rPr>
            <w:webHidden/>
          </w:rPr>
          <w:fldChar w:fldCharType="begin"/>
        </w:r>
        <w:r>
          <w:rPr>
            <w:webHidden/>
          </w:rPr>
          <w:instrText xml:space="preserve"> PAGEREF _Toc181019925 \h </w:instrText>
        </w:r>
        <w:r>
          <w:rPr>
            <w:webHidden/>
          </w:rPr>
        </w:r>
        <w:r>
          <w:rPr>
            <w:webHidden/>
          </w:rPr>
          <w:fldChar w:fldCharType="separate"/>
        </w:r>
        <w:r>
          <w:rPr>
            <w:webHidden/>
          </w:rPr>
          <w:t>27</w:t>
        </w:r>
        <w:r>
          <w:rPr>
            <w:webHidden/>
          </w:rPr>
          <w:fldChar w:fldCharType="end"/>
        </w:r>
      </w:hyperlink>
    </w:p>
    <w:p w14:paraId="28743AF9" w14:textId="20E77604"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26" w:history="1">
        <w:r w:rsidRPr="00F60C57">
          <w:rPr>
            <w:rStyle w:val="Hipercze"/>
            <w:lang w:val="en-GB"/>
          </w:rPr>
          <w:t>A 2.1</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Statement on bridging possibilities</w:t>
        </w:r>
        <w:r>
          <w:rPr>
            <w:webHidden/>
          </w:rPr>
          <w:tab/>
        </w:r>
        <w:r>
          <w:rPr>
            <w:webHidden/>
          </w:rPr>
          <w:fldChar w:fldCharType="begin"/>
        </w:r>
        <w:r>
          <w:rPr>
            <w:webHidden/>
          </w:rPr>
          <w:instrText xml:space="preserve"> PAGEREF _Toc181019926 \h </w:instrText>
        </w:r>
        <w:r>
          <w:rPr>
            <w:webHidden/>
          </w:rPr>
        </w:r>
        <w:r>
          <w:rPr>
            <w:webHidden/>
          </w:rPr>
          <w:fldChar w:fldCharType="separate"/>
        </w:r>
        <w:r>
          <w:rPr>
            <w:webHidden/>
          </w:rPr>
          <w:t>27</w:t>
        </w:r>
        <w:r>
          <w:rPr>
            <w:webHidden/>
          </w:rPr>
          <w:fldChar w:fldCharType="end"/>
        </w:r>
      </w:hyperlink>
    </w:p>
    <w:p w14:paraId="0E071BC8" w14:textId="388A1715"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27" w:history="1">
        <w:r w:rsidRPr="00F60C57">
          <w:rPr>
            <w:rStyle w:val="Hipercze"/>
            <w:lang w:val="en-GB"/>
          </w:rPr>
          <w:t>A 2.2</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Acute oral toxicity (KCP 7.1.1)</w:t>
        </w:r>
        <w:r>
          <w:rPr>
            <w:webHidden/>
          </w:rPr>
          <w:tab/>
        </w:r>
        <w:r>
          <w:rPr>
            <w:webHidden/>
          </w:rPr>
          <w:fldChar w:fldCharType="begin"/>
        </w:r>
        <w:r>
          <w:rPr>
            <w:webHidden/>
          </w:rPr>
          <w:instrText xml:space="preserve"> PAGEREF _Toc181019927 \h </w:instrText>
        </w:r>
        <w:r>
          <w:rPr>
            <w:webHidden/>
          </w:rPr>
        </w:r>
        <w:r>
          <w:rPr>
            <w:webHidden/>
          </w:rPr>
          <w:fldChar w:fldCharType="separate"/>
        </w:r>
        <w:r>
          <w:rPr>
            <w:webHidden/>
          </w:rPr>
          <w:t>27</w:t>
        </w:r>
        <w:r>
          <w:rPr>
            <w:webHidden/>
          </w:rPr>
          <w:fldChar w:fldCharType="end"/>
        </w:r>
      </w:hyperlink>
    </w:p>
    <w:p w14:paraId="41C17969" w14:textId="200A54AF"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28" w:history="1">
        <w:r w:rsidRPr="00F60C57">
          <w:rPr>
            <w:rStyle w:val="Hipercze"/>
            <w:lang w:val="en-GB"/>
          </w:rPr>
          <w:t>A 2.3</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Acute percutaneous (dermal) toxicity (KCP 7.1.2)</w:t>
        </w:r>
        <w:r>
          <w:rPr>
            <w:webHidden/>
          </w:rPr>
          <w:tab/>
        </w:r>
        <w:r>
          <w:rPr>
            <w:webHidden/>
          </w:rPr>
          <w:fldChar w:fldCharType="begin"/>
        </w:r>
        <w:r>
          <w:rPr>
            <w:webHidden/>
          </w:rPr>
          <w:instrText xml:space="preserve"> PAGEREF _Toc181019928 \h </w:instrText>
        </w:r>
        <w:r>
          <w:rPr>
            <w:webHidden/>
          </w:rPr>
        </w:r>
        <w:r>
          <w:rPr>
            <w:webHidden/>
          </w:rPr>
          <w:fldChar w:fldCharType="separate"/>
        </w:r>
        <w:r>
          <w:rPr>
            <w:webHidden/>
          </w:rPr>
          <w:t>27</w:t>
        </w:r>
        <w:r>
          <w:rPr>
            <w:webHidden/>
          </w:rPr>
          <w:fldChar w:fldCharType="end"/>
        </w:r>
      </w:hyperlink>
    </w:p>
    <w:p w14:paraId="365B7C00" w14:textId="772C2203"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29" w:history="1">
        <w:r w:rsidRPr="00F60C57">
          <w:rPr>
            <w:rStyle w:val="Hipercze"/>
            <w:lang w:val="en-GB"/>
          </w:rPr>
          <w:t>A 2.4</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Acute inhalation toxicity (KCP 7.1.3)</w:t>
        </w:r>
        <w:r>
          <w:rPr>
            <w:webHidden/>
          </w:rPr>
          <w:tab/>
        </w:r>
        <w:r>
          <w:rPr>
            <w:webHidden/>
          </w:rPr>
          <w:fldChar w:fldCharType="begin"/>
        </w:r>
        <w:r>
          <w:rPr>
            <w:webHidden/>
          </w:rPr>
          <w:instrText xml:space="preserve"> PAGEREF _Toc181019929 \h </w:instrText>
        </w:r>
        <w:r>
          <w:rPr>
            <w:webHidden/>
          </w:rPr>
        </w:r>
        <w:r>
          <w:rPr>
            <w:webHidden/>
          </w:rPr>
          <w:fldChar w:fldCharType="separate"/>
        </w:r>
        <w:r>
          <w:rPr>
            <w:webHidden/>
          </w:rPr>
          <w:t>28</w:t>
        </w:r>
        <w:r>
          <w:rPr>
            <w:webHidden/>
          </w:rPr>
          <w:fldChar w:fldCharType="end"/>
        </w:r>
      </w:hyperlink>
    </w:p>
    <w:p w14:paraId="6EB0D115" w14:textId="0B00A346"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0" w:history="1">
        <w:r w:rsidRPr="00F60C57">
          <w:rPr>
            <w:rStyle w:val="Hipercze"/>
            <w:lang w:val="en-GB"/>
          </w:rPr>
          <w:t>A 2.5</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Skin irritation (KCP 7.1.4)</w:t>
        </w:r>
        <w:r>
          <w:rPr>
            <w:webHidden/>
          </w:rPr>
          <w:tab/>
        </w:r>
        <w:r>
          <w:rPr>
            <w:webHidden/>
          </w:rPr>
          <w:fldChar w:fldCharType="begin"/>
        </w:r>
        <w:r>
          <w:rPr>
            <w:webHidden/>
          </w:rPr>
          <w:instrText xml:space="preserve"> PAGEREF _Toc181019930 \h </w:instrText>
        </w:r>
        <w:r>
          <w:rPr>
            <w:webHidden/>
          </w:rPr>
        </w:r>
        <w:r>
          <w:rPr>
            <w:webHidden/>
          </w:rPr>
          <w:fldChar w:fldCharType="separate"/>
        </w:r>
        <w:r>
          <w:rPr>
            <w:webHidden/>
          </w:rPr>
          <w:t>28</w:t>
        </w:r>
        <w:r>
          <w:rPr>
            <w:webHidden/>
          </w:rPr>
          <w:fldChar w:fldCharType="end"/>
        </w:r>
      </w:hyperlink>
    </w:p>
    <w:p w14:paraId="1051FE9B" w14:textId="7430B486"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1" w:history="1">
        <w:r w:rsidRPr="00F60C57">
          <w:rPr>
            <w:rStyle w:val="Hipercze"/>
            <w:lang w:val="en-GB"/>
          </w:rPr>
          <w:t>A 2.6</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Eye irritation (KCP 7.1.5)</w:t>
        </w:r>
        <w:r>
          <w:rPr>
            <w:webHidden/>
          </w:rPr>
          <w:tab/>
        </w:r>
        <w:r>
          <w:rPr>
            <w:webHidden/>
          </w:rPr>
          <w:fldChar w:fldCharType="begin"/>
        </w:r>
        <w:r>
          <w:rPr>
            <w:webHidden/>
          </w:rPr>
          <w:instrText xml:space="preserve"> PAGEREF _Toc181019931 \h </w:instrText>
        </w:r>
        <w:r>
          <w:rPr>
            <w:webHidden/>
          </w:rPr>
        </w:r>
        <w:r>
          <w:rPr>
            <w:webHidden/>
          </w:rPr>
          <w:fldChar w:fldCharType="separate"/>
        </w:r>
        <w:r>
          <w:rPr>
            <w:webHidden/>
          </w:rPr>
          <w:t>28</w:t>
        </w:r>
        <w:r>
          <w:rPr>
            <w:webHidden/>
          </w:rPr>
          <w:fldChar w:fldCharType="end"/>
        </w:r>
      </w:hyperlink>
    </w:p>
    <w:p w14:paraId="34A12A0B" w14:textId="3F956FC5"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2" w:history="1">
        <w:r w:rsidRPr="00F60C57">
          <w:rPr>
            <w:rStyle w:val="Hipercze"/>
            <w:lang w:val="en-GB"/>
          </w:rPr>
          <w:t>A 2.7</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Skin sensitisation (KCP 7.1.6)</w:t>
        </w:r>
        <w:r>
          <w:rPr>
            <w:webHidden/>
          </w:rPr>
          <w:tab/>
        </w:r>
        <w:r>
          <w:rPr>
            <w:webHidden/>
          </w:rPr>
          <w:fldChar w:fldCharType="begin"/>
        </w:r>
        <w:r>
          <w:rPr>
            <w:webHidden/>
          </w:rPr>
          <w:instrText xml:space="preserve"> PAGEREF _Toc181019932 \h </w:instrText>
        </w:r>
        <w:r>
          <w:rPr>
            <w:webHidden/>
          </w:rPr>
        </w:r>
        <w:r>
          <w:rPr>
            <w:webHidden/>
          </w:rPr>
          <w:fldChar w:fldCharType="separate"/>
        </w:r>
        <w:r>
          <w:rPr>
            <w:webHidden/>
          </w:rPr>
          <w:t>29</w:t>
        </w:r>
        <w:r>
          <w:rPr>
            <w:webHidden/>
          </w:rPr>
          <w:fldChar w:fldCharType="end"/>
        </w:r>
      </w:hyperlink>
    </w:p>
    <w:p w14:paraId="25D6C881" w14:textId="7FCDB0BC"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3" w:history="1">
        <w:r w:rsidRPr="00F60C57">
          <w:rPr>
            <w:rStyle w:val="Hipercze"/>
            <w:lang w:val="en-GB"/>
          </w:rPr>
          <w:t>A 2.8</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Supplementary studies for combinations of plant protection products (KCP 7.1.7)</w:t>
        </w:r>
        <w:r>
          <w:rPr>
            <w:webHidden/>
          </w:rPr>
          <w:tab/>
        </w:r>
        <w:r>
          <w:rPr>
            <w:webHidden/>
          </w:rPr>
          <w:fldChar w:fldCharType="begin"/>
        </w:r>
        <w:r>
          <w:rPr>
            <w:webHidden/>
          </w:rPr>
          <w:instrText xml:space="preserve"> PAGEREF _Toc181019933 \h </w:instrText>
        </w:r>
        <w:r>
          <w:rPr>
            <w:webHidden/>
          </w:rPr>
        </w:r>
        <w:r>
          <w:rPr>
            <w:webHidden/>
          </w:rPr>
          <w:fldChar w:fldCharType="separate"/>
        </w:r>
        <w:r>
          <w:rPr>
            <w:webHidden/>
          </w:rPr>
          <w:t>29</w:t>
        </w:r>
        <w:r>
          <w:rPr>
            <w:webHidden/>
          </w:rPr>
          <w:fldChar w:fldCharType="end"/>
        </w:r>
      </w:hyperlink>
    </w:p>
    <w:p w14:paraId="3BD6D4E8" w14:textId="3614D12B"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4" w:history="1">
        <w:r w:rsidRPr="00F60C57">
          <w:rPr>
            <w:rStyle w:val="Hipercze"/>
          </w:rPr>
          <w:t>A 2.9</w:t>
        </w:r>
        <w:r>
          <w:rPr>
            <w:rFonts w:asciiTheme="minorHAnsi" w:eastAsiaTheme="minorEastAsia" w:hAnsiTheme="minorHAnsi" w:cstheme="minorBidi"/>
            <w:kern w:val="2"/>
            <w:sz w:val="22"/>
            <w:lang w:val="pl-PL" w:eastAsia="pl-PL"/>
            <w14:ligatures w14:val="standardContextual"/>
          </w:rPr>
          <w:tab/>
        </w:r>
        <w:r w:rsidRPr="00F60C57">
          <w:rPr>
            <w:rStyle w:val="Hipercze"/>
          </w:rPr>
          <w:t>Data on co-formulants (KCP 7.4)</w:t>
        </w:r>
        <w:r>
          <w:rPr>
            <w:webHidden/>
          </w:rPr>
          <w:tab/>
        </w:r>
        <w:r>
          <w:rPr>
            <w:webHidden/>
          </w:rPr>
          <w:fldChar w:fldCharType="begin"/>
        </w:r>
        <w:r>
          <w:rPr>
            <w:webHidden/>
          </w:rPr>
          <w:instrText xml:space="preserve"> PAGEREF _Toc181019934 \h </w:instrText>
        </w:r>
        <w:r>
          <w:rPr>
            <w:webHidden/>
          </w:rPr>
        </w:r>
        <w:r>
          <w:rPr>
            <w:webHidden/>
          </w:rPr>
          <w:fldChar w:fldCharType="separate"/>
        </w:r>
        <w:r>
          <w:rPr>
            <w:webHidden/>
          </w:rPr>
          <w:t>30</w:t>
        </w:r>
        <w:r>
          <w:rPr>
            <w:webHidden/>
          </w:rPr>
          <w:fldChar w:fldCharType="end"/>
        </w:r>
      </w:hyperlink>
    </w:p>
    <w:p w14:paraId="3BB28C2B" w14:textId="51D9CEBA"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35" w:history="1">
        <w:r w:rsidRPr="00F60C57">
          <w:rPr>
            <w:rStyle w:val="Hipercze"/>
          </w:rPr>
          <w:t>A 2.9.1</w:t>
        </w:r>
        <w:r>
          <w:rPr>
            <w:rFonts w:asciiTheme="minorHAnsi" w:eastAsiaTheme="minorEastAsia" w:hAnsiTheme="minorHAnsi" w:cstheme="minorBidi"/>
            <w:kern w:val="2"/>
            <w:sz w:val="22"/>
            <w:szCs w:val="22"/>
            <w:lang w:val="pl-PL" w:eastAsia="pl-PL"/>
            <w14:ligatures w14:val="standardContextual"/>
          </w:rPr>
          <w:tab/>
        </w:r>
        <w:r w:rsidRPr="00F60C57">
          <w:rPr>
            <w:rStyle w:val="Hipercze"/>
          </w:rPr>
          <w:t>Material safety data sheet for each co- formulant</w:t>
        </w:r>
        <w:r>
          <w:rPr>
            <w:webHidden/>
          </w:rPr>
          <w:tab/>
        </w:r>
        <w:r>
          <w:rPr>
            <w:webHidden/>
          </w:rPr>
          <w:fldChar w:fldCharType="begin"/>
        </w:r>
        <w:r>
          <w:rPr>
            <w:webHidden/>
          </w:rPr>
          <w:instrText xml:space="preserve"> PAGEREF _Toc181019935 \h </w:instrText>
        </w:r>
        <w:r>
          <w:rPr>
            <w:webHidden/>
          </w:rPr>
        </w:r>
        <w:r>
          <w:rPr>
            <w:webHidden/>
          </w:rPr>
          <w:fldChar w:fldCharType="separate"/>
        </w:r>
        <w:r>
          <w:rPr>
            <w:webHidden/>
          </w:rPr>
          <w:t>30</w:t>
        </w:r>
        <w:r>
          <w:rPr>
            <w:webHidden/>
          </w:rPr>
          <w:fldChar w:fldCharType="end"/>
        </w:r>
      </w:hyperlink>
    </w:p>
    <w:p w14:paraId="4BB816D3" w14:textId="100FBA60"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36" w:history="1">
        <w:r w:rsidRPr="00F60C57">
          <w:rPr>
            <w:rStyle w:val="Hipercze"/>
          </w:rPr>
          <w:t>A 2.9.2</w:t>
        </w:r>
        <w:r>
          <w:rPr>
            <w:rFonts w:asciiTheme="minorHAnsi" w:eastAsiaTheme="minorEastAsia" w:hAnsiTheme="minorHAnsi" w:cstheme="minorBidi"/>
            <w:kern w:val="2"/>
            <w:sz w:val="22"/>
            <w:szCs w:val="22"/>
            <w:lang w:val="pl-PL" w:eastAsia="pl-PL"/>
            <w14:ligatures w14:val="standardContextual"/>
          </w:rPr>
          <w:tab/>
        </w:r>
        <w:r w:rsidRPr="00F60C57">
          <w:rPr>
            <w:rStyle w:val="Hipercze"/>
          </w:rPr>
          <w:t>Available toxicological data for each co-formulant</w:t>
        </w:r>
        <w:r>
          <w:rPr>
            <w:webHidden/>
          </w:rPr>
          <w:tab/>
        </w:r>
        <w:r>
          <w:rPr>
            <w:webHidden/>
          </w:rPr>
          <w:fldChar w:fldCharType="begin"/>
        </w:r>
        <w:r>
          <w:rPr>
            <w:webHidden/>
          </w:rPr>
          <w:instrText xml:space="preserve"> PAGEREF _Toc181019936 \h </w:instrText>
        </w:r>
        <w:r>
          <w:rPr>
            <w:webHidden/>
          </w:rPr>
        </w:r>
        <w:r>
          <w:rPr>
            <w:webHidden/>
          </w:rPr>
          <w:fldChar w:fldCharType="separate"/>
        </w:r>
        <w:r>
          <w:rPr>
            <w:webHidden/>
          </w:rPr>
          <w:t>30</w:t>
        </w:r>
        <w:r>
          <w:rPr>
            <w:webHidden/>
          </w:rPr>
          <w:fldChar w:fldCharType="end"/>
        </w:r>
      </w:hyperlink>
    </w:p>
    <w:p w14:paraId="7050883F" w14:textId="1D47CBBD"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7" w:history="1">
        <w:r w:rsidRPr="00F60C57">
          <w:rPr>
            <w:rStyle w:val="Hipercze"/>
            <w:lang w:val="en-GB"/>
          </w:rPr>
          <w:t>A 2.10</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Studies on dermal absorption (KCP 7.3)</w:t>
        </w:r>
        <w:r>
          <w:rPr>
            <w:webHidden/>
          </w:rPr>
          <w:tab/>
        </w:r>
        <w:r>
          <w:rPr>
            <w:webHidden/>
          </w:rPr>
          <w:fldChar w:fldCharType="begin"/>
        </w:r>
        <w:r>
          <w:rPr>
            <w:webHidden/>
          </w:rPr>
          <w:instrText xml:space="preserve"> PAGEREF _Toc181019937 \h </w:instrText>
        </w:r>
        <w:r>
          <w:rPr>
            <w:webHidden/>
          </w:rPr>
        </w:r>
        <w:r>
          <w:rPr>
            <w:webHidden/>
          </w:rPr>
          <w:fldChar w:fldCharType="separate"/>
        </w:r>
        <w:r>
          <w:rPr>
            <w:webHidden/>
          </w:rPr>
          <w:t>30</w:t>
        </w:r>
        <w:r>
          <w:rPr>
            <w:webHidden/>
          </w:rPr>
          <w:fldChar w:fldCharType="end"/>
        </w:r>
      </w:hyperlink>
    </w:p>
    <w:p w14:paraId="5C87D2CB" w14:textId="0C3B0024"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38" w:history="1">
        <w:r w:rsidRPr="00F60C57">
          <w:rPr>
            <w:rStyle w:val="Hipercze"/>
            <w:lang w:val="en-GB"/>
          </w:rPr>
          <w:t>A 2.11</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Other/Special Studies</w:t>
        </w:r>
        <w:r>
          <w:rPr>
            <w:webHidden/>
          </w:rPr>
          <w:tab/>
        </w:r>
        <w:r>
          <w:rPr>
            <w:webHidden/>
          </w:rPr>
          <w:fldChar w:fldCharType="begin"/>
        </w:r>
        <w:r>
          <w:rPr>
            <w:webHidden/>
          </w:rPr>
          <w:instrText xml:space="preserve"> PAGEREF _Toc181019938 \h </w:instrText>
        </w:r>
        <w:r>
          <w:rPr>
            <w:webHidden/>
          </w:rPr>
        </w:r>
        <w:r>
          <w:rPr>
            <w:webHidden/>
          </w:rPr>
          <w:fldChar w:fldCharType="separate"/>
        </w:r>
        <w:r>
          <w:rPr>
            <w:webHidden/>
          </w:rPr>
          <w:t>34</w:t>
        </w:r>
        <w:r>
          <w:rPr>
            <w:webHidden/>
          </w:rPr>
          <w:fldChar w:fldCharType="end"/>
        </w:r>
      </w:hyperlink>
    </w:p>
    <w:p w14:paraId="61AEA3F7" w14:textId="6DD3CC81"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39" w:history="1">
        <w:r w:rsidRPr="00F60C57">
          <w:rPr>
            <w:rStyle w:val="Hipercze"/>
            <w:highlight w:val="yellow"/>
          </w:rPr>
          <w:t>A 2.11.1</w:t>
        </w:r>
        <w:r>
          <w:rPr>
            <w:rFonts w:asciiTheme="minorHAnsi" w:eastAsiaTheme="minorEastAsia" w:hAnsiTheme="minorHAnsi" w:cstheme="minorBidi"/>
            <w:kern w:val="2"/>
            <w:sz w:val="22"/>
            <w:szCs w:val="22"/>
            <w:lang w:val="pl-PL" w:eastAsia="pl-PL"/>
            <w14:ligatures w14:val="standardContextual"/>
          </w:rPr>
          <w:tab/>
        </w:r>
        <w:r w:rsidRPr="00F60C57">
          <w:rPr>
            <w:rStyle w:val="Hipercze"/>
            <w:highlight w:val="yellow"/>
          </w:rPr>
          <w:t>In Vitro micronucleus assay with M650F03 (Reg.No. 5178870)</w:t>
        </w:r>
        <w:r>
          <w:rPr>
            <w:webHidden/>
          </w:rPr>
          <w:tab/>
        </w:r>
        <w:r>
          <w:rPr>
            <w:webHidden/>
          </w:rPr>
          <w:fldChar w:fldCharType="begin"/>
        </w:r>
        <w:r>
          <w:rPr>
            <w:webHidden/>
          </w:rPr>
          <w:instrText xml:space="preserve"> PAGEREF _Toc181019939 \h </w:instrText>
        </w:r>
        <w:r>
          <w:rPr>
            <w:webHidden/>
          </w:rPr>
        </w:r>
        <w:r>
          <w:rPr>
            <w:webHidden/>
          </w:rPr>
          <w:fldChar w:fldCharType="separate"/>
        </w:r>
        <w:r>
          <w:rPr>
            <w:webHidden/>
          </w:rPr>
          <w:t>34</w:t>
        </w:r>
        <w:r>
          <w:rPr>
            <w:webHidden/>
          </w:rPr>
          <w:fldChar w:fldCharType="end"/>
        </w:r>
      </w:hyperlink>
    </w:p>
    <w:p w14:paraId="03D51BFE" w14:textId="36576022" w:rsidR="00A84D85" w:rsidRDefault="00A84D85">
      <w:pPr>
        <w:pStyle w:val="Spistreci3"/>
        <w:rPr>
          <w:rFonts w:asciiTheme="minorHAnsi" w:eastAsiaTheme="minorEastAsia" w:hAnsiTheme="minorHAnsi" w:cstheme="minorBidi"/>
          <w:kern w:val="2"/>
          <w:sz w:val="22"/>
          <w:szCs w:val="22"/>
          <w:lang w:val="pl-PL" w:eastAsia="pl-PL"/>
          <w14:ligatures w14:val="standardContextual"/>
        </w:rPr>
      </w:pPr>
      <w:hyperlink w:anchor="_Toc181019940" w:history="1">
        <w:r w:rsidRPr="00F60C57">
          <w:rPr>
            <w:rStyle w:val="Hipercze"/>
            <w:highlight w:val="yellow"/>
          </w:rPr>
          <w:t>A 2.11.2</w:t>
        </w:r>
        <w:r>
          <w:rPr>
            <w:rFonts w:asciiTheme="minorHAnsi" w:eastAsiaTheme="minorEastAsia" w:hAnsiTheme="minorHAnsi" w:cstheme="minorBidi"/>
            <w:kern w:val="2"/>
            <w:sz w:val="22"/>
            <w:szCs w:val="22"/>
            <w:lang w:val="pl-PL" w:eastAsia="pl-PL"/>
            <w14:ligatures w14:val="standardContextual"/>
          </w:rPr>
          <w:tab/>
        </w:r>
        <w:r w:rsidRPr="00F60C57">
          <w:rPr>
            <w:rStyle w:val="Hipercze"/>
            <w:highlight w:val="yellow"/>
          </w:rPr>
          <w:t>In vitro micronucleus assay with M650F04 (Reg.No. 5211623)</w:t>
        </w:r>
        <w:r>
          <w:rPr>
            <w:webHidden/>
          </w:rPr>
          <w:tab/>
        </w:r>
        <w:r>
          <w:rPr>
            <w:webHidden/>
          </w:rPr>
          <w:fldChar w:fldCharType="begin"/>
        </w:r>
        <w:r>
          <w:rPr>
            <w:webHidden/>
          </w:rPr>
          <w:instrText xml:space="preserve"> PAGEREF _Toc181019940 \h </w:instrText>
        </w:r>
        <w:r>
          <w:rPr>
            <w:webHidden/>
          </w:rPr>
        </w:r>
        <w:r>
          <w:rPr>
            <w:webHidden/>
          </w:rPr>
          <w:fldChar w:fldCharType="separate"/>
        </w:r>
        <w:r>
          <w:rPr>
            <w:webHidden/>
          </w:rPr>
          <w:t>40</w:t>
        </w:r>
        <w:r>
          <w:rPr>
            <w:webHidden/>
          </w:rPr>
          <w:fldChar w:fldCharType="end"/>
        </w:r>
      </w:hyperlink>
    </w:p>
    <w:p w14:paraId="219F89E9" w14:textId="55837DB4" w:rsidR="00A84D85" w:rsidRDefault="00A84D85">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19941" w:history="1">
        <w:r w:rsidRPr="00F60C57">
          <w:rPr>
            <w:rStyle w:val="Hipercze"/>
          </w:rPr>
          <w:t>Appendix 3</w:t>
        </w:r>
        <w:r>
          <w:rPr>
            <w:rFonts w:asciiTheme="minorHAnsi" w:eastAsiaTheme="minorEastAsia" w:hAnsiTheme="minorHAnsi" w:cstheme="minorBidi"/>
            <w:b w:val="0"/>
            <w:kern w:val="2"/>
            <w:sz w:val="22"/>
            <w:szCs w:val="22"/>
            <w:lang w:val="pl-PL" w:eastAsia="pl-PL"/>
            <w14:ligatures w14:val="standardContextual"/>
          </w:rPr>
          <w:tab/>
        </w:r>
        <w:r w:rsidRPr="00F60C57">
          <w:rPr>
            <w:rStyle w:val="Hipercze"/>
          </w:rPr>
          <w:t>Exposure calculations</w:t>
        </w:r>
        <w:r>
          <w:rPr>
            <w:webHidden/>
          </w:rPr>
          <w:tab/>
        </w:r>
        <w:r>
          <w:rPr>
            <w:webHidden/>
          </w:rPr>
          <w:fldChar w:fldCharType="begin"/>
        </w:r>
        <w:r>
          <w:rPr>
            <w:webHidden/>
          </w:rPr>
          <w:instrText xml:space="preserve"> PAGEREF _Toc181019941 \h </w:instrText>
        </w:r>
        <w:r>
          <w:rPr>
            <w:webHidden/>
          </w:rPr>
        </w:r>
        <w:r>
          <w:rPr>
            <w:webHidden/>
          </w:rPr>
          <w:fldChar w:fldCharType="separate"/>
        </w:r>
        <w:r>
          <w:rPr>
            <w:webHidden/>
          </w:rPr>
          <w:t>46</w:t>
        </w:r>
        <w:r>
          <w:rPr>
            <w:webHidden/>
          </w:rPr>
          <w:fldChar w:fldCharType="end"/>
        </w:r>
      </w:hyperlink>
    </w:p>
    <w:p w14:paraId="007A70B0" w14:textId="7A18B9F3"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42" w:history="1">
        <w:r w:rsidRPr="00F60C57">
          <w:rPr>
            <w:rStyle w:val="Hipercze"/>
            <w:lang w:val="en-GB"/>
          </w:rPr>
          <w:t>A 3.1</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Operator exposure calculations (KCP 7.2.1)</w:t>
        </w:r>
        <w:r>
          <w:rPr>
            <w:webHidden/>
          </w:rPr>
          <w:tab/>
        </w:r>
        <w:r>
          <w:rPr>
            <w:webHidden/>
          </w:rPr>
          <w:fldChar w:fldCharType="begin"/>
        </w:r>
        <w:r>
          <w:rPr>
            <w:webHidden/>
          </w:rPr>
          <w:instrText xml:space="preserve"> PAGEREF _Toc181019942 \h </w:instrText>
        </w:r>
        <w:r>
          <w:rPr>
            <w:webHidden/>
          </w:rPr>
        </w:r>
        <w:r>
          <w:rPr>
            <w:webHidden/>
          </w:rPr>
          <w:fldChar w:fldCharType="separate"/>
        </w:r>
        <w:r>
          <w:rPr>
            <w:webHidden/>
          </w:rPr>
          <w:t>46</w:t>
        </w:r>
        <w:r>
          <w:rPr>
            <w:webHidden/>
          </w:rPr>
          <w:fldChar w:fldCharType="end"/>
        </w:r>
      </w:hyperlink>
    </w:p>
    <w:p w14:paraId="7441B686" w14:textId="1A985126"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43" w:history="1">
        <w:r w:rsidRPr="00F60C57">
          <w:rPr>
            <w:rStyle w:val="Hipercze"/>
            <w:lang w:val="en-GB"/>
          </w:rPr>
          <w:t>A 3.2</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Worker exposure calculations (KCP 7.2.3)</w:t>
        </w:r>
        <w:r>
          <w:rPr>
            <w:webHidden/>
          </w:rPr>
          <w:tab/>
        </w:r>
        <w:r>
          <w:rPr>
            <w:webHidden/>
          </w:rPr>
          <w:fldChar w:fldCharType="begin"/>
        </w:r>
        <w:r>
          <w:rPr>
            <w:webHidden/>
          </w:rPr>
          <w:instrText xml:space="preserve"> PAGEREF _Toc181019943 \h </w:instrText>
        </w:r>
        <w:r>
          <w:rPr>
            <w:webHidden/>
          </w:rPr>
        </w:r>
        <w:r>
          <w:rPr>
            <w:webHidden/>
          </w:rPr>
          <w:fldChar w:fldCharType="separate"/>
        </w:r>
        <w:r>
          <w:rPr>
            <w:webHidden/>
          </w:rPr>
          <w:t>54</w:t>
        </w:r>
        <w:r>
          <w:rPr>
            <w:webHidden/>
          </w:rPr>
          <w:fldChar w:fldCharType="end"/>
        </w:r>
      </w:hyperlink>
    </w:p>
    <w:p w14:paraId="1804216D" w14:textId="2870CAAB" w:rsidR="00A84D85" w:rsidRDefault="00A84D85">
      <w:pPr>
        <w:pStyle w:val="Spistreci2"/>
        <w:rPr>
          <w:rFonts w:asciiTheme="minorHAnsi" w:eastAsiaTheme="minorEastAsia" w:hAnsiTheme="minorHAnsi" w:cstheme="minorBidi"/>
          <w:kern w:val="2"/>
          <w:sz w:val="22"/>
          <w:lang w:val="pl-PL" w:eastAsia="pl-PL"/>
          <w14:ligatures w14:val="standardContextual"/>
        </w:rPr>
      </w:pPr>
      <w:hyperlink w:anchor="_Toc181019944" w:history="1">
        <w:r w:rsidRPr="00F60C57">
          <w:rPr>
            <w:rStyle w:val="Hipercze"/>
            <w:lang w:val="en-GB"/>
          </w:rPr>
          <w:t>A 3.3</w:t>
        </w:r>
        <w:r>
          <w:rPr>
            <w:rFonts w:asciiTheme="minorHAnsi" w:eastAsiaTheme="minorEastAsia" w:hAnsiTheme="minorHAnsi" w:cstheme="minorBidi"/>
            <w:kern w:val="2"/>
            <w:sz w:val="22"/>
            <w:lang w:val="pl-PL" w:eastAsia="pl-PL"/>
            <w14:ligatures w14:val="standardContextual"/>
          </w:rPr>
          <w:tab/>
        </w:r>
        <w:r w:rsidRPr="00F60C57">
          <w:rPr>
            <w:rStyle w:val="Hipercze"/>
            <w:lang w:val="en-GB"/>
          </w:rPr>
          <w:t>Bystander and resident exposure calculations (KCP 7.2.2)</w:t>
        </w:r>
        <w:r>
          <w:rPr>
            <w:webHidden/>
          </w:rPr>
          <w:tab/>
        </w:r>
        <w:r>
          <w:rPr>
            <w:webHidden/>
          </w:rPr>
          <w:fldChar w:fldCharType="begin"/>
        </w:r>
        <w:r>
          <w:rPr>
            <w:webHidden/>
          </w:rPr>
          <w:instrText xml:space="preserve"> PAGEREF _Toc181019944 \h </w:instrText>
        </w:r>
        <w:r>
          <w:rPr>
            <w:webHidden/>
          </w:rPr>
        </w:r>
        <w:r>
          <w:rPr>
            <w:webHidden/>
          </w:rPr>
          <w:fldChar w:fldCharType="separate"/>
        </w:r>
        <w:r>
          <w:rPr>
            <w:webHidden/>
          </w:rPr>
          <w:t>62</w:t>
        </w:r>
        <w:r>
          <w:rPr>
            <w:webHidden/>
          </w:rPr>
          <w:fldChar w:fldCharType="end"/>
        </w:r>
      </w:hyperlink>
    </w:p>
    <w:p w14:paraId="71832371" w14:textId="72E2BC1D" w:rsidR="00A84D85" w:rsidRDefault="00A84D85">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19945" w:history="1">
        <w:r w:rsidRPr="00F60C57">
          <w:rPr>
            <w:rStyle w:val="Hipercze"/>
          </w:rPr>
          <w:t>Appendix 4</w:t>
        </w:r>
        <w:r>
          <w:rPr>
            <w:rFonts w:asciiTheme="minorHAnsi" w:eastAsiaTheme="minorEastAsia" w:hAnsiTheme="minorHAnsi" w:cstheme="minorBidi"/>
            <w:b w:val="0"/>
            <w:kern w:val="2"/>
            <w:sz w:val="22"/>
            <w:szCs w:val="22"/>
            <w:lang w:val="pl-PL" w:eastAsia="pl-PL"/>
            <w14:ligatures w14:val="standardContextual"/>
          </w:rPr>
          <w:tab/>
        </w:r>
        <w:r w:rsidRPr="00F60C57">
          <w:rPr>
            <w:rStyle w:val="Hipercze"/>
          </w:rPr>
          <w:t>Detailed evaluation of exposure and/or DFR studies relied upon (KCP 7.2, KCP 7.2.1.1, KCP 7.2.2.1, KCP 7.2.3.1)</w:t>
        </w:r>
        <w:r>
          <w:rPr>
            <w:webHidden/>
          </w:rPr>
          <w:tab/>
        </w:r>
        <w:r>
          <w:rPr>
            <w:webHidden/>
          </w:rPr>
          <w:fldChar w:fldCharType="begin"/>
        </w:r>
        <w:r>
          <w:rPr>
            <w:webHidden/>
          </w:rPr>
          <w:instrText xml:space="preserve"> PAGEREF _Toc181019945 \h </w:instrText>
        </w:r>
        <w:r>
          <w:rPr>
            <w:webHidden/>
          </w:rPr>
        </w:r>
        <w:r>
          <w:rPr>
            <w:webHidden/>
          </w:rPr>
          <w:fldChar w:fldCharType="separate"/>
        </w:r>
        <w:r>
          <w:rPr>
            <w:webHidden/>
          </w:rPr>
          <w:t>68</w:t>
        </w:r>
        <w:r>
          <w:rPr>
            <w:webHidden/>
          </w:rPr>
          <w:fldChar w:fldCharType="end"/>
        </w:r>
      </w:hyperlink>
    </w:p>
    <w:p w14:paraId="0528A9B3" w14:textId="4EF3A5E1" w:rsidR="000516B2" w:rsidRDefault="00EF4477" w:rsidP="00D331F7">
      <w:pPr>
        <w:pStyle w:val="RepStandard"/>
      </w:pPr>
      <w:r w:rsidRPr="00D938F9">
        <w:rPr>
          <w:lang w:val="en-GB"/>
        </w:rPr>
        <w:fldChar w:fldCharType="end"/>
      </w:r>
    </w:p>
    <w:p w14:paraId="4090A708" w14:textId="31FDB046" w:rsidR="000516B2" w:rsidRPr="000516B2" w:rsidRDefault="000516B2" w:rsidP="000516B2">
      <w:pPr>
        <w:tabs>
          <w:tab w:val="left" w:pos="6762"/>
        </w:tabs>
        <w:sectPr w:rsidR="000516B2" w:rsidRPr="000516B2" w:rsidSect="00373851">
          <w:pgSz w:w="11906" w:h="16838" w:code="9"/>
          <w:pgMar w:top="1418" w:right="1134" w:bottom="1134" w:left="1418" w:header="709" w:footer="709" w:gutter="0"/>
          <w:pgNumType w:chapSep="period"/>
          <w:cols w:space="708"/>
          <w:docGrid w:linePitch="360"/>
        </w:sectPr>
      </w:pPr>
    </w:p>
    <w:p w14:paraId="1677E5D5" w14:textId="77777777" w:rsidR="00C81348" w:rsidRPr="00D938F9" w:rsidRDefault="00C81348" w:rsidP="00AD3BB2">
      <w:pPr>
        <w:pStyle w:val="Nagwek1"/>
        <w:rPr>
          <w:lang w:val="en-GB"/>
        </w:rPr>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181019900"/>
      <w:r w:rsidRPr="00D938F9">
        <w:rPr>
          <w:lang w:val="en-GB"/>
        </w:rPr>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10B8E331" w14:textId="77777777" w:rsidR="00C81348" w:rsidRPr="00D938F9" w:rsidRDefault="00C81348" w:rsidP="00AD3BB2">
      <w:pPr>
        <w:pStyle w:val="Nagwek2"/>
        <w:rPr>
          <w:lang w:val="en-GB"/>
        </w:rPr>
      </w:pPr>
      <w:bookmarkStart w:id="21" w:name="_Toc328552144"/>
      <w:bookmarkStart w:id="22" w:name="_Toc332020588"/>
      <w:bookmarkStart w:id="23" w:name="_Toc332203431"/>
      <w:bookmarkStart w:id="24" w:name="_Toc332206983"/>
      <w:bookmarkStart w:id="25" w:name="_Toc332296155"/>
      <w:bookmarkStart w:id="26" w:name="_Toc336434722"/>
      <w:bookmarkStart w:id="27" w:name="_Toc397516873"/>
      <w:bookmarkStart w:id="28" w:name="_Toc398627853"/>
      <w:bookmarkStart w:id="29" w:name="_Toc399335708"/>
      <w:bookmarkStart w:id="30" w:name="_Toc399764848"/>
      <w:bookmarkStart w:id="31" w:name="_Toc412562640"/>
      <w:bookmarkStart w:id="32" w:name="_Toc412562717"/>
      <w:bookmarkStart w:id="33" w:name="_Toc413662709"/>
      <w:bookmarkStart w:id="34" w:name="_Toc413673566"/>
      <w:bookmarkStart w:id="35" w:name="_Toc413673664"/>
      <w:bookmarkStart w:id="36" w:name="_Toc413673735"/>
      <w:bookmarkStart w:id="37" w:name="_Toc413928634"/>
      <w:bookmarkStart w:id="38" w:name="_Toc413936248"/>
      <w:bookmarkStart w:id="39" w:name="_Toc413937959"/>
      <w:bookmarkStart w:id="40" w:name="_Toc414026686"/>
      <w:bookmarkStart w:id="41" w:name="_Toc181019901"/>
      <w:bookmarkStart w:id="42" w:name="_Hlk134027393"/>
      <w:r w:rsidRPr="00D938F9">
        <w:rPr>
          <w:lang w:val="en-GB"/>
        </w:rPr>
        <w:t>Summary</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1FF0833C" w14:textId="6404C39D" w:rsidR="00C81348" w:rsidRPr="00D938F9" w:rsidRDefault="00C81348" w:rsidP="00C81348">
      <w:pPr>
        <w:pStyle w:val="RepLabel"/>
        <w:spacing w:before="240"/>
        <w:rPr>
          <w:lang w:val="en-GB"/>
        </w:rPr>
      </w:pPr>
      <w:bookmarkStart w:id="43" w:name="_Ref325720970"/>
      <w:r w:rsidRPr="00D938F9">
        <w:rPr>
          <w:lang w:val="en-GB"/>
        </w:rPr>
        <w:t>Table </w:t>
      </w:r>
      <w:r w:rsidR="00EF4477" w:rsidRPr="00D938F9">
        <w:rPr>
          <w:lang w:val="en-GB"/>
        </w:rPr>
        <w:fldChar w:fldCharType="begin"/>
      </w:r>
      <w:r w:rsidR="00217B1C" w:rsidRPr="00D938F9">
        <w:rPr>
          <w:lang w:val="en-GB"/>
        </w:rPr>
        <w:instrText xml:space="preserve"> STYLEREF 2 \s </w:instrText>
      </w:r>
      <w:r w:rsidR="00EF4477" w:rsidRPr="00D938F9">
        <w:rPr>
          <w:lang w:val="en-GB"/>
        </w:rPr>
        <w:fldChar w:fldCharType="separate"/>
      </w:r>
      <w:r w:rsidR="008A52C5">
        <w:rPr>
          <w:noProof/>
          <w:lang w:val="en-GB"/>
        </w:rPr>
        <w:t>6.1</w:t>
      </w:r>
      <w:r w:rsidR="00EF4477" w:rsidRPr="00D938F9">
        <w:rPr>
          <w:lang w:val="en-GB"/>
        </w:rPr>
        <w:fldChar w:fldCharType="end"/>
      </w:r>
      <w:r w:rsidR="00217B1C" w:rsidRPr="00D938F9">
        <w:rPr>
          <w:lang w:val="en-GB"/>
        </w:rPr>
        <w:noBreakHyphen/>
      </w:r>
      <w:r w:rsidR="00EF4477" w:rsidRPr="00D938F9">
        <w:rPr>
          <w:lang w:val="en-GB"/>
        </w:rPr>
        <w:fldChar w:fldCharType="begin"/>
      </w:r>
      <w:r w:rsidR="00217B1C" w:rsidRPr="00D938F9">
        <w:rPr>
          <w:lang w:val="en-GB"/>
        </w:rPr>
        <w:instrText xml:space="preserve"> SEQ Table \* ARABIC \s 2 </w:instrText>
      </w:r>
      <w:r w:rsidR="00EF4477" w:rsidRPr="00D938F9">
        <w:rPr>
          <w:lang w:val="en-GB"/>
        </w:rPr>
        <w:fldChar w:fldCharType="separate"/>
      </w:r>
      <w:r w:rsidR="008A52C5">
        <w:rPr>
          <w:noProof/>
          <w:lang w:val="en-GB"/>
        </w:rPr>
        <w:t>1</w:t>
      </w:r>
      <w:r w:rsidR="00EF4477" w:rsidRPr="00D938F9">
        <w:rPr>
          <w:lang w:val="en-GB"/>
        </w:rPr>
        <w:fldChar w:fldCharType="end"/>
      </w:r>
      <w:bookmarkEnd w:id="43"/>
      <w:r w:rsidRPr="00D938F9">
        <w:rPr>
          <w:lang w:val="en-GB"/>
        </w:rPr>
        <w:t>:</w:t>
      </w:r>
      <w:r w:rsidRPr="00D938F9">
        <w:rPr>
          <w:lang w:val="en-GB"/>
        </w:rPr>
        <w:tab/>
        <w:t>Information on BAS 743 03 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3"/>
      </w:tblGrid>
      <w:tr w:rsidR="00D2562A" w:rsidRPr="00D938F9" w14:paraId="5A3DC7B7" w14:textId="77777777" w:rsidTr="008C5C5E">
        <w:tc>
          <w:tcPr>
            <w:tcW w:w="2436" w:type="pct"/>
            <w:shd w:val="clear" w:color="auto" w:fill="auto"/>
          </w:tcPr>
          <w:p w14:paraId="6ED1978A" w14:textId="77777777" w:rsidR="00D2562A" w:rsidRPr="00D938F9" w:rsidRDefault="00D2562A" w:rsidP="008C5C5E">
            <w:pPr>
              <w:pStyle w:val="RepTable"/>
              <w:rPr>
                <w:noProof w:val="0"/>
                <w:lang w:val="en-GB"/>
              </w:rPr>
            </w:pPr>
            <w:r w:rsidRPr="00D938F9">
              <w:rPr>
                <w:noProof w:val="0"/>
                <w:lang w:val="en-GB"/>
              </w:rPr>
              <w:t>Product name and code</w:t>
            </w:r>
          </w:p>
        </w:tc>
        <w:tc>
          <w:tcPr>
            <w:tcW w:w="2564" w:type="pct"/>
            <w:shd w:val="clear" w:color="auto" w:fill="auto"/>
          </w:tcPr>
          <w:p w14:paraId="79AF6EE2" w14:textId="77777777" w:rsidR="00D2562A" w:rsidRPr="00D938F9" w:rsidRDefault="00D2562A" w:rsidP="008C5C5E">
            <w:pPr>
              <w:pStyle w:val="RepTable"/>
              <w:rPr>
                <w:noProof w:val="0"/>
                <w:lang w:val="en-GB"/>
              </w:rPr>
            </w:pPr>
            <w:r w:rsidRPr="00D938F9">
              <w:rPr>
                <w:noProof w:val="0"/>
                <w:lang w:val="en-GB"/>
              </w:rPr>
              <w:t>BAS 743 03 F</w:t>
            </w:r>
          </w:p>
        </w:tc>
      </w:tr>
      <w:tr w:rsidR="00D2562A" w:rsidRPr="00D938F9" w14:paraId="4FBB18F3" w14:textId="77777777" w:rsidTr="008C5C5E">
        <w:tc>
          <w:tcPr>
            <w:tcW w:w="2436" w:type="pct"/>
            <w:shd w:val="clear" w:color="auto" w:fill="auto"/>
          </w:tcPr>
          <w:p w14:paraId="0F239BD0" w14:textId="77777777" w:rsidR="00D2562A" w:rsidRPr="00D938F9" w:rsidRDefault="00D2562A" w:rsidP="008C5C5E">
            <w:pPr>
              <w:pStyle w:val="RepTable"/>
              <w:rPr>
                <w:noProof w:val="0"/>
                <w:lang w:val="en-GB"/>
              </w:rPr>
            </w:pPr>
            <w:r w:rsidRPr="00D938F9">
              <w:rPr>
                <w:noProof w:val="0"/>
                <w:lang w:val="en-GB"/>
              </w:rPr>
              <w:t>Formulation type</w:t>
            </w:r>
          </w:p>
        </w:tc>
        <w:tc>
          <w:tcPr>
            <w:tcW w:w="2564" w:type="pct"/>
            <w:shd w:val="clear" w:color="auto" w:fill="auto"/>
          </w:tcPr>
          <w:p w14:paraId="641D365A" w14:textId="77777777" w:rsidR="00D2562A" w:rsidRPr="00D938F9" w:rsidRDefault="00D2562A" w:rsidP="008C5C5E">
            <w:pPr>
              <w:pStyle w:val="RepTable"/>
              <w:rPr>
                <w:noProof w:val="0"/>
                <w:highlight w:val="yellow"/>
                <w:lang w:val="en-GB"/>
              </w:rPr>
            </w:pPr>
            <w:r w:rsidRPr="00D938F9">
              <w:rPr>
                <w:noProof w:val="0"/>
                <w:lang w:val="en-GB"/>
              </w:rPr>
              <w:t>Suspension concentrate (SC)</w:t>
            </w:r>
          </w:p>
        </w:tc>
      </w:tr>
      <w:tr w:rsidR="00D2562A" w:rsidRPr="00D938F9" w14:paraId="3351EF07" w14:textId="77777777" w:rsidTr="008C5C5E">
        <w:tc>
          <w:tcPr>
            <w:tcW w:w="2436" w:type="pct"/>
            <w:shd w:val="clear" w:color="auto" w:fill="auto"/>
          </w:tcPr>
          <w:p w14:paraId="57B8FE96" w14:textId="77777777" w:rsidR="00D2562A" w:rsidRPr="00D938F9" w:rsidRDefault="00D2562A" w:rsidP="008C5C5E">
            <w:pPr>
              <w:pStyle w:val="RepTable"/>
              <w:rPr>
                <w:noProof w:val="0"/>
                <w:lang w:val="en-GB"/>
              </w:rPr>
            </w:pPr>
            <w:r w:rsidRPr="00D938F9">
              <w:rPr>
                <w:noProof w:val="0"/>
                <w:lang w:val="en-GB"/>
              </w:rPr>
              <w:t>Active substance(s) (incl. content)</w:t>
            </w:r>
          </w:p>
        </w:tc>
        <w:tc>
          <w:tcPr>
            <w:tcW w:w="2564" w:type="pct"/>
            <w:shd w:val="clear" w:color="auto" w:fill="auto"/>
          </w:tcPr>
          <w:p w14:paraId="6F0BB84D" w14:textId="77777777" w:rsidR="00D2562A" w:rsidRPr="00D938F9" w:rsidRDefault="00D2562A" w:rsidP="008C5C5E">
            <w:pPr>
              <w:pStyle w:val="RepTable"/>
              <w:jc w:val="both"/>
              <w:rPr>
                <w:noProof w:val="0"/>
                <w:lang w:val="en-GB"/>
              </w:rPr>
            </w:pPr>
            <w:r w:rsidRPr="00D938F9">
              <w:rPr>
                <w:noProof w:val="0"/>
                <w:lang w:val="en-GB"/>
              </w:rPr>
              <w:t>Ametoctradin 120.0 g/L (min. purity 98%, 122.4 g/L technical content)</w:t>
            </w:r>
          </w:p>
          <w:p w14:paraId="2FAA4CD2" w14:textId="43207C83" w:rsidR="00D2562A" w:rsidRPr="00D938F9" w:rsidRDefault="00D2562A" w:rsidP="008C5C5E">
            <w:pPr>
              <w:pStyle w:val="RepTable"/>
              <w:jc w:val="both"/>
              <w:rPr>
                <w:noProof w:val="0"/>
                <w:highlight w:val="yellow"/>
                <w:lang w:val="en-GB"/>
              </w:rPr>
            </w:pPr>
            <w:r w:rsidRPr="00D938F9">
              <w:rPr>
                <w:noProof w:val="0"/>
                <w:lang w:val="en-GB"/>
              </w:rPr>
              <w:t xml:space="preserve">Propamocarb-hydrochloride 451.0 g/L (min. purity </w:t>
            </w:r>
            <w:r w:rsidRPr="009B56F9">
              <w:rPr>
                <w:strike/>
                <w:noProof w:val="0"/>
                <w:color w:val="7F7F7F" w:themeColor="text1" w:themeTint="80"/>
                <w:lang w:val="en-GB"/>
              </w:rPr>
              <w:t>96%</w:t>
            </w:r>
            <w:r w:rsidR="008C5C5E">
              <w:rPr>
                <w:noProof w:val="0"/>
                <w:lang w:val="en-GB"/>
              </w:rPr>
              <w:t xml:space="preserve"> </w:t>
            </w:r>
            <w:r w:rsidR="002763E9">
              <w:rPr>
                <w:noProof w:val="0"/>
                <w:highlight w:val="lightGray"/>
                <w:lang w:val="en-GB"/>
              </w:rPr>
              <w:t>92</w:t>
            </w:r>
            <w:r w:rsidR="008C5C5E" w:rsidRPr="008C5C5E">
              <w:rPr>
                <w:noProof w:val="0"/>
                <w:highlight w:val="lightGray"/>
                <w:lang w:val="en-GB"/>
              </w:rPr>
              <w:t>%w/w</w:t>
            </w:r>
            <w:r w:rsidR="002763E9">
              <w:rPr>
                <w:noProof w:val="0"/>
                <w:highlight w:val="lightGray"/>
                <w:lang w:val="en-GB"/>
              </w:rPr>
              <w:t xml:space="preserve"> (TC</w:t>
            </w:r>
            <w:r w:rsidR="008C5C5E">
              <w:rPr>
                <w:noProof w:val="0"/>
                <w:highlight w:val="lightGray"/>
                <w:lang w:val="en-GB"/>
              </w:rPr>
              <w:t>)</w:t>
            </w:r>
            <w:r w:rsidR="008C5C5E" w:rsidRPr="008C5C5E">
              <w:rPr>
                <w:noProof w:val="0"/>
                <w:highlight w:val="lightGray"/>
                <w:lang w:val="en-GB"/>
              </w:rPr>
              <w:t>***</w:t>
            </w:r>
            <w:r w:rsidRPr="00D938F9">
              <w:rPr>
                <w:noProof w:val="0"/>
                <w:lang w:val="en-GB"/>
              </w:rPr>
              <w:t xml:space="preserve">, </w:t>
            </w:r>
            <w:r w:rsidRPr="008C5C5E">
              <w:rPr>
                <w:strike/>
                <w:noProof w:val="0"/>
                <w:color w:val="7F7F7F" w:themeColor="text1" w:themeTint="80"/>
                <w:lang w:val="en-GB"/>
              </w:rPr>
              <w:t>469.8</w:t>
            </w:r>
            <w:r w:rsidRPr="00D938F9">
              <w:rPr>
                <w:noProof w:val="0"/>
                <w:lang w:val="en-GB"/>
              </w:rPr>
              <w:t xml:space="preserve"> </w:t>
            </w:r>
            <w:r w:rsidR="002763E9">
              <w:rPr>
                <w:noProof w:val="0"/>
                <w:highlight w:val="lightGray"/>
                <w:lang w:val="en-GB"/>
              </w:rPr>
              <w:t>490.22</w:t>
            </w:r>
            <w:r w:rsidRPr="00D938F9">
              <w:rPr>
                <w:noProof w:val="0"/>
                <w:lang w:val="en-GB"/>
              </w:rPr>
              <w:t>g/L technical content</w:t>
            </w:r>
            <w:r w:rsidR="002763E9">
              <w:rPr>
                <w:noProof w:val="0"/>
                <w:lang w:val="en-GB"/>
              </w:rPr>
              <w:t>, water free material</w:t>
            </w:r>
            <w:r w:rsidRPr="00D938F9">
              <w:rPr>
                <w:noProof w:val="0"/>
                <w:lang w:val="en-GB"/>
              </w:rPr>
              <w:t>) equivalent to 378 g/L propamocarb**</w:t>
            </w:r>
          </w:p>
        </w:tc>
      </w:tr>
      <w:tr w:rsidR="00D2562A" w:rsidRPr="00D938F9" w14:paraId="51976CAD" w14:textId="77777777" w:rsidTr="008C5C5E">
        <w:tc>
          <w:tcPr>
            <w:tcW w:w="2436" w:type="pct"/>
            <w:shd w:val="clear" w:color="auto" w:fill="auto"/>
          </w:tcPr>
          <w:p w14:paraId="694BB81B" w14:textId="77777777" w:rsidR="00D2562A" w:rsidRPr="00D938F9" w:rsidRDefault="00D2562A" w:rsidP="008C5C5E">
            <w:pPr>
              <w:pStyle w:val="RepTable"/>
              <w:rPr>
                <w:noProof w:val="0"/>
                <w:lang w:val="en-GB"/>
              </w:rPr>
            </w:pPr>
            <w:r w:rsidRPr="00D938F9">
              <w:rPr>
                <w:noProof w:val="0"/>
                <w:lang w:val="en-GB"/>
              </w:rPr>
              <w:t>Function</w:t>
            </w:r>
          </w:p>
        </w:tc>
        <w:tc>
          <w:tcPr>
            <w:tcW w:w="2564" w:type="pct"/>
            <w:shd w:val="clear" w:color="auto" w:fill="auto"/>
          </w:tcPr>
          <w:p w14:paraId="18E2D87A" w14:textId="77777777" w:rsidR="00D2562A" w:rsidRPr="00D938F9" w:rsidRDefault="00D2562A" w:rsidP="008C5C5E">
            <w:pPr>
              <w:pStyle w:val="RepTable"/>
              <w:rPr>
                <w:noProof w:val="0"/>
                <w:highlight w:val="yellow"/>
                <w:lang w:val="en-GB"/>
              </w:rPr>
            </w:pPr>
            <w:r w:rsidRPr="00D938F9">
              <w:rPr>
                <w:noProof w:val="0"/>
                <w:lang w:val="en-GB"/>
              </w:rPr>
              <w:t>Fungicide</w:t>
            </w:r>
          </w:p>
        </w:tc>
      </w:tr>
      <w:tr w:rsidR="00D2562A" w:rsidRPr="00D938F9" w14:paraId="086C1B53" w14:textId="77777777" w:rsidTr="008C5C5E">
        <w:tc>
          <w:tcPr>
            <w:tcW w:w="2436" w:type="pct"/>
            <w:shd w:val="clear" w:color="auto" w:fill="auto"/>
          </w:tcPr>
          <w:p w14:paraId="39311711" w14:textId="77777777" w:rsidR="00D2562A" w:rsidRPr="00D938F9" w:rsidRDefault="00D2562A" w:rsidP="008C5C5E">
            <w:pPr>
              <w:pStyle w:val="RepTable"/>
              <w:rPr>
                <w:noProof w:val="0"/>
                <w:lang w:val="en-GB"/>
              </w:rPr>
            </w:pPr>
            <w:r w:rsidRPr="00D938F9">
              <w:rPr>
                <w:noProof w:val="0"/>
                <w:lang w:val="en-GB"/>
              </w:rPr>
              <w:t>Product already evaluated as the ‘representative formulation’ during the approval of the active substance(s)</w:t>
            </w:r>
          </w:p>
        </w:tc>
        <w:tc>
          <w:tcPr>
            <w:tcW w:w="2564" w:type="pct"/>
            <w:shd w:val="clear" w:color="auto" w:fill="auto"/>
          </w:tcPr>
          <w:p w14:paraId="2B4EC86F" w14:textId="77777777" w:rsidR="00D2562A" w:rsidRPr="00D938F9" w:rsidRDefault="00D2562A" w:rsidP="008C5C5E">
            <w:pPr>
              <w:pStyle w:val="RepTable"/>
              <w:rPr>
                <w:noProof w:val="0"/>
                <w:highlight w:val="yellow"/>
                <w:lang w:val="en-GB"/>
              </w:rPr>
            </w:pPr>
            <w:r w:rsidRPr="00D938F9">
              <w:rPr>
                <w:noProof w:val="0"/>
                <w:lang w:val="en-GB"/>
              </w:rPr>
              <w:t>No</w:t>
            </w:r>
          </w:p>
        </w:tc>
      </w:tr>
      <w:tr w:rsidR="00D2562A" w:rsidRPr="00D938F9" w14:paraId="3DFBC87F" w14:textId="77777777" w:rsidTr="008C5C5E">
        <w:tc>
          <w:tcPr>
            <w:tcW w:w="2436" w:type="pct"/>
            <w:shd w:val="clear" w:color="auto" w:fill="auto"/>
          </w:tcPr>
          <w:p w14:paraId="36610031" w14:textId="77777777" w:rsidR="00D2562A" w:rsidRPr="00D938F9" w:rsidRDefault="00D2562A" w:rsidP="008C5C5E">
            <w:pPr>
              <w:pStyle w:val="RepTable"/>
              <w:rPr>
                <w:noProof w:val="0"/>
                <w:lang w:val="en-GB"/>
              </w:rPr>
            </w:pPr>
            <w:r w:rsidRPr="00D938F9">
              <w:rPr>
                <w:noProof w:val="0"/>
                <w:lang w:val="en-GB"/>
              </w:rPr>
              <w:t>Product previously evaluated in another MS according to Uniform Principles</w:t>
            </w:r>
          </w:p>
        </w:tc>
        <w:tc>
          <w:tcPr>
            <w:tcW w:w="2564" w:type="pct"/>
            <w:shd w:val="clear" w:color="auto" w:fill="auto"/>
          </w:tcPr>
          <w:p w14:paraId="425124C1" w14:textId="77777777" w:rsidR="00D2562A" w:rsidRPr="00D938F9" w:rsidRDefault="00D2562A" w:rsidP="008C5C5E">
            <w:pPr>
              <w:pStyle w:val="RepTable"/>
              <w:rPr>
                <w:noProof w:val="0"/>
                <w:highlight w:val="yellow"/>
                <w:lang w:val="en-GB"/>
              </w:rPr>
            </w:pPr>
            <w:r w:rsidRPr="00D938F9">
              <w:rPr>
                <w:noProof w:val="0"/>
                <w:lang w:val="en-GB"/>
              </w:rPr>
              <w:t xml:space="preserve">No </w:t>
            </w:r>
          </w:p>
        </w:tc>
      </w:tr>
    </w:tbl>
    <w:p w14:paraId="7F477571" w14:textId="77777777" w:rsidR="00D2562A" w:rsidRPr="00D938F9" w:rsidRDefault="00D2562A" w:rsidP="00D2562A">
      <w:pPr>
        <w:pStyle w:val="RepTableFootnote"/>
        <w:rPr>
          <w:noProof w:val="0"/>
          <w:lang w:val="en-GB"/>
        </w:rPr>
      </w:pPr>
      <w:r w:rsidRPr="00D938F9">
        <w:rPr>
          <w:noProof w:val="0"/>
          <w:lang w:val="en-GB"/>
        </w:rPr>
        <w:t>*</w:t>
      </w:r>
      <w:r w:rsidRPr="00D938F9">
        <w:rPr>
          <w:noProof w:val="0"/>
          <w:lang w:val="en-GB"/>
        </w:rPr>
        <w:tab/>
        <w:t>Information on the detailed composition of BAS 743 03 F can be found in the confidential dRR Part C.</w:t>
      </w:r>
    </w:p>
    <w:p w14:paraId="737170ED" w14:textId="77777777" w:rsidR="00D2562A" w:rsidRDefault="00D2562A" w:rsidP="00D2562A">
      <w:pPr>
        <w:pStyle w:val="RepStandard"/>
        <w:rPr>
          <w:sz w:val="18"/>
          <w:szCs w:val="18"/>
          <w:lang w:val="en-GB"/>
        </w:rPr>
      </w:pPr>
      <w:r w:rsidRPr="00D938F9">
        <w:rPr>
          <w:sz w:val="18"/>
          <w:szCs w:val="18"/>
          <w:lang w:val="en-GB"/>
        </w:rPr>
        <w:t>** A conversion factor of Propamocarb-hydrochloride to Propamocarb 224.7:188.3 = 1.193</w:t>
      </w:r>
    </w:p>
    <w:p w14:paraId="54671C87" w14:textId="10501CD4" w:rsidR="008C5C5E" w:rsidRPr="00D938F9" w:rsidRDefault="008C5C5E" w:rsidP="008C5C5E">
      <w:pPr>
        <w:pStyle w:val="RepStandard"/>
        <w:rPr>
          <w:sz w:val="18"/>
          <w:szCs w:val="18"/>
          <w:lang w:val="en-GB"/>
        </w:rPr>
      </w:pPr>
      <w:r>
        <w:rPr>
          <w:sz w:val="18"/>
          <w:szCs w:val="18"/>
          <w:lang w:val="en-GB"/>
        </w:rPr>
        <w:t xml:space="preserve">*** based on </w:t>
      </w:r>
      <w:r w:rsidRPr="008C5C5E">
        <w:rPr>
          <w:sz w:val="18"/>
          <w:szCs w:val="18"/>
          <w:lang w:val="en-GB"/>
        </w:rPr>
        <w:t>FAO specification 399.601/TK May 2013</w:t>
      </w:r>
    </w:p>
    <w:p w14:paraId="6E1B483A" w14:textId="77777777" w:rsidR="00D2562A" w:rsidRPr="00D938F9" w:rsidRDefault="00D2562A" w:rsidP="00C81348">
      <w:pPr>
        <w:pStyle w:val="RepNewPart"/>
        <w:keepNext w:val="0"/>
        <w:keepLines w:val="0"/>
        <w:widowControl/>
        <w:spacing w:before="0" w:after="0"/>
        <w:outlineLvl w:val="9"/>
        <w:rPr>
          <w:lang w:val="en-GB"/>
        </w:rPr>
      </w:pPr>
    </w:p>
    <w:p w14:paraId="467DEED2" w14:textId="2E64DA66" w:rsidR="00C81348" w:rsidRPr="00D938F9" w:rsidRDefault="00C81348" w:rsidP="00C81348">
      <w:pPr>
        <w:pStyle w:val="RepNewPart"/>
        <w:keepNext w:val="0"/>
        <w:keepLines w:val="0"/>
        <w:widowControl/>
        <w:spacing w:before="0" w:after="0"/>
        <w:outlineLvl w:val="9"/>
        <w:rPr>
          <w:lang w:val="en-GB"/>
        </w:rPr>
      </w:pPr>
      <w:r w:rsidRPr="00D938F9">
        <w:rPr>
          <w:lang w:val="en-GB"/>
        </w:rPr>
        <w:t>Justified proposals for classification and labelling</w:t>
      </w:r>
    </w:p>
    <w:p w14:paraId="683FC4AE" w14:textId="77777777" w:rsidR="00C81348" w:rsidRPr="00D938F9" w:rsidRDefault="00C81348" w:rsidP="00C81348">
      <w:pPr>
        <w:pStyle w:val="RepStandard"/>
        <w:rPr>
          <w:lang w:val="en-GB"/>
        </w:rPr>
      </w:pPr>
    </w:p>
    <w:p w14:paraId="7169319B" w14:textId="1E633362" w:rsidR="00C92C4F" w:rsidRDefault="00C81348" w:rsidP="00C81348">
      <w:pPr>
        <w:pStyle w:val="RepStandard"/>
        <w:rPr>
          <w:lang w:val="en-GB"/>
        </w:rPr>
      </w:pPr>
      <w:r w:rsidRPr="00D938F9">
        <w:rPr>
          <w:lang w:val="en-GB"/>
        </w:rPr>
        <w:t>According to the criteria given in Regulation (EC) No 1272/2008 of the European Parliament and of the Council of 16 December 2008</w:t>
      </w:r>
      <w:r w:rsidR="00B27CEC" w:rsidRPr="00D938F9">
        <w:rPr>
          <w:lang w:val="en-GB"/>
        </w:rPr>
        <w:t>,</w:t>
      </w:r>
      <w:r w:rsidRPr="00D938F9">
        <w:rPr>
          <w:lang w:val="en-GB"/>
        </w:rPr>
        <w:t xml:space="preserve"> the following classification and labelling with regard to toxicological data is proposed for the preparation:</w:t>
      </w:r>
    </w:p>
    <w:p w14:paraId="27329CF2" w14:textId="77777777" w:rsidR="006B25FB" w:rsidRDefault="006B25FB" w:rsidP="00C81348">
      <w:pPr>
        <w:pStyle w:val="RepStandard"/>
        <w:rPr>
          <w:lang w:val="en-GB"/>
        </w:rPr>
      </w:pPr>
    </w:p>
    <w:p w14:paraId="6BA104D0" w14:textId="252F25A8" w:rsidR="00C81348" w:rsidRPr="00D938F9" w:rsidRDefault="00C81348" w:rsidP="00C81348">
      <w:pPr>
        <w:pStyle w:val="RepLabel"/>
        <w:spacing w:before="240"/>
        <w:rPr>
          <w:lang w:val="en-GB"/>
        </w:rPr>
      </w:pPr>
      <w:r w:rsidRPr="00D938F9">
        <w:rPr>
          <w:lang w:val="en-GB"/>
        </w:rPr>
        <w:lastRenderedPageBreak/>
        <w:t>Table </w:t>
      </w:r>
      <w:r w:rsidR="00EF4477" w:rsidRPr="00D938F9">
        <w:rPr>
          <w:lang w:val="en-GB"/>
        </w:rPr>
        <w:fldChar w:fldCharType="begin"/>
      </w:r>
      <w:r w:rsidR="00217B1C" w:rsidRPr="00D938F9">
        <w:rPr>
          <w:lang w:val="en-GB"/>
        </w:rPr>
        <w:instrText xml:space="preserve"> STYLEREF 2 \s </w:instrText>
      </w:r>
      <w:r w:rsidR="00EF4477" w:rsidRPr="00D938F9">
        <w:rPr>
          <w:lang w:val="en-GB"/>
        </w:rPr>
        <w:fldChar w:fldCharType="separate"/>
      </w:r>
      <w:r w:rsidR="008A52C5">
        <w:rPr>
          <w:noProof/>
          <w:lang w:val="en-GB"/>
        </w:rPr>
        <w:t>6.1</w:t>
      </w:r>
      <w:r w:rsidR="00EF4477" w:rsidRPr="00D938F9">
        <w:rPr>
          <w:lang w:val="en-GB"/>
        </w:rPr>
        <w:fldChar w:fldCharType="end"/>
      </w:r>
      <w:r w:rsidR="00217B1C" w:rsidRPr="00D938F9">
        <w:rPr>
          <w:lang w:val="en-GB"/>
        </w:rPr>
        <w:noBreakHyphen/>
      </w:r>
      <w:r w:rsidR="00EF4477" w:rsidRPr="00D938F9">
        <w:rPr>
          <w:lang w:val="en-GB"/>
        </w:rPr>
        <w:fldChar w:fldCharType="begin"/>
      </w:r>
      <w:r w:rsidR="00217B1C" w:rsidRPr="00D938F9">
        <w:rPr>
          <w:lang w:val="en-GB"/>
        </w:rPr>
        <w:instrText xml:space="preserve"> SEQ Table \* ARABIC \s 2 </w:instrText>
      </w:r>
      <w:r w:rsidR="00EF4477" w:rsidRPr="00D938F9">
        <w:rPr>
          <w:lang w:val="en-GB"/>
        </w:rPr>
        <w:fldChar w:fldCharType="separate"/>
      </w:r>
      <w:r w:rsidR="008A52C5">
        <w:rPr>
          <w:noProof/>
          <w:lang w:val="en-GB"/>
        </w:rPr>
        <w:t>2</w:t>
      </w:r>
      <w:r w:rsidR="00EF4477" w:rsidRPr="00D938F9">
        <w:rPr>
          <w:lang w:val="en-GB"/>
        </w:rPr>
        <w:fldChar w:fldCharType="end"/>
      </w:r>
      <w:r w:rsidRPr="00D938F9">
        <w:rPr>
          <w:lang w:val="en-GB"/>
        </w:rPr>
        <w:t>:</w:t>
      </w:r>
      <w:r w:rsidRPr="00D938F9">
        <w:rPr>
          <w:lang w:val="en-GB"/>
        </w:rPr>
        <w:tab/>
        <w:t>Justified proposals for classification and labelling for BAS 743 03 F</w:t>
      </w:r>
      <w:r w:rsidR="0029164B" w:rsidRPr="00D938F9">
        <w:rPr>
          <w:lang w:val="en-GB"/>
        </w:rPr>
        <w:t xml:space="preserve"> </w:t>
      </w:r>
      <w:r w:rsidR="00B766E8" w:rsidRPr="00D938F9">
        <w:rPr>
          <w:lang w:val="en-GB"/>
        </w:rPr>
        <w:t>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3"/>
        <w:gridCol w:w="6534"/>
      </w:tblGrid>
      <w:tr w:rsidR="00D2562A" w:rsidRPr="00D938F9" w14:paraId="2C871B55" w14:textId="77777777" w:rsidTr="008C5C5E">
        <w:tc>
          <w:tcPr>
            <w:tcW w:w="2850" w:type="dxa"/>
            <w:shd w:val="clear" w:color="auto" w:fill="auto"/>
          </w:tcPr>
          <w:p w14:paraId="04AA2D9B" w14:textId="77777777" w:rsidR="00D2562A" w:rsidRPr="00D938F9" w:rsidRDefault="00D2562A" w:rsidP="008C5C5E">
            <w:pPr>
              <w:pStyle w:val="RepTable"/>
              <w:keepNext/>
              <w:rPr>
                <w:noProof w:val="0"/>
                <w:lang w:val="en-GB"/>
              </w:rPr>
            </w:pPr>
            <w:bookmarkStart w:id="44" w:name="_Ref413433911"/>
            <w:r w:rsidRPr="00D938F9">
              <w:rPr>
                <w:noProof w:val="0"/>
                <w:lang w:val="en-GB"/>
              </w:rPr>
              <w:t>Hazard class, categories:</w:t>
            </w:r>
          </w:p>
        </w:tc>
        <w:tc>
          <w:tcPr>
            <w:tcW w:w="6621" w:type="dxa"/>
            <w:shd w:val="clear" w:color="auto" w:fill="auto"/>
          </w:tcPr>
          <w:p w14:paraId="0FA448BC" w14:textId="77777777" w:rsidR="00D2562A" w:rsidRPr="00D938F9" w:rsidRDefault="00D2562A" w:rsidP="008C5C5E">
            <w:pPr>
              <w:pStyle w:val="RepTable"/>
              <w:keepNext/>
              <w:tabs>
                <w:tab w:val="left" w:pos="720"/>
              </w:tabs>
              <w:rPr>
                <w:noProof w:val="0"/>
                <w:highlight w:val="yellow"/>
                <w:lang w:val="en-GB"/>
              </w:rPr>
            </w:pPr>
            <w:r w:rsidRPr="00D938F9">
              <w:rPr>
                <w:noProof w:val="0"/>
                <w:lang w:val="en-GB"/>
              </w:rPr>
              <w:t>Skin Sens. 1</w:t>
            </w:r>
          </w:p>
        </w:tc>
      </w:tr>
      <w:tr w:rsidR="00D2562A" w:rsidRPr="00D938F9" w14:paraId="7C6DE4A7" w14:textId="77777777" w:rsidTr="008C5C5E">
        <w:tc>
          <w:tcPr>
            <w:tcW w:w="2850" w:type="dxa"/>
            <w:shd w:val="clear" w:color="auto" w:fill="auto"/>
          </w:tcPr>
          <w:p w14:paraId="563046D9" w14:textId="77777777" w:rsidR="00D2562A" w:rsidRPr="00D938F9" w:rsidRDefault="00D2562A" w:rsidP="008C5C5E">
            <w:pPr>
              <w:pStyle w:val="RepTable"/>
              <w:keepNext/>
              <w:rPr>
                <w:noProof w:val="0"/>
                <w:lang w:val="en-GB"/>
              </w:rPr>
            </w:pPr>
            <w:r w:rsidRPr="00D938F9">
              <w:rPr>
                <w:noProof w:val="0"/>
                <w:lang w:val="en-GB"/>
              </w:rPr>
              <w:t>Hazard pictograms or Code for hazard pictogram:</w:t>
            </w:r>
          </w:p>
        </w:tc>
        <w:tc>
          <w:tcPr>
            <w:tcW w:w="6621" w:type="dxa"/>
            <w:shd w:val="clear" w:color="auto" w:fill="auto"/>
          </w:tcPr>
          <w:p w14:paraId="151ACACD" w14:textId="77777777" w:rsidR="00D2562A" w:rsidRPr="00D938F9" w:rsidRDefault="00D2562A" w:rsidP="008C5C5E">
            <w:pPr>
              <w:pStyle w:val="RepTable"/>
              <w:keepNext/>
              <w:tabs>
                <w:tab w:val="left" w:pos="720"/>
              </w:tabs>
              <w:rPr>
                <w:noProof w:val="0"/>
                <w:lang w:val="en-GB"/>
              </w:rPr>
            </w:pPr>
            <w:r w:rsidRPr="00D938F9">
              <w:rPr>
                <w:noProof w:val="0"/>
                <w:lang w:val="en-GB"/>
              </w:rPr>
              <w:t>GHS07</w:t>
            </w:r>
          </w:p>
          <w:p w14:paraId="3FE2D764" w14:textId="77777777" w:rsidR="00D2562A" w:rsidRPr="00D938F9" w:rsidRDefault="00D2562A" w:rsidP="008C5C5E">
            <w:pPr>
              <w:pStyle w:val="RepTable"/>
              <w:keepNext/>
              <w:tabs>
                <w:tab w:val="left" w:pos="720"/>
              </w:tabs>
              <w:rPr>
                <w:noProof w:val="0"/>
                <w:highlight w:val="yellow"/>
                <w:lang w:val="en-GB"/>
              </w:rPr>
            </w:pPr>
            <w:r w:rsidRPr="00D938F9">
              <w:rPr>
                <w:lang w:val="en-GB" w:eastAsia="en-GB"/>
              </w:rPr>
              <w:drawing>
                <wp:inline distT="0" distB="0" distL="0" distR="0" wp14:anchorId="3498EF5E" wp14:editId="6A23B127">
                  <wp:extent cx="730250" cy="720725"/>
                  <wp:effectExtent l="0" t="0" r="0" b="3175"/>
                  <wp:docPr id="3074" name="Picture 2" descr="exclam">
                    <a:extLst xmlns:a="http://schemas.openxmlformats.org/drawingml/2006/main">
                      <a:ext uri="{FF2B5EF4-FFF2-40B4-BE49-F238E27FC236}">
                        <a16:creationId xmlns:a16="http://schemas.microsoft.com/office/drawing/2014/main" id="{00000000-0008-0000-0100-0000020C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exclam">
                            <a:extLst>
                              <a:ext uri="{FF2B5EF4-FFF2-40B4-BE49-F238E27FC236}">
                                <a16:creationId xmlns:a16="http://schemas.microsoft.com/office/drawing/2014/main" id="{00000000-0008-0000-0100-0000020C0000}"/>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0250" cy="7207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r>
      <w:tr w:rsidR="00D2562A" w:rsidRPr="00D938F9" w14:paraId="4C681773" w14:textId="77777777" w:rsidTr="008C5C5E">
        <w:tc>
          <w:tcPr>
            <w:tcW w:w="2850" w:type="dxa"/>
            <w:shd w:val="clear" w:color="auto" w:fill="auto"/>
          </w:tcPr>
          <w:p w14:paraId="1EE9C5E5" w14:textId="77777777" w:rsidR="00D2562A" w:rsidRPr="00D938F9" w:rsidRDefault="00D2562A" w:rsidP="008C5C5E">
            <w:pPr>
              <w:pStyle w:val="RepTable"/>
              <w:keepNext/>
              <w:rPr>
                <w:noProof w:val="0"/>
                <w:lang w:val="en-GB"/>
              </w:rPr>
            </w:pPr>
            <w:r w:rsidRPr="00D938F9">
              <w:rPr>
                <w:noProof w:val="0"/>
                <w:lang w:val="en-GB"/>
              </w:rPr>
              <w:t>Signal word:</w:t>
            </w:r>
          </w:p>
        </w:tc>
        <w:tc>
          <w:tcPr>
            <w:tcW w:w="6621" w:type="dxa"/>
            <w:shd w:val="clear" w:color="auto" w:fill="auto"/>
          </w:tcPr>
          <w:p w14:paraId="095992F9" w14:textId="77777777" w:rsidR="00D2562A" w:rsidRPr="00D938F9" w:rsidRDefault="00D2562A" w:rsidP="008C5C5E">
            <w:pPr>
              <w:pStyle w:val="RepTable"/>
              <w:keepNext/>
              <w:tabs>
                <w:tab w:val="left" w:pos="720"/>
              </w:tabs>
              <w:rPr>
                <w:noProof w:val="0"/>
                <w:highlight w:val="yellow"/>
                <w:lang w:val="en-GB"/>
              </w:rPr>
            </w:pPr>
            <w:r w:rsidRPr="00D938F9">
              <w:rPr>
                <w:noProof w:val="0"/>
                <w:lang w:val="en-GB"/>
              </w:rPr>
              <w:t>Warning</w:t>
            </w:r>
          </w:p>
        </w:tc>
      </w:tr>
      <w:tr w:rsidR="00D2562A" w:rsidRPr="00D938F9" w14:paraId="71F10304" w14:textId="77777777" w:rsidTr="008C5C5E">
        <w:tc>
          <w:tcPr>
            <w:tcW w:w="2850" w:type="dxa"/>
            <w:shd w:val="clear" w:color="auto" w:fill="auto"/>
          </w:tcPr>
          <w:p w14:paraId="50586B12" w14:textId="77777777" w:rsidR="00D2562A" w:rsidRPr="00D938F9" w:rsidRDefault="00D2562A" w:rsidP="008C5C5E">
            <w:pPr>
              <w:pStyle w:val="RepTable"/>
              <w:keepNext/>
              <w:rPr>
                <w:noProof w:val="0"/>
                <w:lang w:val="en-GB"/>
              </w:rPr>
            </w:pPr>
            <w:r w:rsidRPr="00D938F9">
              <w:rPr>
                <w:noProof w:val="0"/>
                <w:lang w:val="en-GB"/>
              </w:rPr>
              <w:t>Hazard statements:</w:t>
            </w:r>
          </w:p>
        </w:tc>
        <w:tc>
          <w:tcPr>
            <w:tcW w:w="6621" w:type="dxa"/>
            <w:shd w:val="clear" w:color="auto" w:fill="auto"/>
          </w:tcPr>
          <w:p w14:paraId="6B1078A3" w14:textId="77777777" w:rsidR="00D2562A" w:rsidRPr="00D938F9" w:rsidRDefault="00D2562A" w:rsidP="008C5C5E">
            <w:pPr>
              <w:pStyle w:val="RepTable"/>
              <w:keepNext/>
              <w:tabs>
                <w:tab w:val="left" w:pos="720"/>
              </w:tabs>
              <w:rPr>
                <w:noProof w:val="0"/>
                <w:highlight w:val="yellow"/>
                <w:lang w:val="en-GB"/>
              </w:rPr>
            </w:pPr>
            <w:r w:rsidRPr="00D938F9">
              <w:rPr>
                <w:noProof w:val="0"/>
                <w:lang w:val="en-GB"/>
              </w:rPr>
              <w:t>H317 May cause an allergic skin reaction</w:t>
            </w:r>
          </w:p>
        </w:tc>
      </w:tr>
      <w:tr w:rsidR="00D2562A" w:rsidRPr="00D938F9" w14:paraId="21C99508" w14:textId="77777777" w:rsidTr="008C5C5E">
        <w:tc>
          <w:tcPr>
            <w:tcW w:w="2850" w:type="dxa"/>
            <w:shd w:val="clear" w:color="auto" w:fill="auto"/>
          </w:tcPr>
          <w:p w14:paraId="460DAFC2" w14:textId="77777777" w:rsidR="00D2562A" w:rsidRPr="00D938F9" w:rsidRDefault="00D2562A" w:rsidP="008C5C5E">
            <w:pPr>
              <w:pStyle w:val="RepTable"/>
              <w:keepNext/>
              <w:rPr>
                <w:noProof w:val="0"/>
                <w:lang w:val="en-GB"/>
              </w:rPr>
            </w:pPr>
            <w:r w:rsidRPr="00D938F9">
              <w:rPr>
                <w:noProof w:val="0"/>
                <w:lang w:val="en-GB"/>
              </w:rPr>
              <w:t>Precautionary statement(s):</w:t>
            </w:r>
          </w:p>
        </w:tc>
        <w:tc>
          <w:tcPr>
            <w:tcW w:w="6621" w:type="dxa"/>
            <w:shd w:val="clear" w:color="auto" w:fill="auto"/>
          </w:tcPr>
          <w:p w14:paraId="161C7055" w14:textId="3AA9D13A" w:rsidR="00D2562A" w:rsidRPr="00D938F9" w:rsidRDefault="00D2562A" w:rsidP="008C5C5E">
            <w:pPr>
              <w:pStyle w:val="RepTable"/>
              <w:keepNext/>
              <w:tabs>
                <w:tab w:val="left" w:pos="720"/>
              </w:tabs>
              <w:rPr>
                <w:noProof w:val="0"/>
                <w:lang w:val="en-GB"/>
              </w:rPr>
            </w:pPr>
            <w:r w:rsidRPr="00D938F9">
              <w:rPr>
                <w:noProof w:val="0"/>
                <w:lang w:val="en-GB"/>
              </w:rPr>
              <w:t>P261, P272, P280</w:t>
            </w:r>
          </w:p>
          <w:p w14:paraId="5C0E31F6" w14:textId="77777777" w:rsidR="00D2562A" w:rsidRPr="00D938F9" w:rsidRDefault="00D2562A" w:rsidP="008C5C5E">
            <w:pPr>
              <w:pStyle w:val="RepTable"/>
              <w:keepNext/>
              <w:tabs>
                <w:tab w:val="left" w:pos="720"/>
              </w:tabs>
              <w:rPr>
                <w:noProof w:val="0"/>
                <w:lang w:val="en-GB"/>
              </w:rPr>
            </w:pPr>
            <w:r w:rsidRPr="00D938F9">
              <w:rPr>
                <w:noProof w:val="0"/>
                <w:lang w:val="en-GB"/>
              </w:rPr>
              <w:t>P302 + P352</w:t>
            </w:r>
          </w:p>
          <w:p w14:paraId="279F9657" w14:textId="77777777" w:rsidR="00D2562A" w:rsidRPr="00D938F9" w:rsidRDefault="00D2562A" w:rsidP="008C5C5E">
            <w:pPr>
              <w:pStyle w:val="RepTable"/>
              <w:keepNext/>
              <w:tabs>
                <w:tab w:val="left" w:pos="720"/>
              </w:tabs>
              <w:rPr>
                <w:noProof w:val="0"/>
                <w:lang w:val="en-GB"/>
              </w:rPr>
            </w:pPr>
            <w:r w:rsidRPr="00D938F9">
              <w:rPr>
                <w:noProof w:val="0"/>
                <w:lang w:val="en-GB"/>
              </w:rPr>
              <w:t>P333 + P313</w:t>
            </w:r>
          </w:p>
          <w:p w14:paraId="305757A1" w14:textId="77777777" w:rsidR="00D2562A" w:rsidRPr="00D938F9" w:rsidRDefault="00D2562A" w:rsidP="008C5C5E">
            <w:pPr>
              <w:pStyle w:val="RepTable"/>
              <w:keepNext/>
              <w:tabs>
                <w:tab w:val="left" w:pos="720"/>
              </w:tabs>
              <w:rPr>
                <w:noProof w:val="0"/>
                <w:highlight w:val="yellow"/>
                <w:lang w:val="en-GB"/>
              </w:rPr>
            </w:pPr>
            <w:r w:rsidRPr="00D938F9">
              <w:rPr>
                <w:noProof w:val="0"/>
                <w:lang w:val="en-GB"/>
              </w:rPr>
              <w:t>P362 + P364</w:t>
            </w:r>
          </w:p>
        </w:tc>
      </w:tr>
      <w:tr w:rsidR="00D2562A" w:rsidRPr="00D938F9" w14:paraId="72D1856D" w14:textId="77777777" w:rsidTr="008C5C5E">
        <w:tc>
          <w:tcPr>
            <w:tcW w:w="2850" w:type="dxa"/>
            <w:shd w:val="clear" w:color="auto" w:fill="auto"/>
          </w:tcPr>
          <w:p w14:paraId="4D6709B4" w14:textId="77777777" w:rsidR="00D2562A" w:rsidRPr="00D938F9" w:rsidRDefault="00D2562A" w:rsidP="008C5C5E">
            <w:pPr>
              <w:pStyle w:val="RepTable"/>
              <w:keepNext/>
              <w:rPr>
                <w:noProof w:val="0"/>
                <w:lang w:val="en-GB"/>
              </w:rPr>
            </w:pPr>
            <w:r w:rsidRPr="00D938F9">
              <w:rPr>
                <w:noProof w:val="0"/>
                <w:lang w:val="en-GB"/>
              </w:rPr>
              <w:t>Additional labelling phrases:</w:t>
            </w:r>
          </w:p>
        </w:tc>
        <w:tc>
          <w:tcPr>
            <w:tcW w:w="6621" w:type="dxa"/>
            <w:shd w:val="clear" w:color="auto" w:fill="auto"/>
          </w:tcPr>
          <w:p w14:paraId="04EC2845" w14:textId="589C636C" w:rsidR="00D2562A" w:rsidRPr="00D938F9" w:rsidRDefault="00D2562A" w:rsidP="008C5C5E">
            <w:pPr>
              <w:pStyle w:val="RepTable"/>
              <w:keepNext/>
              <w:rPr>
                <w:noProof w:val="0"/>
                <w:lang w:val="en-GB"/>
              </w:rPr>
            </w:pPr>
            <w:r w:rsidRPr="00D938F9">
              <w:rPr>
                <w:noProof w:val="0"/>
                <w:lang w:val="en-GB"/>
              </w:rPr>
              <w:t xml:space="preserve">To avoid risks to </w:t>
            </w:r>
            <w:r w:rsidR="00721382" w:rsidRPr="006B25FB">
              <w:rPr>
                <w:noProof w:val="0"/>
                <w:shd w:val="clear" w:color="auto" w:fill="BDD6EE" w:themeFill="accent5" w:themeFillTint="66"/>
                <w:lang w:val="en-GB"/>
              </w:rPr>
              <w:t>hu</w:t>
            </w:r>
            <w:r w:rsidRPr="006B25FB">
              <w:rPr>
                <w:noProof w:val="0"/>
                <w:shd w:val="clear" w:color="auto" w:fill="BDD6EE" w:themeFill="accent5" w:themeFillTint="66"/>
                <w:lang w:val="en-GB"/>
              </w:rPr>
              <w:t xml:space="preserve">man </w:t>
            </w:r>
            <w:r w:rsidR="00721382" w:rsidRPr="006B25FB">
              <w:rPr>
                <w:noProof w:val="0"/>
                <w:shd w:val="clear" w:color="auto" w:fill="BDD6EE" w:themeFill="accent5" w:themeFillTint="66"/>
                <w:lang w:val="en-GB"/>
              </w:rPr>
              <w:t>health</w:t>
            </w:r>
            <w:r w:rsidR="00721382" w:rsidRPr="006B25FB">
              <w:rPr>
                <w:noProof w:val="0"/>
                <w:lang w:val="en-GB"/>
              </w:rPr>
              <w:t xml:space="preserve"> </w:t>
            </w:r>
            <w:r w:rsidRPr="00D938F9">
              <w:rPr>
                <w:noProof w:val="0"/>
                <w:lang w:val="en-GB"/>
              </w:rPr>
              <w:t>and the environment, comply with the instructions for use. [EUH401]</w:t>
            </w:r>
          </w:p>
        </w:tc>
      </w:tr>
      <w:tr w:rsidR="00D2562A" w:rsidRPr="00D938F9" w14:paraId="5A2ABCC6" w14:textId="77777777" w:rsidTr="008C5C5E">
        <w:tc>
          <w:tcPr>
            <w:tcW w:w="2850" w:type="dxa"/>
            <w:shd w:val="clear" w:color="auto" w:fill="auto"/>
          </w:tcPr>
          <w:p w14:paraId="6AF8A6CC" w14:textId="77777777" w:rsidR="00D2562A" w:rsidRPr="00D938F9" w:rsidRDefault="00D2562A" w:rsidP="008C5C5E">
            <w:pPr>
              <w:pStyle w:val="RepTable"/>
              <w:keepNext/>
              <w:rPr>
                <w:noProof w:val="0"/>
                <w:lang w:val="en-GB"/>
              </w:rPr>
            </w:pPr>
          </w:p>
        </w:tc>
        <w:tc>
          <w:tcPr>
            <w:tcW w:w="6621" w:type="dxa"/>
            <w:shd w:val="clear" w:color="auto" w:fill="auto"/>
          </w:tcPr>
          <w:p w14:paraId="6023D838" w14:textId="77777777" w:rsidR="00D2562A" w:rsidRPr="00D938F9" w:rsidRDefault="00D2562A" w:rsidP="008C5C5E">
            <w:pPr>
              <w:pStyle w:val="RepTable"/>
              <w:keepNext/>
              <w:rPr>
                <w:noProof w:val="0"/>
                <w:highlight w:val="yellow"/>
                <w:lang w:val="en-GB"/>
              </w:rPr>
            </w:pPr>
            <w:r w:rsidRPr="00D938F9">
              <w:rPr>
                <w:noProof w:val="0"/>
                <w:lang w:val="en-GB"/>
              </w:rPr>
              <w:t xml:space="preserve">Contains Reaction mass of 5-chloro-2-methyl-2H-isothiazol-3-one and 2-methyl-2H-isothiazol-3-one (3:1) and 1,2-benzisothiazol-3-one. </w:t>
            </w:r>
            <w:r w:rsidRPr="00BE14C2">
              <w:rPr>
                <w:strike/>
                <w:noProof w:val="0"/>
                <w:color w:val="7F7F7F" w:themeColor="text1" w:themeTint="80"/>
                <w:lang w:val="en-GB"/>
              </w:rPr>
              <w:t>May produce an allergic reaction. [EUH208]</w:t>
            </w:r>
          </w:p>
        </w:tc>
      </w:tr>
      <w:bookmarkEnd w:id="42"/>
    </w:tbl>
    <w:p w14:paraId="46FA037A" w14:textId="77777777" w:rsidR="002579EF" w:rsidRDefault="002579EF" w:rsidP="00B766E8">
      <w:pPr>
        <w:pStyle w:val="RepLabel"/>
        <w:rPr>
          <w:lang w:val="en-GB"/>
        </w:rPr>
      </w:pPr>
    </w:p>
    <w:p w14:paraId="405FE1BB" w14:textId="60051064" w:rsidR="00B766E8" w:rsidRPr="00D938F9" w:rsidRDefault="00B766E8" w:rsidP="00B766E8">
      <w:pPr>
        <w:pStyle w:val="RepLabel"/>
        <w:rPr>
          <w:lang w:val="en-GB"/>
        </w:rPr>
      </w:pPr>
      <w:r w:rsidRPr="00D938F9">
        <w:rPr>
          <w:lang w:val="en-GB"/>
        </w:rPr>
        <w:t>Table </w:t>
      </w:r>
      <w:r w:rsidR="00EF4477" w:rsidRPr="00D938F9">
        <w:rPr>
          <w:lang w:val="en-GB"/>
        </w:rPr>
        <w:fldChar w:fldCharType="begin"/>
      </w:r>
      <w:r w:rsidR="00217B1C" w:rsidRPr="00D938F9">
        <w:rPr>
          <w:lang w:val="en-GB"/>
        </w:rPr>
        <w:instrText xml:space="preserve"> STYLEREF 2 \s </w:instrText>
      </w:r>
      <w:r w:rsidR="00EF4477" w:rsidRPr="00D938F9">
        <w:rPr>
          <w:lang w:val="en-GB"/>
        </w:rPr>
        <w:fldChar w:fldCharType="separate"/>
      </w:r>
      <w:r w:rsidR="008A52C5">
        <w:rPr>
          <w:noProof/>
          <w:lang w:val="en-GB"/>
        </w:rPr>
        <w:t>6.1</w:t>
      </w:r>
      <w:r w:rsidR="00EF4477" w:rsidRPr="00D938F9">
        <w:rPr>
          <w:lang w:val="en-GB"/>
        </w:rPr>
        <w:fldChar w:fldCharType="end"/>
      </w:r>
      <w:r w:rsidR="00217B1C" w:rsidRPr="00D938F9">
        <w:rPr>
          <w:lang w:val="en-GB"/>
        </w:rPr>
        <w:noBreakHyphen/>
      </w:r>
      <w:r w:rsidR="00EF4477" w:rsidRPr="00D938F9">
        <w:rPr>
          <w:lang w:val="en-GB"/>
        </w:rPr>
        <w:fldChar w:fldCharType="begin"/>
      </w:r>
      <w:r w:rsidR="00217B1C" w:rsidRPr="00D938F9">
        <w:rPr>
          <w:lang w:val="en-GB"/>
        </w:rPr>
        <w:instrText xml:space="preserve"> SEQ Table \* ARABIC \s 2 </w:instrText>
      </w:r>
      <w:r w:rsidR="00EF4477" w:rsidRPr="00D938F9">
        <w:rPr>
          <w:lang w:val="en-GB"/>
        </w:rPr>
        <w:fldChar w:fldCharType="separate"/>
      </w:r>
      <w:r w:rsidR="008A52C5">
        <w:rPr>
          <w:noProof/>
          <w:lang w:val="en-GB"/>
        </w:rPr>
        <w:t>3</w:t>
      </w:r>
      <w:r w:rsidR="00EF4477" w:rsidRPr="00D938F9">
        <w:rPr>
          <w:lang w:val="en-GB"/>
        </w:rPr>
        <w:fldChar w:fldCharType="end"/>
      </w:r>
      <w:bookmarkEnd w:id="44"/>
      <w:r w:rsidRPr="00D938F9">
        <w:rPr>
          <w:lang w:val="en-GB"/>
        </w:rPr>
        <w:t>:</w:t>
      </w:r>
      <w:r w:rsidRPr="00D938F9">
        <w:rPr>
          <w:lang w:val="en-GB"/>
        </w:rPr>
        <w:tab/>
        <w:t>Summary of risk assessment for operators, workers, bystanders and residents for 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0"/>
        <w:gridCol w:w="1795"/>
        <w:gridCol w:w="5872"/>
      </w:tblGrid>
      <w:tr w:rsidR="00C81348" w:rsidRPr="00D938F9" w14:paraId="2C6979D9" w14:textId="77777777" w:rsidTr="00A241B7">
        <w:trPr>
          <w:tblHeader/>
        </w:trPr>
        <w:tc>
          <w:tcPr>
            <w:tcW w:w="899" w:type="pct"/>
            <w:shd w:val="clear" w:color="auto" w:fill="auto"/>
          </w:tcPr>
          <w:p w14:paraId="39639C2D" w14:textId="77777777" w:rsidR="00C81348" w:rsidRPr="00D938F9" w:rsidRDefault="00C81348" w:rsidP="00A241B7">
            <w:pPr>
              <w:pStyle w:val="RepTableHeader"/>
              <w:spacing w:before="0" w:after="0"/>
              <w:jc w:val="center"/>
            </w:pPr>
          </w:p>
        </w:tc>
        <w:tc>
          <w:tcPr>
            <w:tcW w:w="960" w:type="pct"/>
            <w:shd w:val="clear" w:color="auto" w:fill="auto"/>
          </w:tcPr>
          <w:p w14:paraId="3D6B2AA3" w14:textId="77777777" w:rsidR="00C81348" w:rsidRPr="00D938F9" w:rsidRDefault="00C81348" w:rsidP="00A241B7">
            <w:pPr>
              <w:pStyle w:val="RepTableHeader"/>
              <w:spacing w:before="0" w:after="0"/>
              <w:jc w:val="center"/>
            </w:pPr>
            <w:r w:rsidRPr="00D938F9">
              <w:t>Result</w:t>
            </w:r>
          </w:p>
        </w:tc>
        <w:tc>
          <w:tcPr>
            <w:tcW w:w="3141" w:type="pct"/>
            <w:shd w:val="clear" w:color="auto" w:fill="auto"/>
          </w:tcPr>
          <w:p w14:paraId="534F8335" w14:textId="77777777" w:rsidR="00C81348" w:rsidRPr="00D938F9" w:rsidRDefault="00C81348" w:rsidP="00A241B7">
            <w:pPr>
              <w:pStyle w:val="RepTableHeader"/>
              <w:spacing w:before="0" w:after="0"/>
              <w:jc w:val="center"/>
            </w:pPr>
            <w:r w:rsidRPr="00D938F9">
              <w:t>PPE / Risk mitigation measures</w:t>
            </w:r>
          </w:p>
        </w:tc>
      </w:tr>
      <w:tr w:rsidR="00D938F9" w:rsidRPr="00D938F9" w14:paraId="0CFFBC44" w14:textId="77777777" w:rsidTr="00A241B7">
        <w:tc>
          <w:tcPr>
            <w:tcW w:w="899" w:type="pct"/>
            <w:shd w:val="clear" w:color="auto" w:fill="auto"/>
          </w:tcPr>
          <w:p w14:paraId="65743B64" w14:textId="77777777" w:rsidR="00D938F9" w:rsidRPr="00D938F9" w:rsidRDefault="00D938F9" w:rsidP="00D938F9">
            <w:pPr>
              <w:pStyle w:val="RepTable"/>
              <w:rPr>
                <w:noProof w:val="0"/>
                <w:lang w:val="en-GB"/>
              </w:rPr>
            </w:pPr>
            <w:r w:rsidRPr="00D938F9">
              <w:rPr>
                <w:noProof w:val="0"/>
                <w:lang w:val="en-GB"/>
              </w:rPr>
              <w:t>Operators</w:t>
            </w:r>
          </w:p>
        </w:tc>
        <w:tc>
          <w:tcPr>
            <w:tcW w:w="960" w:type="pct"/>
            <w:shd w:val="clear" w:color="auto" w:fill="auto"/>
          </w:tcPr>
          <w:p w14:paraId="3717690F" w14:textId="77777777" w:rsidR="00D938F9" w:rsidRPr="00D938F9" w:rsidRDefault="00D938F9" w:rsidP="00D938F9">
            <w:pPr>
              <w:pStyle w:val="RepTable"/>
              <w:tabs>
                <w:tab w:val="left" w:pos="720"/>
              </w:tabs>
              <w:jc w:val="center"/>
              <w:rPr>
                <w:noProof w:val="0"/>
                <w:lang w:val="en-GB"/>
              </w:rPr>
            </w:pPr>
            <w:r w:rsidRPr="00D938F9">
              <w:rPr>
                <w:noProof w:val="0"/>
                <w:lang w:val="en-GB"/>
              </w:rPr>
              <w:t>Acceptable</w:t>
            </w:r>
          </w:p>
        </w:tc>
        <w:tc>
          <w:tcPr>
            <w:tcW w:w="3141" w:type="pct"/>
            <w:shd w:val="clear" w:color="auto" w:fill="auto"/>
          </w:tcPr>
          <w:p w14:paraId="18263659" w14:textId="6E29F238" w:rsidR="00D938F9" w:rsidRPr="00D938F9" w:rsidRDefault="00D938F9" w:rsidP="00D938F9">
            <w:pPr>
              <w:pStyle w:val="RepTable"/>
              <w:tabs>
                <w:tab w:val="left" w:pos="720"/>
              </w:tabs>
              <w:rPr>
                <w:noProof w:val="0"/>
                <w:highlight w:val="yellow"/>
                <w:lang w:val="en-GB"/>
              </w:rPr>
            </w:pPr>
            <w:r w:rsidRPr="00DD4019">
              <w:rPr>
                <w:noProof w:val="0"/>
                <w:lang w:val="en-GB"/>
              </w:rPr>
              <w:t>Gloves and coveralls during mixing/loading</w:t>
            </w:r>
          </w:p>
        </w:tc>
      </w:tr>
      <w:tr w:rsidR="00D938F9" w:rsidRPr="00D938F9" w14:paraId="7476436D" w14:textId="77777777" w:rsidTr="00A241B7">
        <w:tc>
          <w:tcPr>
            <w:tcW w:w="899" w:type="pct"/>
            <w:shd w:val="clear" w:color="auto" w:fill="auto"/>
          </w:tcPr>
          <w:p w14:paraId="49E63E91" w14:textId="77777777" w:rsidR="00D938F9" w:rsidRPr="00D938F9" w:rsidRDefault="00D938F9" w:rsidP="00D938F9">
            <w:pPr>
              <w:pStyle w:val="RepTable"/>
              <w:rPr>
                <w:noProof w:val="0"/>
                <w:lang w:val="en-GB"/>
              </w:rPr>
            </w:pPr>
            <w:r w:rsidRPr="00D938F9">
              <w:rPr>
                <w:noProof w:val="0"/>
                <w:lang w:val="en-GB"/>
              </w:rPr>
              <w:t>Workers</w:t>
            </w:r>
          </w:p>
        </w:tc>
        <w:tc>
          <w:tcPr>
            <w:tcW w:w="960" w:type="pct"/>
            <w:shd w:val="clear" w:color="auto" w:fill="auto"/>
          </w:tcPr>
          <w:p w14:paraId="20FB0D8E" w14:textId="77777777" w:rsidR="00D938F9" w:rsidRPr="00D938F9" w:rsidRDefault="00D938F9" w:rsidP="00D938F9">
            <w:pPr>
              <w:pStyle w:val="RepTable"/>
              <w:tabs>
                <w:tab w:val="left" w:pos="720"/>
              </w:tabs>
              <w:jc w:val="center"/>
              <w:rPr>
                <w:noProof w:val="0"/>
                <w:lang w:val="en-GB"/>
              </w:rPr>
            </w:pPr>
            <w:r w:rsidRPr="00D938F9">
              <w:rPr>
                <w:noProof w:val="0"/>
                <w:lang w:val="en-GB"/>
              </w:rPr>
              <w:t>Acceptable</w:t>
            </w:r>
          </w:p>
        </w:tc>
        <w:tc>
          <w:tcPr>
            <w:tcW w:w="3141" w:type="pct"/>
            <w:shd w:val="clear" w:color="auto" w:fill="auto"/>
          </w:tcPr>
          <w:p w14:paraId="52EC2392" w14:textId="77777777" w:rsidR="00D938F9" w:rsidRPr="008C1D2C" w:rsidRDefault="00D938F9" w:rsidP="00C07A8F">
            <w:pPr>
              <w:pStyle w:val="RepTable"/>
              <w:tabs>
                <w:tab w:val="left" w:pos="720"/>
              </w:tabs>
              <w:rPr>
                <w:strike/>
                <w:noProof w:val="0"/>
                <w:color w:val="7F7F7F" w:themeColor="text1" w:themeTint="80"/>
                <w:lang w:val="en-GB"/>
              </w:rPr>
            </w:pPr>
            <w:r w:rsidRPr="008C1D2C">
              <w:rPr>
                <w:strike/>
                <w:noProof w:val="0"/>
                <w:color w:val="7F7F7F" w:themeColor="text1" w:themeTint="80"/>
                <w:lang w:val="en-GB"/>
              </w:rPr>
              <w:t xml:space="preserve">Ornamentals: </w:t>
            </w:r>
            <w:r w:rsidR="00A61730" w:rsidRPr="008C1D2C">
              <w:rPr>
                <w:strike/>
                <w:noProof w:val="0"/>
                <w:color w:val="7F7F7F" w:themeColor="text1" w:themeTint="80"/>
                <w:lang w:val="en-GB"/>
              </w:rPr>
              <w:t>gloves (i.e. cut/sort/bundle/carry/maintenance/thinning) for up to 3</w:t>
            </w:r>
            <w:r w:rsidR="00C07A8F" w:rsidRPr="008C1D2C">
              <w:rPr>
                <w:strike/>
                <w:noProof w:val="0"/>
                <w:color w:val="7F7F7F" w:themeColor="text1" w:themeTint="80"/>
                <w:lang w:val="en-GB"/>
              </w:rPr>
              <w:t xml:space="preserve"> </w:t>
            </w:r>
            <w:r w:rsidR="00C07A8F" w:rsidRPr="008C1D2C">
              <w:rPr>
                <w:strike/>
                <w:noProof w:val="0"/>
                <w:color w:val="7F7F7F" w:themeColor="text1" w:themeTint="80"/>
                <w:highlight w:val="lightGray"/>
                <w:lang w:val="en-GB"/>
              </w:rPr>
              <w:t>5</w:t>
            </w:r>
            <w:r w:rsidR="00C07A8F" w:rsidRPr="008C1D2C">
              <w:rPr>
                <w:strike/>
                <w:noProof w:val="0"/>
                <w:color w:val="7F7F7F" w:themeColor="text1" w:themeTint="80"/>
                <w:lang w:val="en-GB"/>
              </w:rPr>
              <w:t xml:space="preserve"> </w:t>
            </w:r>
            <w:r w:rsidR="00A61730" w:rsidRPr="008C1D2C">
              <w:rPr>
                <w:strike/>
                <w:noProof w:val="0"/>
                <w:color w:val="7F7F7F" w:themeColor="text1" w:themeTint="80"/>
                <w:lang w:val="en-GB"/>
              </w:rPr>
              <w:t>days after application</w:t>
            </w:r>
            <w:r w:rsidR="008D581A" w:rsidRPr="008C1D2C">
              <w:rPr>
                <w:strike/>
                <w:noProof w:val="0"/>
                <w:color w:val="7F7F7F" w:themeColor="text1" w:themeTint="80"/>
                <w:lang w:val="en-GB"/>
              </w:rPr>
              <w:t xml:space="preserve"> when harvesting </w:t>
            </w:r>
            <w:r w:rsidR="00C07A8F" w:rsidRPr="008C1D2C">
              <w:rPr>
                <w:strike/>
                <w:noProof w:val="0"/>
                <w:color w:val="7F7F7F" w:themeColor="text1" w:themeTint="80"/>
                <w:lang w:val="en-GB"/>
              </w:rPr>
              <w:t xml:space="preserve">handling </w:t>
            </w:r>
            <w:r w:rsidR="008D581A" w:rsidRPr="008C1D2C">
              <w:rPr>
                <w:strike/>
                <w:noProof w:val="0"/>
                <w:color w:val="7F7F7F" w:themeColor="text1" w:themeTint="80"/>
                <w:lang w:val="en-GB"/>
              </w:rPr>
              <w:t>treated crops</w:t>
            </w:r>
          </w:p>
          <w:p w14:paraId="1CF547D8" w14:textId="54B0B171" w:rsidR="008C1D2C" w:rsidRPr="006B25FB" w:rsidRDefault="008C1D2C" w:rsidP="006B25FB">
            <w:pPr>
              <w:pStyle w:val="RepTable"/>
              <w:shd w:val="clear" w:color="auto" w:fill="BDD6EE" w:themeFill="accent5" w:themeFillTint="66"/>
              <w:suppressAutoHyphens/>
              <w:rPr>
                <w:noProof w:val="0"/>
                <w:szCs w:val="20"/>
                <w:lang w:val="en-GB"/>
              </w:rPr>
            </w:pPr>
            <w:r w:rsidRPr="006B25FB">
              <w:rPr>
                <w:noProof w:val="0"/>
                <w:lang w:val="en-GB"/>
              </w:rPr>
              <w:t xml:space="preserve">Potato: </w:t>
            </w:r>
            <w:r w:rsidRPr="006B25FB">
              <w:rPr>
                <w:noProof w:val="0"/>
                <w:szCs w:val="20"/>
                <w:lang w:val="en-GB"/>
              </w:rPr>
              <w:t xml:space="preserve">Workwear (arms, body and legs covered) and </w:t>
            </w:r>
            <w:r w:rsidRPr="006B25FB">
              <w:rPr>
                <w:b/>
                <w:noProof w:val="0"/>
                <w:szCs w:val="20"/>
                <w:lang w:val="en-GB"/>
              </w:rPr>
              <w:t>gloves</w:t>
            </w:r>
            <w:r w:rsidRPr="006B25FB">
              <w:rPr>
                <w:noProof w:val="0"/>
                <w:szCs w:val="20"/>
                <w:lang w:val="en-GB"/>
              </w:rPr>
              <w:t xml:space="preserve">, </w:t>
            </w:r>
            <w:r w:rsidRPr="006B25FB">
              <w:rPr>
                <w:noProof w:val="0"/>
                <w:lang w:val="en-GB"/>
              </w:rPr>
              <w:t xml:space="preserve">during </w:t>
            </w:r>
            <w:r w:rsidRPr="006B25FB">
              <w:rPr>
                <w:noProof w:val="0"/>
                <w:szCs w:val="20"/>
                <w:lang w:val="en-GB"/>
              </w:rPr>
              <w:t>reaching, picking</w:t>
            </w:r>
          </w:p>
          <w:p w14:paraId="5A43C1FF" w14:textId="54207C14" w:rsidR="008C1D2C" w:rsidRPr="008C1D2C" w:rsidRDefault="008C1D2C" w:rsidP="006B25FB">
            <w:pPr>
              <w:pStyle w:val="RepTable"/>
              <w:shd w:val="clear" w:color="auto" w:fill="BDD6EE" w:themeFill="accent5" w:themeFillTint="66"/>
              <w:suppressAutoHyphens/>
              <w:rPr>
                <w:noProof w:val="0"/>
                <w:color w:val="0070C0"/>
                <w:highlight w:val="yellow"/>
                <w:lang w:val="en-GB"/>
              </w:rPr>
            </w:pPr>
            <w:r w:rsidRPr="006B25FB">
              <w:rPr>
                <w:noProof w:val="0"/>
                <w:lang w:val="en-GB"/>
              </w:rPr>
              <w:t xml:space="preserve">Tomato, aubergine, </w:t>
            </w:r>
            <w:r w:rsidR="00A730F9" w:rsidRPr="006B25FB">
              <w:rPr>
                <w:noProof w:val="0"/>
                <w:lang w:val="en-GB"/>
              </w:rPr>
              <w:t xml:space="preserve">onion, garlic, </w:t>
            </w:r>
            <w:r w:rsidRPr="006B25FB">
              <w:rPr>
                <w:noProof w:val="0"/>
                <w:lang w:val="en-GB"/>
              </w:rPr>
              <w:t>ornamentals</w:t>
            </w:r>
            <w:r w:rsidR="00103C9A" w:rsidRPr="006B25FB">
              <w:rPr>
                <w:noProof w:val="0"/>
                <w:lang w:val="en-GB"/>
              </w:rPr>
              <w:t>, fruit trees and shrubs</w:t>
            </w:r>
            <w:r w:rsidR="001A5EA9" w:rsidRPr="006B25FB">
              <w:rPr>
                <w:noProof w:val="0"/>
                <w:lang w:val="en-GB"/>
              </w:rPr>
              <w:t>:</w:t>
            </w:r>
            <w:r w:rsidRPr="006B25FB">
              <w:rPr>
                <w:noProof w:val="0"/>
                <w:lang w:val="en-GB"/>
              </w:rPr>
              <w:t xml:space="preserve"> </w:t>
            </w:r>
            <w:r w:rsidRPr="006B25FB">
              <w:rPr>
                <w:noProof w:val="0"/>
                <w:szCs w:val="20"/>
                <w:lang w:val="en-GB"/>
              </w:rPr>
              <w:t xml:space="preserve">Workwear (arms, body and legs covered) during </w:t>
            </w:r>
            <w:r w:rsidR="001A5EA9" w:rsidRPr="006B25FB">
              <w:rPr>
                <w:noProof w:val="0"/>
                <w:szCs w:val="20"/>
                <w:lang w:val="en-GB"/>
              </w:rPr>
              <w:t>i</w:t>
            </w:r>
            <w:r w:rsidRPr="006B25FB">
              <w:rPr>
                <w:noProof w:val="0"/>
                <w:szCs w:val="20"/>
                <w:lang w:val="en-GB"/>
              </w:rPr>
              <w:t>nspection and irrigation, reaching, picking, cutting, sorting, bundling and carrying.</w:t>
            </w:r>
          </w:p>
        </w:tc>
      </w:tr>
      <w:tr w:rsidR="00D938F9" w:rsidRPr="00D938F9" w14:paraId="21BB4E2E" w14:textId="77777777" w:rsidTr="00A241B7">
        <w:tc>
          <w:tcPr>
            <w:tcW w:w="899" w:type="pct"/>
            <w:shd w:val="clear" w:color="auto" w:fill="auto"/>
          </w:tcPr>
          <w:p w14:paraId="7805AD19" w14:textId="77777777" w:rsidR="00D938F9" w:rsidRPr="00D938F9" w:rsidRDefault="00D938F9" w:rsidP="00D938F9">
            <w:pPr>
              <w:pStyle w:val="RepTable"/>
              <w:rPr>
                <w:noProof w:val="0"/>
                <w:lang w:val="en-GB"/>
              </w:rPr>
            </w:pPr>
            <w:r w:rsidRPr="00D938F9">
              <w:rPr>
                <w:noProof w:val="0"/>
                <w:lang w:val="en-GB"/>
              </w:rPr>
              <w:t>Bystanders</w:t>
            </w:r>
          </w:p>
        </w:tc>
        <w:tc>
          <w:tcPr>
            <w:tcW w:w="960" w:type="pct"/>
            <w:shd w:val="clear" w:color="auto" w:fill="auto"/>
          </w:tcPr>
          <w:p w14:paraId="0CCE85B5" w14:textId="77777777" w:rsidR="00D938F9" w:rsidRPr="00D938F9" w:rsidRDefault="00D938F9" w:rsidP="00D938F9">
            <w:pPr>
              <w:pStyle w:val="RepTable"/>
              <w:tabs>
                <w:tab w:val="left" w:pos="720"/>
              </w:tabs>
              <w:jc w:val="center"/>
              <w:rPr>
                <w:noProof w:val="0"/>
                <w:lang w:val="en-GB"/>
              </w:rPr>
            </w:pPr>
            <w:r w:rsidRPr="00D938F9">
              <w:rPr>
                <w:noProof w:val="0"/>
                <w:lang w:val="en-GB"/>
              </w:rPr>
              <w:t>Acceptable</w:t>
            </w:r>
          </w:p>
        </w:tc>
        <w:tc>
          <w:tcPr>
            <w:tcW w:w="3141" w:type="pct"/>
            <w:shd w:val="clear" w:color="auto" w:fill="auto"/>
          </w:tcPr>
          <w:p w14:paraId="69EC1A56" w14:textId="680A0C9A" w:rsidR="00D938F9" w:rsidRPr="00D938F9" w:rsidRDefault="00D938F9" w:rsidP="00D938F9">
            <w:pPr>
              <w:pStyle w:val="RepTable"/>
              <w:tabs>
                <w:tab w:val="left" w:pos="720"/>
              </w:tabs>
              <w:rPr>
                <w:noProof w:val="0"/>
                <w:highlight w:val="yellow"/>
                <w:lang w:val="en-GB"/>
              </w:rPr>
            </w:pPr>
            <w:r w:rsidRPr="00DD4019">
              <w:rPr>
                <w:noProof w:val="0"/>
                <w:lang w:val="en-GB"/>
              </w:rPr>
              <w:t>None</w:t>
            </w:r>
          </w:p>
        </w:tc>
      </w:tr>
      <w:tr w:rsidR="00D938F9" w:rsidRPr="00D938F9" w14:paraId="1DF453FA" w14:textId="77777777" w:rsidTr="00A241B7">
        <w:tc>
          <w:tcPr>
            <w:tcW w:w="899" w:type="pct"/>
            <w:shd w:val="clear" w:color="auto" w:fill="auto"/>
          </w:tcPr>
          <w:p w14:paraId="29B2F4A2" w14:textId="77777777" w:rsidR="00D938F9" w:rsidRPr="00D938F9" w:rsidRDefault="00D938F9" w:rsidP="00D938F9">
            <w:pPr>
              <w:pStyle w:val="RepTable"/>
              <w:rPr>
                <w:noProof w:val="0"/>
                <w:lang w:val="en-GB"/>
              </w:rPr>
            </w:pPr>
            <w:r w:rsidRPr="00D938F9">
              <w:rPr>
                <w:noProof w:val="0"/>
                <w:lang w:val="en-GB"/>
              </w:rPr>
              <w:t>Residents</w:t>
            </w:r>
          </w:p>
        </w:tc>
        <w:tc>
          <w:tcPr>
            <w:tcW w:w="960" w:type="pct"/>
            <w:shd w:val="clear" w:color="auto" w:fill="auto"/>
          </w:tcPr>
          <w:p w14:paraId="515FADFD" w14:textId="77777777" w:rsidR="00D938F9" w:rsidRPr="00D938F9" w:rsidRDefault="00D938F9" w:rsidP="00D938F9">
            <w:pPr>
              <w:pStyle w:val="RepTable"/>
              <w:tabs>
                <w:tab w:val="left" w:pos="720"/>
              </w:tabs>
              <w:jc w:val="center"/>
              <w:rPr>
                <w:noProof w:val="0"/>
                <w:lang w:val="en-GB"/>
              </w:rPr>
            </w:pPr>
            <w:r w:rsidRPr="00D938F9">
              <w:rPr>
                <w:noProof w:val="0"/>
                <w:lang w:val="en-GB"/>
              </w:rPr>
              <w:t>Acceptable</w:t>
            </w:r>
          </w:p>
        </w:tc>
        <w:tc>
          <w:tcPr>
            <w:tcW w:w="3141" w:type="pct"/>
            <w:shd w:val="clear" w:color="auto" w:fill="auto"/>
          </w:tcPr>
          <w:p w14:paraId="5EA29328" w14:textId="5D503CBB" w:rsidR="00D938F9" w:rsidRPr="00D938F9" w:rsidRDefault="00D938F9" w:rsidP="00D938F9">
            <w:pPr>
              <w:pStyle w:val="RepTable"/>
              <w:tabs>
                <w:tab w:val="left" w:pos="720"/>
              </w:tabs>
              <w:rPr>
                <w:noProof w:val="0"/>
                <w:highlight w:val="yellow"/>
                <w:lang w:val="en-GB"/>
              </w:rPr>
            </w:pPr>
            <w:r w:rsidRPr="00DD4019">
              <w:rPr>
                <w:noProof w:val="0"/>
                <w:lang w:val="en-GB"/>
              </w:rPr>
              <w:t>None</w:t>
            </w:r>
          </w:p>
        </w:tc>
      </w:tr>
    </w:tbl>
    <w:p w14:paraId="63D592D0" w14:textId="77777777" w:rsidR="00C81348" w:rsidRPr="00D938F9" w:rsidRDefault="00C81348" w:rsidP="00C81348">
      <w:pPr>
        <w:pStyle w:val="RepStandard"/>
        <w:rPr>
          <w:lang w:val="en-GB"/>
        </w:rPr>
      </w:pPr>
    </w:p>
    <w:p w14:paraId="3F47BDA2" w14:textId="52E992AB" w:rsidR="00C81348" w:rsidRPr="00801CB4" w:rsidRDefault="00C81348" w:rsidP="00C81348">
      <w:pPr>
        <w:pStyle w:val="RepStandard"/>
        <w:rPr>
          <w:sz w:val="20"/>
          <w:szCs w:val="20"/>
        </w:rPr>
      </w:pPr>
      <w:r w:rsidRPr="00D938F9">
        <w:rPr>
          <w:lang w:val="en-GB"/>
        </w:rPr>
        <w:t xml:space="preserve">No unacceptable risk for operators, workers, bystanders and residents was identified when the product is used as intended and provided that the PPE/ risk mitigation measures stated in </w:t>
      </w:r>
      <w:r w:rsidR="00C07A8F">
        <w:rPr>
          <w:lang w:val="en-GB"/>
        </w:rPr>
        <w:t>Table 6.1-3</w:t>
      </w:r>
      <w:r w:rsidRPr="00D938F9">
        <w:rPr>
          <w:lang w:val="en-GB"/>
        </w:rPr>
        <w:t xml:space="preserve"> are applied.</w:t>
      </w:r>
    </w:p>
    <w:p w14:paraId="3E42BFE0" w14:textId="19F7B47C" w:rsidR="00C81348" w:rsidRPr="00D938F9" w:rsidRDefault="00BC4BDB" w:rsidP="00B377E0">
      <w:pPr>
        <w:pStyle w:val="RepStandard"/>
        <w:shd w:val="clear" w:color="auto" w:fill="D9D9D9" w:themeFill="background1" w:themeFillShade="D9"/>
        <w:rPr>
          <w:lang w:val="en-GB"/>
        </w:rPr>
      </w:pPr>
      <w:r w:rsidRPr="00BC4BDB">
        <w:rPr>
          <w:lang w:val="en-GB"/>
        </w:rPr>
        <w:t xml:space="preserve">Based on </w:t>
      </w:r>
      <w:r>
        <w:rPr>
          <w:lang w:val="en-GB"/>
        </w:rPr>
        <w:t>operator</w:t>
      </w:r>
      <w:r w:rsidR="00B377E0">
        <w:rPr>
          <w:lang w:val="en-GB"/>
        </w:rPr>
        <w:t xml:space="preserve"> exposure estimates,</w:t>
      </w:r>
      <w:r>
        <w:rPr>
          <w:lang w:val="en-GB"/>
        </w:rPr>
        <w:t xml:space="preserve"> </w:t>
      </w:r>
      <w:r>
        <w:t>n</w:t>
      </w:r>
      <w:r w:rsidRPr="00B32849">
        <w:t>o specific PPE is necessary</w:t>
      </w:r>
      <w:r w:rsidR="00B377E0">
        <w:t>,</w:t>
      </w:r>
      <w:r>
        <w:t xml:space="preserve"> however due to</w:t>
      </w:r>
      <w:r w:rsidRPr="00BC4BDB">
        <w:rPr>
          <w:lang w:val="en-GB"/>
        </w:rPr>
        <w:t xml:space="preserve"> </w:t>
      </w:r>
      <w:r w:rsidR="00B377E0">
        <w:rPr>
          <w:lang w:val="en-GB"/>
        </w:rPr>
        <w:t xml:space="preserve">the </w:t>
      </w:r>
      <w:r w:rsidRPr="00BC4BDB">
        <w:rPr>
          <w:lang w:val="en-GB"/>
        </w:rPr>
        <w:t xml:space="preserve">classification of the product </w:t>
      </w:r>
      <w:r>
        <w:rPr>
          <w:lang w:val="en-GB"/>
        </w:rPr>
        <w:t xml:space="preserve">BAS 743 03 F </w:t>
      </w:r>
      <w:r w:rsidRPr="00BC4BDB">
        <w:rPr>
          <w:lang w:val="en-GB"/>
        </w:rPr>
        <w:t xml:space="preserve">as a skin </w:t>
      </w:r>
      <w:r>
        <w:rPr>
          <w:lang w:val="en-GB"/>
        </w:rPr>
        <w:t>sensitiser</w:t>
      </w:r>
      <w:r w:rsidR="00B377E0">
        <w:rPr>
          <w:lang w:val="en-GB"/>
        </w:rPr>
        <w:t>, the use of gloves and</w:t>
      </w:r>
      <w:r w:rsidRPr="00BC4BDB">
        <w:rPr>
          <w:lang w:val="en-GB"/>
        </w:rPr>
        <w:t xml:space="preserve"> protective clothing (coverall) </w:t>
      </w:r>
      <w:r w:rsidR="00B377E0">
        <w:rPr>
          <w:lang w:val="en-GB"/>
        </w:rPr>
        <w:t>is</w:t>
      </w:r>
      <w:r w:rsidRPr="00BC4BDB">
        <w:rPr>
          <w:lang w:val="en-GB"/>
        </w:rPr>
        <w:t xml:space="preserve"> required</w:t>
      </w:r>
      <w:r w:rsidR="00B377E0" w:rsidRPr="00B377E0">
        <w:rPr>
          <w:lang w:val="en-GB"/>
        </w:rPr>
        <w:t xml:space="preserve"> </w:t>
      </w:r>
      <w:r w:rsidR="00B377E0">
        <w:rPr>
          <w:lang w:val="en-GB"/>
        </w:rPr>
        <w:t xml:space="preserve">when </w:t>
      </w:r>
      <w:r w:rsidR="00581037">
        <w:rPr>
          <w:lang w:val="en-GB"/>
        </w:rPr>
        <w:t xml:space="preserve">operator </w:t>
      </w:r>
      <w:r w:rsidR="00B377E0">
        <w:rPr>
          <w:lang w:val="en-GB"/>
        </w:rPr>
        <w:t>handling the concen</w:t>
      </w:r>
      <w:r w:rsidR="00B377E0" w:rsidRPr="00BC4BDB">
        <w:rPr>
          <w:lang w:val="en-GB"/>
        </w:rPr>
        <w:t>trate</w:t>
      </w:r>
      <w:r w:rsidRPr="00BC4BDB">
        <w:rPr>
          <w:lang w:val="en-GB"/>
        </w:rPr>
        <w:t>.</w:t>
      </w:r>
    </w:p>
    <w:p w14:paraId="08486D21" w14:textId="6EDC98E1" w:rsidR="00D938F9" w:rsidRDefault="00C81348" w:rsidP="00394E57">
      <w:pPr>
        <w:pStyle w:val="RepStandard"/>
        <w:rPr>
          <w:lang w:val="en-GB"/>
        </w:rPr>
      </w:pPr>
      <w:r w:rsidRPr="00D938F9">
        <w:rPr>
          <w:lang w:val="en-GB"/>
        </w:rPr>
        <w:t>A summary of the critical uses and the overall conclusion regarding exposure for operators, workers and bystanders/residents is pr</w:t>
      </w:r>
      <w:r w:rsidR="00394E57" w:rsidRPr="00D938F9">
        <w:rPr>
          <w:lang w:val="en-GB"/>
        </w:rPr>
        <w:t>esented in the following table.</w:t>
      </w:r>
    </w:p>
    <w:p w14:paraId="35F764A3" w14:textId="77777777" w:rsidR="00394E57" w:rsidRPr="00D938F9" w:rsidRDefault="00D938F9" w:rsidP="00394E57">
      <w:pPr>
        <w:pStyle w:val="RepStandard"/>
        <w:rPr>
          <w:lang w:val="en-GB"/>
        </w:rPr>
      </w:pPr>
      <w:r>
        <w:rPr>
          <w:lang w:val="en-GB"/>
        </w:rPr>
        <w:br w:type="page"/>
      </w:r>
    </w:p>
    <w:p w14:paraId="5D8F364C" w14:textId="13601E0F" w:rsidR="00C81348" w:rsidRPr="00D938F9" w:rsidRDefault="00C81348" w:rsidP="00B766E8">
      <w:pPr>
        <w:pStyle w:val="RepLabel"/>
        <w:rPr>
          <w:lang w:val="en-GB"/>
        </w:rPr>
      </w:pPr>
      <w:bookmarkStart w:id="45" w:name="_Ref413937535"/>
      <w:r w:rsidRPr="00D938F9">
        <w:rPr>
          <w:lang w:val="en-GB"/>
        </w:rPr>
        <w:lastRenderedPageBreak/>
        <w:t>Table </w:t>
      </w:r>
      <w:r w:rsidR="00EF4477" w:rsidRPr="00D938F9">
        <w:rPr>
          <w:lang w:val="en-GB"/>
        </w:rPr>
        <w:fldChar w:fldCharType="begin"/>
      </w:r>
      <w:r w:rsidR="00217B1C" w:rsidRPr="00D938F9">
        <w:rPr>
          <w:lang w:val="en-GB"/>
        </w:rPr>
        <w:instrText xml:space="preserve"> STYLEREF 2 \s </w:instrText>
      </w:r>
      <w:r w:rsidR="00EF4477" w:rsidRPr="00D938F9">
        <w:rPr>
          <w:lang w:val="en-GB"/>
        </w:rPr>
        <w:fldChar w:fldCharType="separate"/>
      </w:r>
      <w:r w:rsidR="008A52C5">
        <w:rPr>
          <w:noProof/>
          <w:lang w:val="en-GB"/>
        </w:rPr>
        <w:t>6.1</w:t>
      </w:r>
      <w:r w:rsidR="00EF4477" w:rsidRPr="00D938F9">
        <w:rPr>
          <w:lang w:val="en-GB"/>
        </w:rPr>
        <w:fldChar w:fldCharType="end"/>
      </w:r>
      <w:r w:rsidR="00217B1C" w:rsidRPr="00D938F9">
        <w:rPr>
          <w:lang w:val="en-GB"/>
        </w:rPr>
        <w:noBreakHyphen/>
      </w:r>
      <w:r w:rsidR="00EF4477" w:rsidRPr="00D938F9">
        <w:rPr>
          <w:lang w:val="en-GB"/>
        </w:rPr>
        <w:fldChar w:fldCharType="begin"/>
      </w:r>
      <w:r w:rsidR="00217B1C" w:rsidRPr="00D938F9">
        <w:rPr>
          <w:lang w:val="en-GB"/>
        </w:rPr>
        <w:instrText xml:space="preserve"> SEQ Table \* ARABIC \s 2 </w:instrText>
      </w:r>
      <w:r w:rsidR="00EF4477" w:rsidRPr="00D938F9">
        <w:rPr>
          <w:lang w:val="en-GB"/>
        </w:rPr>
        <w:fldChar w:fldCharType="separate"/>
      </w:r>
      <w:r w:rsidR="008A52C5">
        <w:rPr>
          <w:noProof/>
          <w:lang w:val="en-GB"/>
        </w:rPr>
        <w:t>4</w:t>
      </w:r>
      <w:r w:rsidR="00EF4477" w:rsidRPr="00D938F9">
        <w:rPr>
          <w:lang w:val="en-GB"/>
        </w:rPr>
        <w:fldChar w:fldCharType="end"/>
      </w:r>
      <w:bookmarkEnd w:id="45"/>
      <w:r w:rsidRPr="00D938F9">
        <w:rPr>
          <w:lang w:val="en-GB"/>
        </w:rPr>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80"/>
        <w:gridCol w:w="1215"/>
        <w:gridCol w:w="432"/>
        <w:gridCol w:w="1103"/>
        <w:gridCol w:w="1056"/>
        <w:gridCol w:w="1193"/>
        <w:gridCol w:w="793"/>
        <w:gridCol w:w="477"/>
        <w:gridCol w:w="1340"/>
        <w:gridCol w:w="316"/>
        <w:gridCol w:w="314"/>
        <w:gridCol w:w="316"/>
        <w:gridCol w:w="312"/>
      </w:tblGrid>
      <w:tr w:rsidR="00AE4A45" w:rsidRPr="00DD4019" w14:paraId="141FE7D1" w14:textId="77777777" w:rsidTr="00803824">
        <w:trPr>
          <w:tblHeader/>
        </w:trPr>
        <w:tc>
          <w:tcPr>
            <w:tcW w:w="257" w:type="pct"/>
            <w:shd w:val="clear" w:color="auto" w:fill="auto"/>
            <w:vAlign w:val="center"/>
          </w:tcPr>
          <w:p w14:paraId="2B6DAD1E" w14:textId="77777777" w:rsidR="00AE4A45" w:rsidRPr="00DD4019" w:rsidRDefault="00AE4A45" w:rsidP="008C5C5E">
            <w:pPr>
              <w:pStyle w:val="RepTableHeaderSmall"/>
              <w:suppressAutoHyphens/>
              <w:jc w:val="center"/>
            </w:pPr>
            <w:r w:rsidRPr="00DD4019">
              <w:t>1</w:t>
            </w:r>
          </w:p>
        </w:tc>
        <w:tc>
          <w:tcPr>
            <w:tcW w:w="650" w:type="pct"/>
            <w:shd w:val="clear" w:color="auto" w:fill="auto"/>
            <w:vAlign w:val="center"/>
          </w:tcPr>
          <w:p w14:paraId="29972D9E" w14:textId="77777777" w:rsidR="00AE4A45" w:rsidRPr="00DD4019" w:rsidRDefault="00AE4A45" w:rsidP="008C5C5E">
            <w:pPr>
              <w:pStyle w:val="RepTableHeaderSmall"/>
              <w:suppressAutoHyphens/>
              <w:jc w:val="center"/>
            </w:pPr>
            <w:r w:rsidRPr="00DD4019">
              <w:t>2</w:t>
            </w:r>
          </w:p>
        </w:tc>
        <w:tc>
          <w:tcPr>
            <w:tcW w:w="231" w:type="pct"/>
            <w:shd w:val="clear" w:color="auto" w:fill="auto"/>
            <w:vAlign w:val="center"/>
          </w:tcPr>
          <w:p w14:paraId="27BDD872" w14:textId="77777777" w:rsidR="00AE4A45" w:rsidRPr="00DD4019" w:rsidRDefault="00AE4A45" w:rsidP="008C5C5E">
            <w:pPr>
              <w:pStyle w:val="RepTableHeaderSmall"/>
              <w:suppressAutoHyphens/>
              <w:jc w:val="center"/>
            </w:pPr>
            <w:r w:rsidRPr="00DD4019">
              <w:t>3</w:t>
            </w:r>
          </w:p>
        </w:tc>
        <w:tc>
          <w:tcPr>
            <w:tcW w:w="590" w:type="pct"/>
            <w:shd w:val="clear" w:color="auto" w:fill="auto"/>
            <w:vAlign w:val="center"/>
          </w:tcPr>
          <w:p w14:paraId="39256348" w14:textId="77777777" w:rsidR="00AE4A45" w:rsidRPr="00DD4019" w:rsidRDefault="00AE4A45" w:rsidP="008C5C5E">
            <w:pPr>
              <w:pStyle w:val="RepTableHeaderSmall"/>
              <w:suppressAutoHyphens/>
              <w:jc w:val="center"/>
            </w:pPr>
            <w:r w:rsidRPr="00DD4019">
              <w:t>4</w:t>
            </w:r>
          </w:p>
        </w:tc>
        <w:tc>
          <w:tcPr>
            <w:tcW w:w="565" w:type="pct"/>
            <w:shd w:val="clear" w:color="auto" w:fill="auto"/>
            <w:vAlign w:val="center"/>
          </w:tcPr>
          <w:p w14:paraId="6A5EA123" w14:textId="77777777" w:rsidR="00AE4A45" w:rsidRPr="00DD4019" w:rsidRDefault="00AE4A45" w:rsidP="008C5C5E">
            <w:pPr>
              <w:pStyle w:val="RepTableHeaderSmall"/>
              <w:suppressAutoHyphens/>
              <w:jc w:val="center"/>
            </w:pPr>
            <w:r w:rsidRPr="00DD4019">
              <w:t>5</w:t>
            </w:r>
          </w:p>
        </w:tc>
        <w:tc>
          <w:tcPr>
            <w:tcW w:w="638" w:type="pct"/>
            <w:shd w:val="clear" w:color="auto" w:fill="auto"/>
            <w:vAlign w:val="center"/>
          </w:tcPr>
          <w:p w14:paraId="4B58AFB4" w14:textId="77777777" w:rsidR="00AE4A45" w:rsidRPr="00DD4019" w:rsidRDefault="00AE4A45" w:rsidP="008C5C5E">
            <w:pPr>
              <w:pStyle w:val="RepTableHeaderSmall"/>
              <w:suppressAutoHyphens/>
              <w:jc w:val="center"/>
            </w:pPr>
            <w:r w:rsidRPr="00DD4019">
              <w:t>6</w:t>
            </w:r>
          </w:p>
        </w:tc>
        <w:tc>
          <w:tcPr>
            <w:tcW w:w="424" w:type="pct"/>
            <w:shd w:val="clear" w:color="auto" w:fill="auto"/>
            <w:vAlign w:val="center"/>
          </w:tcPr>
          <w:p w14:paraId="24596D20" w14:textId="77777777" w:rsidR="00AE4A45" w:rsidRPr="00DD4019" w:rsidRDefault="00AE4A45" w:rsidP="008C5C5E">
            <w:pPr>
              <w:pStyle w:val="RepTableHeaderSmall"/>
              <w:suppressAutoHyphens/>
              <w:jc w:val="center"/>
            </w:pPr>
            <w:r w:rsidRPr="00DD4019">
              <w:t>7</w:t>
            </w:r>
          </w:p>
        </w:tc>
        <w:tc>
          <w:tcPr>
            <w:tcW w:w="255" w:type="pct"/>
            <w:shd w:val="clear" w:color="auto" w:fill="auto"/>
            <w:vAlign w:val="center"/>
          </w:tcPr>
          <w:p w14:paraId="15BC2B36" w14:textId="77777777" w:rsidR="00AE4A45" w:rsidRPr="00DD4019" w:rsidRDefault="00AE4A45" w:rsidP="008C5C5E">
            <w:pPr>
              <w:pStyle w:val="RepTableHeaderSmall"/>
              <w:suppressAutoHyphens/>
              <w:jc w:val="center"/>
            </w:pPr>
            <w:r w:rsidRPr="00DD4019">
              <w:t>8</w:t>
            </w:r>
          </w:p>
        </w:tc>
        <w:tc>
          <w:tcPr>
            <w:tcW w:w="717" w:type="pct"/>
            <w:shd w:val="clear" w:color="auto" w:fill="auto"/>
            <w:vAlign w:val="center"/>
          </w:tcPr>
          <w:p w14:paraId="6ED26E23" w14:textId="77777777" w:rsidR="00AE4A45" w:rsidRPr="00DD4019" w:rsidRDefault="00AE4A45" w:rsidP="008C5C5E">
            <w:pPr>
              <w:pStyle w:val="RepTableHeaderSmall"/>
              <w:suppressAutoHyphens/>
              <w:jc w:val="center"/>
            </w:pPr>
            <w:r w:rsidRPr="00DD4019">
              <w:t>9</w:t>
            </w:r>
          </w:p>
        </w:tc>
        <w:tc>
          <w:tcPr>
            <w:tcW w:w="673" w:type="pct"/>
            <w:gridSpan w:val="4"/>
            <w:shd w:val="clear" w:color="auto" w:fill="auto"/>
            <w:vAlign w:val="center"/>
          </w:tcPr>
          <w:p w14:paraId="19D82569" w14:textId="77777777" w:rsidR="00AE4A45" w:rsidRPr="00DD4019" w:rsidRDefault="00AE4A45" w:rsidP="008C5C5E">
            <w:pPr>
              <w:pStyle w:val="RepTableHeaderSmall"/>
              <w:suppressAutoHyphens/>
              <w:jc w:val="center"/>
            </w:pPr>
            <w:r w:rsidRPr="00DD4019">
              <w:t>10</w:t>
            </w:r>
          </w:p>
        </w:tc>
      </w:tr>
      <w:tr w:rsidR="00AE4A45" w:rsidRPr="00DD4019" w14:paraId="6D2FEF52" w14:textId="77777777" w:rsidTr="00803824">
        <w:trPr>
          <w:trHeight w:val="568"/>
        </w:trPr>
        <w:tc>
          <w:tcPr>
            <w:tcW w:w="257" w:type="pct"/>
            <w:vMerge w:val="restart"/>
            <w:shd w:val="clear" w:color="auto" w:fill="auto"/>
          </w:tcPr>
          <w:p w14:paraId="270CF905" w14:textId="77777777" w:rsidR="00AE4A45" w:rsidRPr="00DD4019" w:rsidRDefault="00AE4A45" w:rsidP="008C5C5E">
            <w:pPr>
              <w:pStyle w:val="RepTableSmallBold"/>
              <w:keepNext/>
              <w:suppressAutoHyphens/>
            </w:pPr>
            <w:r w:rsidRPr="00DD4019">
              <w:t>Use-No.*</w:t>
            </w:r>
          </w:p>
        </w:tc>
        <w:tc>
          <w:tcPr>
            <w:tcW w:w="650" w:type="pct"/>
            <w:vMerge w:val="restart"/>
            <w:shd w:val="clear" w:color="auto" w:fill="auto"/>
          </w:tcPr>
          <w:p w14:paraId="37BA0238" w14:textId="77777777" w:rsidR="00AE4A45" w:rsidRPr="00DD4019" w:rsidRDefault="00AE4A45" w:rsidP="008C5C5E">
            <w:pPr>
              <w:pStyle w:val="RepTableSmallBold"/>
              <w:keepNext/>
              <w:suppressAutoHyphens/>
            </w:pPr>
            <w:r w:rsidRPr="00DD4019">
              <w:t>Crops and situation</w:t>
            </w:r>
            <w:r w:rsidRPr="00DD4019">
              <w:br/>
              <w:t>(e.g. growth stage of crop)</w:t>
            </w:r>
          </w:p>
        </w:tc>
        <w:tc>
          <w:tcPr>
            <w:tcW w:w="231" w:type="pct"/>
            <w:vMerge w:val="restart"/>
            <w:shd w:val="clear" w:color="auto" w:fill="auto"/>
          </w:tcPr>
          <w:p w14:paraId="75F3EA2B" w14:textId="77777777" w:rsidR="00AE4A45" w:rsidRPr="00DD4019" w:rsidRDefault="00AE4A45" w:rsidP="008C5C5E">
            <w:pPr>
              <w:pStyle w:val="RepTableSmallBold"/>
              <w:keepNext/>
              <w:suppressAutoHyphens/>
            </w:pPr>
            <w:r w:rsidRPr="00DD4019">
              <w:t>F, Fn, Fpn</w:t>
            </w:r>
            <w:r w:rsidRPr="00DD4019">
              <w:br/>
              <w:t>G, Gn, Gpn</w:t>
            </w:r>
            <w:r w:rsidRPr="00DD4019">
              <w:br/>
              <w:t>or</w:t>
            </w:r>
            <w:r w:rsidRPr="00DD4019">
              <w:br/>
              <w:t>I **</w:t>
            </w:r>
          </w:p>
        </w:tc>
        <w:tc>
          <w:tcPr>
            <w:tcW w:w="1155" w:type="pct"/>
            <w:gridSpan w:val="2"/>
            <w:shd w:val="clear" w:color="auto" w:fill="auto"/>
          </w:tcPr>
          <w:p w14:paraId="296B6CEF" w14:textId="77777777" w:rsidR="00AE4A45" w:rsidRPr="00DD4019" w:rsidRDefault="00AE4A45" w:rsidP="008C5C5E">
            <w:pPr>
              <w:pStyle w:val="RepTableSmallBold"/>
              <w:keepNext/>
              <w:suppressAutoHyphens/>
            </w:pPr>
            <w:r w:rsidRPr="00DD4019">
              <w:t>Application</w:t>
            </w:r>
          </w:p>
        </w:tc>
        <w:tc>
          <w:tcPr>
            <w:tcW w:w="1062" w:type="pct"/>
            <w:gridSpan w:val="2"/>
            <w:shd w:val="clear" w:color="auto" w:fill="auto"/>
          </w:tcPr>
          <w:p w14:paraId="193EC34D" w14:textId="77777777" w:rsidR="00AE4A45" w:rsidRPr="00DD4019" w:rsidRDefault="00AE4A45" w:rsidP="008C5C5E">
            <w:pPr>
              <w:pStyle w:val="RepTableSmallBold"/>
              <w:keepNext/>
              <w:suppressAutoHyphens/>
            </w:pPr>
            <w:r w:rsidRPr="00DD4019">
              <w:t>Application rate</w:t>
            </w:r>
          </w:p>
        </w:tc>
        <w:tc>
          <w:tcPr>
            <w:tcW w:w="255" w:type="pct"/>
            <w:vMerge w:val="restart"/>
            <w:shd w:val="clear" w:color="auto" w:fill="auto"/>
          </w:tcPr>
          <w:p w14:paraId="17D71679" w14:textId="77777777" w:rsidR="00AE4A45" w:rsidRPr="00DD4019" w:rsidRDefault="00AE4A45" w:rsidP="008C5C5E">
            <w:pPr>
              <w:pStyle w:val="RepTableSmallBold"/>
              <w:keepNext/>
              <w:suppressAutoHyphens/>
            </w:pPr>
            <w:r w:rsidRPr="00DD4019">
              <w:t>PHI (d)</w:t>
            </w:r>
          </w:p>
        </w:tc>
        <w:tc>
          <w:tcPr>
            <w:tcW w:w="717" w:type="pct"/>
            <w:vMerge w:val="restart"/>
            <w:shd w:val="clear" w:color="auto" w:fill="auto"/>
          </w:tcPr>
          <w:p w14:paraId="3185EDF5" w14:textId="77777777" w:rsidR="00AE4A45" w:rsidRPr="00DD4019" w:rsidRDefault="00AE4A45" w:rsidP="008C5C5E">
            <w:pPr>
              <w:pStyle w:val="RepTableSmallBold"/>
              <w:keepNext/>
              <w:suppressAutoHyphens/>
            </w:pPr>
            <w:r w:rsidRPr="00DD4019">
              <w:t xml:space="preserve">Remarks: </w:t>
            </w:r>
            <w:r w:rsidRPr="00DD4019">
              <w:br/>
            </w:r>
            <w:r w:rsidRPr="00DD4019">
              <w:br/>
              <w:t>(e.g. safener/synergist (L/ha))</w:t>
            </w:r>
            <w:r w:rsidRPr="00DD4019">
              <w:br/>
            </w:r>
            <w:r w:rsidRPr="00DD4019">
              <w:br/>
            </w:r>
          </w:p>
        </w:tc>
        <w:tc>
          <w:tcPr>
            <w:tcW w:w="673" w:type="pct"/>
            <w:gridSpan w:val="4"/>
            <w:shd w:val="clear" w:color="auto" w:fill="D9D9D9"/>
          </w:tcPr>
          <w:p w14:paraId="7A06AD36" w14:textId="77777777" w:rsidR="00AE4A45" w:rsidRPr="00DD4019" w:rsidRDefault="00AE4A45" w:rsidP="008C5C5E">
            <w:pPr>
              <w:pStyle w:val="RepTableSmallBold"/>
              <w:keepNext/>
              <w:suppressAutoHyphens/>
            </w:pPr>
            <w:r w:rsidRPr="00DD4019">
              <w:t xml:space="preserve">Acceptability of exposure assessment </w:t>
            </w:r>
          </w:p>
        </w:tc>
      </w:tr>
      <w:tr w:rsidR="00AE4A45" w:rsidRPr="00DD4019" w14:paraId="24F536AD" w14:textId="77777777" w:rsidTr="00803824">
        <w:trPr>
          <w:trHeight w:val="1376"/>
        </w:trPr>
        <w:tc>
          <w:tcPr>
            <w:tcW w:w="257" w:type="pct"/>
            <w:vMerge/>
            <w:shd w:val="clear" w:color="auto" w:fill="auto"/>
          </w:tcPr>
          <w:p w14:paraId="62FCFC9F" w14:textId="77777777" w:rsidR="00AE4A45" w:rsidRPr="00DD4019" w:rsidRDefault="00AE4A45" w:rsidP="008C5C5E">
            <w:pPr>
              <w:pStyle w:val="RepTableSmallBold"/>
              <w:keepNext/>
              <w:suppressAutoHyphens/>
            </w:pPr>
          </w:p>
        </w:tc>
        <w:tc>
          <w:tcPr>
            <w:tcW w:w="650" w:type="pct"/>
            <w:vMerge/>
            <w:shd w:val="clear" w:color="auto" w:fill="auto"/>
          </w:tcPr>
          <w:p w14:paraId="1E7445E4" w14:textId="77777777" w:rsidR="00AE4A45" w:rsidRPr="00DD4019" w:rsidRDefault="00AE4A45" w:rsidP="008C5C5E">
            <w:pPr>
              <w:pStyle w:val="RepTableSmallBold"/>
              <w:keepNext/>
              <w:suppressAutoHyphens/>
            </w:pPr>
          </w:p>
        </w:tc>
        <w:tc>
          <w:tcPr>
            <w:tcW w:w="231" w:type="pct"/>
            <w:vMerge/>
            <w:shd w:val="clear" w:color="auto" w:fill="auto"/>
          </w:tcPr>
          <w:p w14:paraId="6DAA0568" w14:textId="77777777" w:rsidR="00AE4A45" w:rsidRPr="00DD4019" w:rsidRDefault="00AE4A45" w:rsidP="008C5C5E">
            <w:pPr>
              <w:pStyle w:val="RepTableSmallBold"/>
              <w:keepNext/>
              <w:suppressAutoHyphens/>
            </w:pPr>
          </w:p>
        </w:tc>
        <w:tc>
          <w:tcPr>
            <w:tcW w:w="590" w:type="pct"/>
            <w:shd w:val="clear" w:color="auto" w:fill="auto"/>
          </w:tcPr>
          <w:p w14:paraId="2E9E4EDC" w14:textId="77777777" w:rsidR="00AE4A45" w:rsidRPr="00DD4019" w:rsidRDefault="00AE4A45" w:rsidP="008C5C5E">
            <w:pPr>
              <w:pStyle w:val="RepTableSmallBold"/>
              <w:keepNext/>
              <w:suppressAutoHyphens/>
              <w:spacing w:after="120"/>
            </w:pPr>
            <w:r w:rsidRPr="00DD4019">
              <w:t>Method / Kind</w:t>
            </w:r>
          </w:p>
          <w:p w14:paraId="0A440CF1" w14:textId="77777777" w:rsidR="00AE4A45" w:rsidRPr="00DD4019" w:rsidRDefault="00AE4A45" w:rsidP="008C5C5E">
            <w:pPr>
              <w:pStyle w:val="RepTableSmallBold"/>
              <w:keepNext/>
              <w:suppressAutoHyphens/>
              <w:ind w:right="-118"/>
            </w:pPr>
            <w:r w:rsidRPr="00DD4019">
              <w:t>(incl. application technique ***</w:t>
            </w:r>
          </w:p>
        </w:tc>
        <w:tc>
          <w:tcPr>
            <w:tcW w:w="565" w:type="pct"/>
            <w:shd w:val="clear" w:color="auto" w:fill="auto"/>
          </w:tcPr>
          <w:p w14:paraId="6FB123CF" w14:textId="77777777" w:rsidR="00AE4A45" w:rsidRPr="00DD4019" w:rsidRDefault="00AE4A45" w:rsidP="008C5C5E">
            <w:pPr>
              <w:pStyle w:val="RepTableSmallBold"/>
              <w:keepNext/>
              <w:suppressAutoHyphens/>
              <w:spacing w:after="120"/>
            </w:pPr>
            <w:r w:rsidRPr="00DD4019">
              <w:t>Max. number (min. interval between applications)</w:t>
            </w:r>
          </w:p>
        </w:tc>
        <w:tc>
          <w:tcPr>
            <w:tcW w:w="638" w:type="pct"/>
            <w:shd w:val="clear" w:color="auto" w:fill="auto"/>
          </w:tcPr>
          <w:p w14:paraId="79B7A71E" w14:textId="77777777" w:rsidR="00AE4A45" w:rsidRPr="00DD4019" w:rsidRDefault="00AE4A45" w:rsidP="008C5C5E">
            <w:pPr>
              <w:pStyle w:val="RepTableSmallBold"/>
              <w:keepNext/>
              <w:suppressAutoHyphens/>
            </w:pPr>
            <w:r w:rsidRPr="00DD4019">
              <w:t xml:space="preserve">Max. application rate </w:t>
            </w:r>
          </w:p>
          <w:p w14:paraId="159331E5" w14:textId="77777777" w:rsidR="00AE4A45" w:rsidRPr="00DD4019" w:rsidRDefault="00AE4A45" w:rsidP="008C5C5E">
            <w:pPr>
              <w:pStyle w:val="RepTableSmallBold"/>
              <w:keepNext/>
              <w:suppressAutoHyphens/>
            </w:pPr>
            <w:r w:rsidRPr="00DD4019">
              <w:t>L product/ha</w:t>
            </w:r>
          </w:p>
        </w:tc>
        <w:tc>
          <w:tcPr>
            <w:tcW w:w="424" w:type="pct"/>
            <w:shd w:val="clear" w:color="auto" w:fill="auto"/>
          </w:tcPr>
          <w:p w14:paraId="4AEDEBBE" w14:textId="77777777" w:rsidR="00AE4A45" w:rsidRPr="00DD4019" w:rsidRDefault="00AE4A45" w:rsidP="008C5C5E">
            <w:pPr>
              <w:pStyle w:val="RepTableSmallBold"/>
              <w:keepNext/>
              <w:suppressAutoHyphens/>
            </w:pPr>
            <w:r w:rsidRPr="00DD4019">
              <w:t>Water L/ha</w:t>
            </w:r>
            <w:r w:rsidRPr="00DD4019">
              <w:br/>
            </w:r>
            <w:r w:rsidRPr="00DD4019">
              <w:br/>
              <w:t>min / max</w:t>
            </w:r>
          </w:p>
        </w:tc>
        <w:tc>
          <w:tcPr>
            <w:tcW w:w="255" w:type="pct"/>
            <w:vMerge/>
            <w:shd w:val="clear" w:color="auto" w:fill="auto"/>
          </w:tcPr>
          <w:p w14:paraId="2479B1CA" w14:textId="77777777" w:rsidR="00AE4A45" w:rsidRPr="00DD4019" w:rsidRDefault="00AE4A45" w:rsidP="008C5C5E">
            <w:pPr>
              <w:pStyle w:val="RepTableSmallBold"/>
              <w:keepNext/>
              <w:suppressAutoHyphens/>
            </w:pPr>
          </w:p>
        </w:tc>
        <w:tc>
          <w:tcPr>
            <w:tcW w:w="717" w:type="pct"/>
            <w:vMerge/>
            <w:shd w:val="clear" w:color="auto" w:fill="auto"/>
          </w:tcPr>
          <w:p w14:paraId="6BA65D15" w14:textId="77777777" w:rsidR="00AE4A45" w:rsidRPr="00DD4019" w:rsidRDefault="00AE4A45" w:rsidP="008C5C5E">
            <w:pPr>
              <w:pStyle w:val="RepTableSmallBold"/>
              <w:keepNext/>
              <w:suppressAutoHyphens/>
            </w:pPr>
          </w:p>
        </w:tc>
        <w:tc>
          <w:tcPr>
            <w:tcW w:w="169" w:type="pct"/>
            <w:shd w:val="clear" w:color="auto" w:fill="D9D9D9"/>
            <w:textDirection w:val="btLr"/>
          </w:tcPr>
          <w:p w14:paraId="684DF280" w14:textId="77777777" w:rsidR="00AE4A45" w:rsidRPr="00DD4019" w:rsidRDefault="00AE4A45" w:rsidP="008C5C5E">
            <w:pPr>
              <w:pStyle w:val="RepTableSmallBold"/>
              <w:keepNext/>
              <w:suppressAutoHyphens/>
              <w:ind w:left="113" w:right="113"/>
            </w:pPr>
            <w:r w:rsidRPr="00DD4019">
              <w:t>Operator</w:t>
            </w:r>
          </w:p>
        </w:tc>
        <w:tc>
          <w:tcPr>
            <w:tcW w:w="168" w:type="pct"/>
            <w:shd w:val="clear" w:color="auto" w:fill="D9D9D9"/>
            <w:textDirection w:val="btLr"/>
          </w:tcPr>
          <w:p w14:paraId="115D0CB8" w14:textId="77777777" w:rsidR="00AE4A45" w:rsidRPr="00DD4019" w:rsidRDefault="00AE4A45" w:rsidP="008C5C5E">
            <w:pPr>
              <w:pStyle w:val="RepTableSmallBold"/>
              <w:keepNext/>
              <w:suppressAutoHyphens/>
              <w:ind w:left="113" w:right="113"/>
            </w:pPr>
            <w:r w:rsidRPr="00DD4019">
              <w:t>Worker</w:t>
            </w:r>
          </w:p>
        </w:tc>
        <w:tc>
          <w:tcPr>
            <w:tcW w:w="169" w:type="pct"/>
            <w:shd w:val="clear" w:color="auto" w:fill="D9D9D9"/>
            <w:textDirection w:val="btLr"/>
          </w:tcPr>
          <w:p w14:paraId="39BD97C1" w14:textId="77777777" w:rsidR="00AE4A45" w:rsidRPr="00DD4019" w:rsidRDefault="00AE4A45" w:rsidP="008C5C5E">
            <w:pPr>
              <w:pStyle w:val="RepTableSmallBold"/>
              <w:keepNext/>
              <w:suppressAutoHyphens/>
              <w:ind w:left="113" w:right="113"/>
            </w:pPr>
            <w:r w:rsidRPr="00DD4019">
              <w:t>Bystander</w:t>
            </w:r>
          </w:p>
        </w:tc>
        <w:tc>
          <w:tcPr>
            <w:tcW w:w="167" w:type="pct"/>
            <w:shd w:val="clear" w:color="auto" w:fill="D9D9D9"/>
            <w:textDirection w:val="btLr"/>
          </w:tcPr>
          <w:p w14:paraId="3973A7B2" w14:textId="77777777" w:rsidR="00AE4A45" w:rsidRPr="00DD4019" w:rsidRDefault="00AE4A45" w:rsidP="008C5C5E">
            <w:pPr>
              <w:pStyle w:val="RepTableSmallBold"/>
              <w:keepNext/>
              <w:suppressAutoHyphens/>
              <w:ind w:left="113" w:right="113"/>
            </w:pPr>
            <w:r w:rsidRPr="00DD4019">
              <w:t>Residents</w:t>
            </w:r>
          </w:p>
        </w:tc>
      </w:tr>
      <w:tr w:rsidR="001A5EA9" w:rsidRPr="00DD4019" w14:paraId="24C482A5" w14:textId="77777777" w:rsidTr="0030293F">
        <w:tc>
          <w:tcPr>
            <w:tcW w:w="257" w:type="pct"/>
            <w:shd w:val="clear" w:color="auto" w:fill="auto"/>
          </w:tcPr>
          <w:p w14:paraId="6E3F4A9C" w14:textId="77777777" w:rsidR="001A5EA9" w:rsidRPr="00E128A8" w:rsidRDefault="001A5EA9" w:rsidP="001A5EA9">
            <w:pPr>
              <w:pStyle w:val="RepTableSmall"/>
              <w:keepLines/>
              <w:suppressAutoHyphens/>
            </w:pPr>
            <w:r w:rsidRPr="00DD4019">
              <w:t>1</w:t>
            </w:r>
          </w:p>
        </w:tc>
        <w:tc>
          <w:tcPr>
            <w:tcW w:w="650" w:type="pct"/>
            <w:shd w:val="clear" w:color="auto" w:fill="auto"/>
          </w:tcPr>
          <w:p w14:paraId="0D1E329E" w14:textId="04710CB9" w:rsidR="001A5EA9" w:rsidRPr="00DD4019" w:rsidRDefault="001A5EA9" w:rsidP="001A5EA9">
            <w:pPr>
              <w:pStyle w:val="RepTableSmall"/>
              <w:keepLines/>
              <w:suppressAutoHyphens/>
            </w:pPr>
            <w:r w:rsidRPr="00DD4019">
              <w:t xml:space="preserve">Potato </w:t>
            </w:r>
            <w:r>
              <w:t>(including seed potatoes)</w:t>
            </w:r>
          </w:p>
        </w:tc>
        <w:tc>
          <w:tcPr>
            <w:tcW w:w="231" w:type="pct"/>
            <w:shd w:val="clear" w:color="auto" w:fill="auto"/>
          </w:tcPr>
          <w:p w14:paraId="5A889942" w14:textId="77777777" w:rsidR="001A5EA9" w:rsidRPr="00DD4019" w:rsidRDefault="001A5EA9" w:rsidP="001A5EA9">
            <w:pPr>
              <w:pStyle w:val="RepTableSmall"/>
              <w:keepLines/>
              <w:suppressAutoHyphens/>
              <w:jc w:val="center"/>
            </w:pPr>
            <w:r w:rsidRPr="00DD4019">
              <w:t>F</w:t>
            </w:r>
          </w:p>
        </w:tc>
        <w:tc>
          <w:tcPr>
            <w:tcW w:w="590" w:type="pct"/>
            <w:shd w:val="clear" w:color="auto" w:fill="auto"/>
          </w:tcPr>
          <w:p w14:paraId="456C6C37" w14:textId="77777777" w:rsidR="001A5EA9" w:rsidRPr="00DD4019" w:rsidRDefault="001A5EA9" w:rsidP="001A5EA9">
            <w:pPr>
              <w:pStyle w:val="RepTableSmall"/>
              <w:keepLines/>
              <w:suppressAutoHyphens/>
              <w:jc w:val="center"/>
            </w:pPr>
            <w:r w:rsidRPr="00DD4019">
              <w:t>LCTM</w:t>
            </w:r>
          </w:p>
        </w:tc>
        <w:tc>
          <w:tcPr>
            <w:tcW w:w="565" w:type="pct"/>
            <w:shd w:val="clear" w:color="auto" w:fill="auto"/>
          </w:tcPr>
          <w:p w14:paraId="6B8061C1" w14:textId="77777777" w:rsidR="001A5EA9" w:rsidRPr="00DD4019" w:rsidRDefault="001A5EA9" w:rsidP="001A5EA9">
            <w:pPr>
              <w:pStyle w:val="RepTableSmall"/>
              <w:keepLines/>
              <w:suppressAutoHyphens/>
              <w:jc w:val="center"/>
            </w:pPr>
            <w:r w:rsidRPr="00DD4019">
              <w:t>3 (5 days)</w:t>
            </w:r>
          </w:p>
        </w:tc>
        <w:tc>
          <w:tcPr>
            <w:tcW w:w="638" w:type="pct"/>
            <w:shd w:val="clear" w:color="auto" w:fill="auto"/>
          </w:tcPr>
          <w:p w14:paraId="373318E8" w14:textId="77777777" w:rsidR="001A5EA9" w:rsidRPr="00DD4019" w:rsidRDefault="001A5EA9" w:rsidP="001A5EA9">
            <w:pPr>
              <w:pStyle w:val="RepTableSmall"/>
              <w:keepLines/>
              <w:suppressAutoHyphens/>
              <w:jc w:val="center"/>
            </w:pPr>
            <w:r w:rsidRPr="00DD4019">
              <w:t>2</w:t>
            </w:r>
          </w:p>
        </w:tc>
        <w:tc>
          <w:tcPr>
            <w:tcW w:w="424" w:type="pct"/>
            <w:shd w:val="clear" w:color="auto" w:fill="auto"/>
          </w:tcPr>
          <w:p w14:paraId="3E4F566C" w14:textId="77777777" w:rsidR="001A5EA9" w:rsidRPr="00DD4019" w:rsidRDefault="001A5EA9" w:rsidP="001A5EA9">
            <w:pPr>
              <w:pStyle w:val="RepTableSmall"/>
              <w:keepLines/>
              <w:suppressAutoHyphens/>
              <w:jc w:val="center"/>
            </w:pPr>
            <w:r w:rsidRPr="00DD4019">
              <w:t xml:space="preserve">100 – 1000 </w:t>
            </w:r>
          </w:p>
        </w:tc>
        <w:tc>
          <w:tcPr>
            <w:tcW w:w="255" w:type="pct"/>
            <w:shd w:val="clear" w:color="auto" w:fill="auto"/>
          </w:tcPr>
          <w:p w14:paraId="04B3346C" w14:textId="77777777" w:rsidR="001A5EA9" w:rsidRPr="00DD4019" w:rsidRDefault="001A5EA9" w:rsidP="001A5EA9">
            <w:pPr>
              <w:pStyle w:val="RepTableSmall"/>
              <w:keepLines/>
              <w:suppressAutoHyphens/>
            </w:pPr>
            <w:r w:rsidRPr="00DD4019">
              <w:t>7</w:t>
            </w:r>
          </w:p>
        </w:tc>
        <w:tc>
          <w:tcPr>
            <w:tcW w:w="717" w:type="pct"/>
            <w:vMerge w:val="restart"/>
            <w:shd w:val="clear" w:color="auto" w:fill="auto"/>
          </w:tcPr>
          <w:p w14:paraId="69EEB5C6" w14:textId="77777777" w:rsidR="001A5EA9" w:rsidRPr="00DD4019" w:rsidRDefault="001A5EA9" w:rsidP="001A5EA9">
            <w:pPr>
              <w:pStyle w:val="RepTableSmall"/>
              <w:keepLines/>
              <w:suppressAutoHyphens/>
            </w:pPr>
            <w:r>
              <w:t>C</w:t>
            </w:r>
            <w:r w:rsidRPr="00DD4019">
              <w:t>ritical gap for operator, worker, bystander or resident exposure based on Operators, workers and residents [EFSA Journal 2022;20(1):7032]</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05C06305" w14:textId="273F4BDC" w:rsidR="001A5EA9" w:rsidRPr="00DD4019" w:rsidRDefault="001A5EA9" w:rsidP="001A5EA9">
            <w:pPr>
              <w:pStyle w:val="RepTableSmall"/>
              <w:keepLines/>
              <w:suppressAutoHyphens/>
            </w:pPr>
            <w:r w:rsidRPr="00D938F9">
              <w:t>A</w:t>
            </w:r>
          </w:p>
        </w:tc>
        <w:tc>
          <w:tcPr>
            <w:tcW w:w="168" w:type="pct"/>
            <w:tcBorders>
              <w:top w:val="single" w:sz="4" w:space="0" w:color="auto"/>
              <w:left w:val="single" w:sz="4" w:space="0" w:color="auto"/>
              <w:bottom w:val="single" w:sz="4" w:space="0" w:color="auto"/>
              <w:right w:val="single" w:sz="4" w:space="0" w:color="auto"/>
            </w:tcBorders>
            <w:shd w:val="clear" w:color="auto" w:fill="FFFF00"/>
            <w:vAlign w:val="center"/>
          </w:tcPr>
          <w:p w14:paraId="40A3747C" w14:textId="4066B842" w:rsidR="001A5EA9" w:rsidRPr="00DD4019" w:rsidRDefault="001A5EA9" w:rsidP="001A5EA9">
            <w:pPr>
              <w:pStyle w:val="RepTableSmall"/>
              <w:keepLines/>
              <w:suppressAutoHyphens/>
            </w:pPr>
            <w:r w:rsidRPr="00D938F9">
              <w:t>R</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59B87F54" w14:textId="04901007" w:rsidR="001A5EA9" w:rsidRPr="00DD4019" w:rsidRDefault="001A5EA9" w:rsidP="001A5EA9">
            <w:pPr>
              <w:pStyle w:val="RepTableSmall"/>
              <w:keepLines/>
              <w:suppressAutoHyphens/>
            </w:pPr>
            <w:r w:rsidRPr="00D938F9">
              <w:t>A</w:t>
            </w:r>
          </w:p>
        </w:tc>
        <w:tc>
          <w:tcPr>
            <w:tcW w:w="167" w:type="pct"/>
            <w:tcBorders>
              <w:top w:val="single" w:sz="4" w:space="0" w:color="auto"/>
              <w:left w:val="single" w:sz="4" w:space="0" w:color="auto"/>
              <w:bottom w:val="single" w:sz="4" w:space="0" w:color="auto"/>
              <w:right w:val="single" w:sz="4" w:space="0" w:color="auto"/>
            </w:tcBorders>
            <w:shd w:val="clear" w:color="auto" w:fill="99CC00"/>
            <w:vAlign w:val="center"/>
          </w:tcPr>
          <w:p w14:paraId="15F9A1E5" w14:textId="6EA8F61C" w:rsidR="001A5EA9" w:rsidRPr="00DD4019" w:rsidRDefault="001A5EA9" w:rsidP="001A5EA9">
            <w:pPr>
              <w:pStyle w:val="RepTableSmall"/>
              <w:keepLines/>
              <w:suppressAutoHyphens/>
            </w:pPr>
            <w:r w:rsidRPr="00D938F9">
              <w:t>A</w:t>
            </w:r>
          </w:p>
        </w:tc>
      </w:tr>
      <w:tr w:rsidR="00BE14C2" w:rsidRPr="00DD4019" w14:paraId="29223C5C" w14:textId="77777777" w:rsidTr="00803824">
        <w:tc>
          <w:tcPr>
            <w:tcW w:w="257" w:type="pct"/>
            <w:shd w:val="clear" w:color="auto" w:fill="auto"/>
          </w:tcPr>
          <w:p w14:paraId="31C519D6" w14:textId="5E5B6D87" w:rsidR="00BE14C2" w:rsidRPr="00DD4019" w:rsidRDefault="00BE14C2" w:rsidP="00BE14C2">
            <w:pPr>
              <w:pStyle w:val="RepTableSmall"/>
              <w:suppressAutoHyphens/>
            </w:pPr>
            <w:r>
              <w:t>5</w:t>
            </w:r>
          </w:p>
        </w:tc>
        <w:tc>
          <w:tcPr>
            <w:tcW w:w="650" w:type="pct"/>
            <w:shd w:val="clear" w:color="auto" w:fill="auto"/>
          </w:tcPr>
          <w:p w14:paraId="717CFFAE" w14:textId="77777777" w:rsidR="00BE14C2" w:rsidRPr="00DD4019" w:rsidRDefault="00BE14C2" w:rsidP="00BE14C2">
            <w:pPr>
              <w:pStyle w:val="RepTableSmall"/>
              <w:suppressAutoHyphens/>
            </w:pPr>
            <w:r w:rsidRPr="00DD4019">
              <w:t xml:space="preserve">Tomato, aubergine </w:t>
            </w:r>
          </w:p>
        </w:tc>
        <w:tc>
          <w:tcPr>
            <w:tcW w:w="231" w:type="pct"/>
            <w:shd w:val="clear" w:color="auto" w:fill="auto"/>
          </w:tcPr>
          <w:p w14:paraId="6369A75A" w14:textId="77777777" w:rsidR="00BE14C2" w:rsidRPr="00DD4019" w:rsidRDefault="00BE14C2" w:rsidP="00BE14C2">
            <w:pPr>
              <w:pStyle w:val="RepTableSmall"/>
              <w:suppressAutoHyphens/>
              <w:jc w:val="center"/>
            </w:pPr>
            <w:r w:rsidRPr="00DD4019">
              <w:t>F</w:t>
            </w:r>
          </w:p>
        </w:tc>
        <w:tc>
          <w:tcPr>
            <w:tcW w:w="590" w:type="pct"/>
            <w:shd w:val="clear" w:color="auto" w:fill="auto"/>
          </w:tcPr>
          <w:p w14:paraId="67460C52" w14:textId="77777777" w:rsidR="00BE14C2" w:rsidRPr="00DD4019" w:rsidRDefault="00BE14C2" w:rsidP="00BE14C2">
            <w:pPr>
              <w:pStyle w:val="RepTableSmall"/>
              <w:suppressAutoHyphens/>
              <w:jc w:val="center"/>
            </w:pPr>
            <w:r w:rsidRPr="00DD4019">
              <w:t>LCTM</w:t>
            </w:r>
          </w:p>
          <w:p w14:paraId="0553A3D3" w14:textId="77777777" w:rsidR="00BE14C2" w:rsidRPr="00DD4019" w:rsidRDefault="00BE14C2" w:rsidP="00BE14C2">
            <w:pPr>
              <w:pStyle w:val="RepTableSmall"/>
              <w:suppressAutoHyphens/>
              <w:jc w:val="center"/>
            </w:pPr>
            <w:r w:rsidRPr="00DD4019">
              <w:t>LCHH</w:t>
            </w:r>
          </w:p>
        </w:tc>
        <w:tc>
          <w:tcPr>
            <w:tcW w:w="565" w:type="pct"/>
            <w:shd w:val="clear" w:color="auto" w:fill="auto"/>
          </w:tcPr>
          <w:p w14:paraId="74C076B1" w14:textId="77777777" w:rsidR="00BE14C2" w:rsidRPr="00DD4019" w:rsidRDefault="00BE14C2" w:rsidP="00BE14C2">
            <w:pPr>
              <w:pStyle w:val="RepTableSmall"/>
              <w:suppressAutoHyphens/>
              <w:jc w:val="center"/>
            </w:pPr>
            <w:r w:rsidRPr="00DD4019">
              <w:t>2 (7 days)</w:t>
            </w:r>
          </w:p>
        </w:tc>
        <w:tc>
          <w:tcPr>
            <w:tcW w:w="638" w:type="pct"/>
            <w:shd w:val="clear" w:color="auto" w:fill="auto"/>
          </w:tcPr>
          <w:p w14:paraId="1696687A" w14:textId="77777777" w:rsidR="00BE14C2" w:rsidRPr="00DD4019" w:rsidRDefault="00BE14C2" w:rsidP="00BE14C2">
            <w:pPr>
              <w:pStyle w:val="RepTableSmall"/>
              <w:suppressAutoHyphens/>
              <w:jc w:val="center"/>
            </w:pPr>
            <w:r w:rsidRPr="00DD4019">
              <w:t>2</w:t>
            </w:r>
          </w:p>
        </w:tc>
        <w:tc>
          <w:tcPr>
            <w:tcW w:w="424" w:type="pct"/>
            <w:shd w:val="clear" w:color="auto" w:fill="auto"/>
          </w:tcPr>
          <w:p w14:paraId="2332D3AF" w14:textId="77777777" w:rsidR="00BE14C2" w:rsidRPr="00DD4019" w:rsidRDefault="00BE14C2" w:rsidP="00BE14C2">
            <w:pPr>
              <w:pStyle w:val="RepTableSmall"/>
              <w:suppressAutoHyphens/>
              <w:jc w:val="center"/>
            </w:pPr>
            <w:r w:rsidRPr="00DD4019">
              <w:t>150 – 500</w:t>
            </w:r>
          </w:p>
        </w:tc>
        <w:tc>
          <w:tcPr>
            <w:tcW w:w="255" w:type="pct"/>
            <w:shd w:val="clear" w:color="auto" w:fill="auto"/>
          </w:tcPr>
          <w:p w14:paraId="6FEF9F5D" w14:textId="77777777" w:rsidR="00BE14C2" w:rsidRPr="00DD4019" w:rsidRDefault="00BE14C2" w:rsidP="00BE14C2">
            <w:pPr>
              <w:pStyle w:val="RepTableSmall"/>
              <w:suppressAutoHyphens/>
            </w:pPr>
            <w:r w:rsidRPr="00DD4019">
              <w:t>1</w:t>
            </w:r>
          </w:p>
        </w:tc>
        <w:tc>
          <w:tcPr>
            <w:tcW w:w="717" w:type="pct"/>
            <w:vMerge/>
            <w:shd w:val="clear" w:color="auto" w:fill="auto"/>
          </w:tcPr>
          <w:p w14:paraId="56C194DD" w14:textId="77777777" w:rsidR="00BE14C2" w:rsidRPr="00DD4019" w:rsidRDefault="00BE14C2" w:rsidP="00BE14C2">
            <w:pPr>
              <w:pStyle w:val="RepTableSmall"/>
              <w:suppressAutoHyphens/>
              <w:rPr>
                <w:highlight w:val="yellow"/>
              </w:rPr>
            </w:pP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5B78D9A5" w14:textId="424DFE67" w:rsidR="00BE14C2" w:rsidRPr="00DD4019" w:rsidRDefault="00BE14C2" w:rsidP="00BE14C2">
            <w:pPr>
              <w:pStyle w:val="RepTableSmall"/>
              <w:suppressAutoHyphens/>
            </w:pPr>
            <w:r w:rsidRPr="00D938F9">
              <w:t>A</w:t>
            </w:r>
          </w:p>
        </w:tc>
        <w:tc>
          <w:tcPr>
            <w:tcW w:w="168" w:type="pct"/>
            <w:tcBorders>
              <w:top w:val="single" w:sz="4" w:space="0" w:color="auto"/>
              <w:left w:val="single" w:sz="4" w:space="0" w:color="auto"/>
              <w:bottom w:val="single" w:sz="4" w:space="0" w:color="auto"/>
              <w:right w:val="single" w:sz="4" w:space="0" w:color="auto"/>
            </w:tcBorders>
            <w:shd w:val="clear" w:color="auto" w:fill="99CC00"/>
            <w:vAlign w:val="center"/>
          </w:tcPr>
          <w:p w14:paraId="46427658" w14:textId="14C0557F" w:rsidR="00BE14C2" w:rsidRPr="00DD4019" w:rsidRDefault="00BE14C2" w:rsidP="00BE14C2">
            <w:pPr>
              <w:pStyle w:val="RepTableSmall"/>
              <w:suppressAutoHyphens/>
            </w:pPr>
            <w:r w:rsidRPr="00D938F9">
              <w:t>A</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7EC2DAEB" w14:textId="25C38B00" w:rsidR="00BE14C2" w:rsidRPr="00DD4019" w:rsidRDefault="00BE14C2" w:rsidP="00BE14C2">
            <w:pPr>
              <w:pStyle w:val="RepTableSmall"/>
              <w:suppressAutoHyphens/>
            </w:pPr>
            <w:r w:rsidRPr="00D938F9">
              <w:t>A</w:t>
            </w:r>
          </w:p>
        </w:tc>
        <w:tc>
          <w:tcPr>
            <w:tcW w:w="167" w:type="pct"/>
            <w:tcBorders>
              <w:top w:val="single" w:sz="4" w:space="0" w:color="auto"/>
              <w:left w:val="single" w:sz="4" w:space="0" w:color="auto"/>
              <w:bottom w:val="single" w:sz="4" w:space="0" w:color="auto"/>
              <w:right w:val="single" w:sz="4" w:space="0" w:color="auto"/>
            </w:tcBorders>
            <w:shd w:val="clear" w:color="auto" w:fill="99CC00"/>
            <w:vAlign w:val="center"/>
          </w:tcPr>
          <w:p w14:paraId="1455581E" w14:textId="62F6880E" w:rsidR="00BE14C2" w:rsidRPr="00DD4019" w:rsidRDefault="00BE14C2" w:rsidP="00BE14C2">
            <w:pPr>
              <w:pStyle w:val="RepTableSmall"/>
              <w:suppressAutoHyphens/>
            </w:pPr>
            <w:r w:rsidRPr="00D938F9">
              <w:t>A</w:t>
            </w:r>
          </w:p>
        </w:tc>
      </w:tr>
      <w:tr w:rsidR="001A5EA9" w:rsidRPr="00DD4019" w14:paraId="340B1F98" w14:textId="77777777" w:rsidTr="0030293F">
        <w:tc>
          <w:tcPr>
            <w:tcW w:w="257" w:type="pct"/>
            <w:shd w:val="clear" w:color="auto" w:fill="auto"/>
          </w:tcPr>
          <w:p w14:paraId="21725783" w14:textId="7485ACE8" w:rsidR="001A5EA9" w:rsidRPr="00DD4019" w:rsidRDefault="001A5EA9" w:rsidP="001A5EA9">
            <w:pPr>
              <w:pStyle w:val="RepTableSmall"/>
              <w:suppressAutoHyphens/>
            </w:pPr>
            <w:r>
              <w:t>6</w:t>
            </w:r>
          </w:p>
        </w:tc>
        <w:tc>
          <w:tcPr>
            <w:tcW w:w="650" w:type="pct"/>
            <w:shd w:val="clear" w:color="auto" w:fill="auto"/>
          </w:tcPr>
          <w:p w14:paraId="3A93F802" w14:textId="77777777" w:rsidR="001A5EA9" w:rsidRPr="00DD4019" w:rsidRDefault="001A5EA9" w:rsidP="001A5EA9">
            <w:pPr>
              <w:pStyle w:val="RepTableSmall"/>
              <w:suppressAutoHyphens/>
            </w:pPr>
            <w:r w:rsidRPr="00DD4019">
              <w:t xml:space="preserve">Floriculture crops </w:t>
            </w:r>
          </w:p>
        </w:tc>
        <w:tc>
          <w:tcPr>
            <w:tcW w:w="231" w:type="pct"/>
            <w:shd w:val="clear" w:color="auto" w:fill="auto"/>
          </w:tcPr>
          <w:p w14:paraId="599E4023" w14:textId="77777777" w:rsidR="001A5EA9" w:rsidRPr="00DD4019" w:rsidRDefault="001A5EA9" w:rsidP="001A5EA9">
            <w:pPr>
              <w:pStyle w:val="RepTableSmall"/>
              <w:suppressAutoHyphens/>
              <w:jc w:val="center"/>
            </w:pPr>
            <w:r w:rsidRPr="00DD4019">
              <w:t>F</w:t>
            </w:r>
          </w:p>
        </w:tc>
        <w:tc>
          <w:tcPr>
            <w:tcW w:w="590" w:type="pct"/>
            <w:shd w:val="clear" w:color="auto" w:fill="auto"/>
          </w:tcPr>
          <w:p w14:paraId="270F6FA2" w14:textId="77777777" w:rsidR="001A5EA9" w:rsidRPr="00DD4019" w:rsidRDefault="001A5EA9" w:rsidP="001A5EA9">
            <w:pPr>
              <w:pStyle w:val="RepTableSmall"/>
              <w:suppressAutoHyphens/>
              <w:jc w:val="center"/>
            </w:pPr>
            <w:r w:rsidRPr="00DD4019">
              <w:t>LCTM</w:t>
            </w:r>
          </w:p>
          <w:p w14:paraId="163A696E" w14:textId="77777777" w:rsidR="001A5EA9" w:rsidRPr="00DD4019" w:rsidRDefault="001A5EA9" w:rsidP="001A5EA9">
            <w:pPr>
              <w:pStyle w:val="RepTableSmall"/>
              <w:suppressAutoHyphens/>
              <w:jc w:val="center"/>
            </w:pPr>
            <w:r w:rsidRPr="00DD4019">
              <w:t>LCHH</w:t>
            </w:r>
          </w:p>
        </w:tc>
        <w:tc>
          <w:tcPr>
            <w:tcW w:w="565" w:type="pct"/>
            <w:shd w:val="clear" w:color="auto" w:fill="auto"/>
          </w:tcPr>
          <w:p w14:paraId="59EB50B0" w14:textId="77777777" w:rsidR="001A5EA9" w:rsidRPr="00DD4019" w:rsidRDefault="001A5EA9" w:rsidP="001A5EA9">
            <w:pPr>
              <w:pStyle w:val="RepTableSmall"/>
              <w:suppressAutoHyphens/>
              <w:jc w:val="center"/>
            </w:pPr>
            <w:r w:rsidRPr="00DD4019">
              <w:t>2 (7 days)</w:t>
            </w:r>
          </w:p>
        </w:tc>
        <w:tc>
          <w:tcPr>
            <w:tcW w:w="638" w:type="pct"/>
            <w:shd w:val="clear" w:color="auto" w:fill="auto"/>
          </w:tcPr>
          <w:p w14:paraId="338364D4" w14:textId="77777777" w:rsidR="001A5EA9" w:rsidRPr="00DD4019" w:rsidRDefault="001A5EA9" w:rsidP="001A5EA9">
            <w:pPr>
              <w:pStyle w:val="RepTableSmall"/>
              <w:suppressAutoHyphens/>
              <w:jc w:val="center"/>
            </w:pPr>
            <w:r w:rsidRPr="00DD4019">
              <w:t>2</w:t>
            </w:r>
          </w:p>
        </w:tc>
        <w:tc>
          <w:tcPr>
            <w:tcW w:w="424" w:type="pct"/>
            <w:shd w:val="clear" w:color="auto" w:fill="auto"/>
          </w:tcPr>
          <w:p w14:paraId="52BFDA47" w14:textId="77777777" w:rsidR="001A5EA9" w:rsidRPr="00DD4019" w:rsidRDefault="001A5EA9" w:rsidP="001A5EA9">
            <w:pPr>
              <w:pStyle w:val="RepTableSmall"/>
              <w:suppressAutoHyphens/>
              <w:jc w:val="center"/>
            </w:pPr>
            <w:r w:rsidRPr="00DD4019">
              <w:t>500</w:t>
            </w:r>
          </w:p>
        </w:tc>
        <w:tc>
          <w:tcPr>
            <w:tcW w:w="255" w:type="pct"/>
            <w:shd w:val="clear" w:color="auto" w:fill="auto"/>
          </w:tcPr>
          <w:p w14:paraId="2525B7A7" w14:textId="77777777" w:rsidR="001A5EA9" w:rsidRPr="00DD4019" w:rsidRDefault="001A5EA9" w:rsidP="001A5EA9">
            <w:pPr>
              <w:pStyle w:val="RepTableSmall"/>
              <w:suppressAutoHyphens/>
            </w:pPr>
            <w:r w:rsidRPr="00DD4019">
              <w:t>-</w:t>
            </w:r>
          </w:p>
        </w:tc>
        <w:tc>
          <w:tcPr>
            <w:tcW w:w="717" w:type="pct"/>
            <w:vMerge/>
            <w:shd w:val="clear" w:color="auto" w:fill="auto"/>
          </w:tcPr>
          <w:p w14:paraId="33033DB0" w14:textId="77777777" w:rsidR="001A5EA9" w:rsidRPr="00DD4019" w:rsidRDefault="001A5EA9" w:rsidP="001A5EA9">
            <w:pPr>
              <w:pStyle w:val="RepTableSmall"/>
              <w:suppressAutoHyphens/>
              <w:rPr>
                <w:highlight w:val="yellow"/>
              </w:rPr>
            </w:pP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1E624F5F" w14:textId="45259A32" w:rsidR="001A5EA9" w:rsidRPr="00DD4019" w:rsidRDefault="001A5EA9" w:rsidP="001A5EA9">
            <w:pPr>
              <w:pStyle w:val="RepTableSmall"/>
              <w:suppressAutoHyphens/>
            </w:pPr>
            <w:r w:rsidRPr="00D938F9">
              <w:t>A</w:t>
            </w:r>
          </w:p>
        </w:tc>
        <w:tc>
          <w:tcPr>
            <w:tcW w:w="168" w:type="pct"/>
            <w:tcBorders>
              <w:top w:val="single" w:sz="4" w:space="0" w:color="auto"/>
              <w:left w:val="single" w:sz="4" w:space="0" w:color="auto"/>
              <w:bottom w:val="single" w:sz="4" w:space="0" w:color="auto"/>
              <w:right w:val="single" w:sz="4" w:space="0" w:color="auto"/>
            </w:tcBorders>
            <w:shd w:val="clear" w:color="auto" w:fill="99CC00"/>
            <w:vAlign w:val="center"/>
          </w:tcPr>
          <w:p w14:paraId="3C8BBF76" w14:textId="26CE3FAA" w:rsidR="001A5EA9" w:rsidRPr="00DD4019" w:rsidRDefault="001A5EA9" w:rsidP="001A5EA9">
            <w:pPr>
              <w:pStyle w:val="RepTableSmall"/>
              <w:suppressAutoHyphens/>
            </w:pPr>
            <w:r w:rsidRPr="00D938F9">
              <w:t>A</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583CE470" w14:textId="59B84A27" w:rsidR="001A5EA9" w:rsidRPr="00DD4019" w:rsidRDefault="001A5EA9" w:rsidP="001A5EA9">
            <w:pPr>
              <w:pStyle w:val="RepTableSmall"/>
              <w:suppressAutoHyphens/>
            </w:pPr>
            <w:r w:rsidRPr="00D938F9">
              <w:t>A</w:t>
            </w:r>
          </w:p>
        </w:tc>
        <w:tc>
          <w:tcPr>
            <w:tcW w:w="167" w:type="pct"/>
            <w:tcBorders>
              <w:top w:val="single" w:sz="4" w:space="0" w:color="auto"/>
              <w:left w:val="single" w:sz="4" w:space="0" w:color="auto"/>
              <w:bottom w:val="single" w:sz="4" w:space="0" w:color="auto"/>
              <w:right w:val="single" w:sz="4" w:space="0" w:color="auto"/>
            </w:tcBorders>
            <w:shd w:val="clear" w:color="auto" w:fill="99CC00"/>
            <w:vAlign w:val="center"/>
          </w:tcPr>
          <w:p w14:paraId="33147CF9" w14:textId="26CE72E7" w:rsidR="001A5EA9" w:rsidRPr="00DD4019" w:rsidRDefault="001A5EA9" w:rsidP="001A5EA9">
            <w:pPr>
              <w:pStyle w:val="RepTableSmall"/>
              <w:suppressAutoHyphens/>
            </w:pPr>
            <w:r w:rsidRPr="00D938F9">
              <w:t>A</w:t>
            </w:r>
          </w:p>
        </w:tc>
      </w:tr>
      <w:tr w:rsidR="001A5EA9" w:rsidRPr="00DD4019" w14:paraId="7E8153DA" w14:textId="77777777" w:rsidTr="0030293F">
        <w:tc>
          <w:tcPr>
            <w:tcW w:w="257" w:type="pct"/>
            <w:shd w:val="clear" w:color="auto" w:fill="auto"/>
          </w:tcPr>
          <w:p w14:paraId="29C7DA78" w14:textId="47472A74" w:rsidR="001A5EA9" w:rsidRPr="00DD4019" w:rsidRDefault="001A5EA9" w:rsidP="001A5EA9">
            <w:pPr>
              <w:pStyle w:val="RepTableSmall"/>
              <w:suppressAutoHyphens/>
            </w:pPr>
            <w:r>
              <w:t>13</w:t>
            </w:r>
          </w:p>
        </w:tc>
        <w:tc>
          <w:tcPr>
            <w:tcW w:w="650" w:type="pct"/>
            <w:shd w:val="clear" w:color="auto" w:fill="auto"/>
          </w:tcPr>
          <w:p w14:paraId="7314F5AC" w14:textId="77777777" w:rsidR="001A5EA9" w:rsidRPr="00DD4019" w:rsidRDefault="001A5EA9" w:rsidP="001A5EA9">
            <w:pPr>
              <w:pStyle w:val="RepTableSmall"/>
              <w:suppressAutoHyphens/>
            </w:pPr>
            <w:r w:rsidRPr="00DD4019">
              <w:t>Fruit trees and shrubs</w:t>
            </w:r>
          </w:p>
        </w:tc>
        <w:tc>
          <w:tcPr>
            <w:tcW w:w="231" w:type="pct"/>
            <w:shd w:val="clear" w:color="auto" w:fill="auto"/>
          </w:tcPr>
          <w:p w14:paraId="0621BDA6" w14:textId="77777777" w:rsidR="001A5EA9" w:rsidRPr="00DD4019" w:rsidRDefault="001A5EA9" w:rsidP="001A5EA9">
            <w:pPr>
              <w:pStyle w:val="RepTableSmall"/>
              <w:suppressAutoHyphens/>
              <w:jc w:val="center"/>
            </w:pPr>
            <w:r w:rsidRPr="00DD4019">
              <w:t>F</w:t>
            </w:r>
          </w:p>
        </w:tc>
        <w:tc>
          <w:tcPr>
            <w:tcW w:w="590" w:type="pct"/>
            <w:shd w:val="clear" w:color="auto" w:fill="auto"/>
          </w:tcPr>
          <w:p w14:paraId="57754E03" w14:textId="77777777" w:rsidR="001A5EA9" w:rsidRPr="00DD4019" w:rsidRDefault="001A5EA9" w:rsidP="001A5EA9">
            <w:pPr>
              <w:pStyle w:val="RepTableSmall"/>
              <w:suppressAutoHyphens/>
              <w:jc w:val="center"/>
            </w:pPr>
            <w:r w:rsidRPr="00DD4019">
              <w:t>HCTM</w:t>
            </w:r>
          </w:p>
          <w:p w14:paraId="4A3EB895" w14:textId="77777777" w:rsidR="001A5EA9" w:rsidRPr="00DD4019" w:rsidRDefault="001A5EA9" w:rsidP="001A5EA9">
            <w:pPr>
              <w:pStyle w:val="RepTableSmall"/>
              <w:suppressAutoHyphens/>
              <w:jc w:val="center"/>
            </w:pPr>
            <w:r w:rsidRPr="00DD4019">
              <w:t>HCHH</w:t>
            </w:r>
          </w:p>
        </w:tc>
        <w:tc>
          <w:tcPr>
            <w:tcW w:w="565" w:type="pct"/>
            <w:shd w:val="clear" w:color="auto" w:fill="auto"/>
          </w:tcPr>
          <w:p w14:paraId="633C10C1" w14:textId="77777777" w:rsidR="001A5EA9" w:rsidRPr="00DD4019" w:rsidRDefault="001A5EA9" w:rsidP="001A5EA9">
            <w:pPr>
              <w:pStyle w:val="RepTableSmall"/>
              <w:suppressAutoHyphens/>
              <w:jc w:val="center"/>
            </w:pPr>
            <w:r w:rsidRPr="00DD4019">
              <w:t>2 (7 days)</w:t>
            </w:r>
          </w:p>
        </w:tc>
        <w:tc>
          <w:tcPr>
            <w:tcW w:w="638" w:type="pct"/>
            <w:shd w:val="clear" w:color="auto" w:fill="auto"/>
          </w:tcPr>
          <w:p w14:paraId="125BBA25" w14:textId="77777777" w:rsidR="001A5EA9" w:rsidRPr="00DD4019" w:rsidRDefault="001A5EA9" w:rsidP="001A5EA9">
            <w:pPr>
              <w:pStyle w:val="RepTableSmall"/>
              <w:suppressAutoHyphens/>
              <w:jc w:val="center"/>
            </w:pPr>
            <w:r w:rsidRPr="00DD4019">
              <w:t>2</w:t>
            </w:r>
          </w:p>
        </w:tc>
        <w:tc>
          <w:tcPr>
            <w:tcW w:w="424" w:type="pct"/>
            <w:shd w:val="clear" w:color="auto" w:fill="auto"/>
          </w:tcPr>
          <w:p w14:paraId="6400E4D9" w14:textId="77777777" w:rsidR="001A5EA9" w:rsidRPr="00DD4019" w:rsidRDefault="001A5EA9" w:rsidP="001A5EA9">
            <w:pPr>
              <w:pStyle w:val="RepTableSmall"/>
              <w:suppressAutoHyphens/>
              <w:jc w:val="center"/>
            </w:pPr>
            <w:r w:rsidRPr="00DD4019">
              <w:t>500</w:t>
            </w:r>
          </w:p>
        </w:tc>
        <w:tc>
          <w:tcPr>
            <w:tcW w:w="255" w:type="pct"/>
            <w:shd w:val="clear" w:color="auto" w:fill="auto"/>
          </w:tcPr>
          <w:p w14:paraId="115836A5" w14:textId="0E9D3BF1" w:rsidR="001A5EA9" w:rsidRPr="00DD4019" w:rsidRDefault="001A5EA9" w:rsidP="001A5EA9">
            <w:pPr>
              <w:pStyle w:val="RepTableSmall"/>
              <w:suppressAutoHyphens/>
            </w:pPr>
            <w:r>
              <w:t>-</w:t>
            </w:r>
          </w:p>
        </w:tc>
        <w:tc>
          <w:tcPr>
            <w:tcW w:w="717" w:type="pct"/>
            <w:vMerge/>
            <w:shd w:val="clear" w:color="auto" w:fill="auto"/>
          </w:tcPr>
          <w:p w14:paraId="00351B4E" w14:textId="77777777" w:rsidR="001A5EA9" w:rsidRPr="00DD4019" w:rsidRDefault="001A5EA9" w:rsidP="001A5EA9">
            <w:pPr>
              <w:pStyle w:val="RepTableSmall"/>
              <w:suppressAutoHyphens/>
              <w:rPr>
                <w:highlight w:val="yellow"/>
              </w:rPr>
            </w:pP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10653E21" w14:textId="4E9955C4" w:rsidR="001A5EA9" w:rsidRPr="00DD4019" w:rsidRDefault="001A5EA9" w:rsidP="001A5EA9">
            <w:pPr>
              <w:pStyle w:val="RepTableSmall"/>
              <w:suppressAutoHyphens/>
            </w:pPr>
            <w:r w:rsidRPr="00D938F9">
              <w:t>A</w:t>
            </w:r>
          </w:p>
        </w:tc>
        <w:tc>
          <w:tcPr>
            <w:tcW w:w="168" w:type="pct"/>
            <w:tcBorders>
              <w:top w:val="single" w:sz="4" w:space="0" w:color="auto"/>
              <w:left w:val="single" w:sz="4" w:space="0" w:color="auto"/>
              <w:bottom w:val="single" w:sz="4" w:space="0" w:color="auto"/>
              <w:right w:val="single" w:sz="4" w:space="0" w:color="auto"/>
            </w:tcBorders>
            <w:shd w:val="clear" w:color="auto" w:fill="99CC00"/>
            <w:vAlign w:val="center"/>
          </w:tcPr>
          <w:p w14:paraId="170D33B6" w14:textId="491E862A" w:rsidR="001A5EA9" w:rsidRPr="00DD4019" w:rsidRDefault="001A5EA9" w:rsidP="001A5EA9">
            <w:pPr>
              <w:pStyle w:val="RepTableSmall"/>
              <w:suppressAutoHyphens/>
            </w:pPr>
            <w:r w:rsidRPr="00D938F9">
              <w:t>A</w:t>
            </w:r>
          </w:p>
        </w:tc>
        <w:tc>
          <w:tcPr>
            <w:tcW w:w="169" w:type="pct"/>
            <w:tcBorders>
              <w:top w:val="single" w:sz="4" w:space="0" w:color="auto"/>
              <w:left w:val="single" w:sz="4" w:space="0" w:color="auto"/>
              <w:bottom w:val="single" w:sz="4" w:space="0" w:color="auto"/>
              <w:right w:val="single" w:sz="4" w:space="0" w:color="auto"/>
            </w:tcBorders>
            <w:shd w:val="clear" w:color="auto" w:fill="99CC00"/>
            <w:vAlign w:val="center"/>
          </w:tcPr>
          <w:p w14:paraId="7085860B" w14:textId="0E019B21" w:rsidR="001A5EA9" w:rsidRPr="00DD4019" w:rsidRDefault="001A5EA9" w:rsidP="001A5EA9">
            <w:pPr>
              <w:pStyle w:val="RepTableSmall"/>
              <w:suppressAutoHyphens/>
            </w:pPr>
            <w:r w:rsidRPr="00D938F9">
              <w:t>A</w:t>
            </w:r>
          </w:p>
        </w:tc>
        <w:tc>
          <w:tcPr>
            <w:tcW w:w="167" w:type="pct"/>
            <w:tcBorders>
              <w:top w:val="single" w:sz="4" w:space="0" w:color="auto"/>
              <w:left w:val="single" w:sz="4" w:space="0" w:color="auto"/>
              <w:bottom w:val="single" w:sz="4" w:space="0" w:color="auto"/>
              <w:right w:val="single" w:sz="4" w:space="0" w:color="auto"/>
            </w:tcBorders>
            <w:shd w:val="clear" w:color="auto" w:fill="99CC00"/>
            <w:vAlign w:val="center"/>
          </w:tcPr>
          <w:p w14:paraId="4D74377B" w14:textId="591ADE62" w:rsidR="001A5EA9" w:rsidRPr="00DD4019" w:rsidRDefault="001A5EA9" w:rsidP="001A5EA9">
            <w:pPr>
              <w:pStyle w:val="RepTableSmall"/>
              <w:suppressAutoHyphens/>
            </w:pPr>
            <w:r w:rsidRPr="00D938F9">
              <w:t>A</w:t>
            </w:r>
          </w:p>
        </w:tc>
      </w:tr>
    </w:tbl>
    <w:p w14:paraId="4EF7B1ED" w14:textId="77777777" w:rsidR="00C81348" w:rsidRPr="00D938F9" w:rsidRDefault="00C81348" w:rsidP="00394E57">
      <w:pPr>
        <w:pStyle w:val="RepTableFootnote"/>
        <w:rPr>
          <w:noProof w:val="0"/>
          <w:lang w:val="en-GB"/>
        </w:rPr>
      </w:pPr>
      <w:r w:rsidRPr="00D938F9">
        <w:rPr>
          <w:noProof w:val="0"/>
          <w:lang w:val="en-GB"/>
        </w:rPr>
        <w:t xml:space="preserve">* </w:t>
      </w:r>
      <w:r w:rsidR="00394E57" w:rsidRPr="00D938F9">
        <w:rPr>
          <w:noProof w:val="0"/>
          <w:lang w:val="en-GB"/>
        </w:rPr>
        <w:tab/>
      </w:r>
      <w:r w:rsidRPr="00D938F9">
        <w:rPr>
          <w:noProof w:val="0"/>
          <w:lang w:val="en-GB"/>
        </w:rPr>
        <w:t xml:space="preserve">Use number(s) in accordance with the list of all intended GAPs in Part B, Section 0 should be given in column 1 </w:t>
      </w:r>
    </w:p>
    <w:p w14:paraId="0F71AE89" w14:textId="77777777" w:rsidR="00C81348" w:rsidRPr="00D938F9" w:rsidRDefault="00C81348" w:rsidP="00394E57">
      <w:pPr>
        <w:pStyle w:val="RepTableFootnote"/>
        <w:rPr>
          <w:noProof w:val="0"/>
          <w:lang w:val="en-GB"/>
        </w:rPr>
      </w:pPr>
      <w:r w:rsidRPr="00D938F9">
        <w:rPr>
          <w:noProof w:val="0"/>
          <w:lang w:val="en-GB"/>
        </w:rPr>
        <w:t xml:space="preserve">** </w:t>
      </w:r>
      <w:r w:rsidR="00394E57" w:rsidRPr="00D938F9">
        <w:rPr>
          <w:noProof w:val="0"/>
          <w:lang w:val="en-GB"/>
        </w:rPr>
        <w:tab/>
      </w:r>
      <w:r w:rsidRPr="00D938F9">
        <w:rPr>
          <w:noProof w:val="0"/>
          <w:lang w:val="en-GB"/>
        </w:rPr>
        <w:t>F: professional field use, Fn: non-professional field use, Fpn: professional and non-professional field use, G: professional greenhouse use, Gn: non-professional greenhouse use, Gpn: professional and non-professional greenhouse use, I: indoor application</w:t>
      </w:r>
    </w:p>
    <w:p w14:paraId="174184A8" w14:textId="77777777" w:rsidR="00C81348" w:rsidRPr="00D938F9" w:rsidRDefault="00C81348" w:rsidP="00394E57">
      <w:pPr>
        <w:pStyle w:val="RepTableFootnote"/>
        <w:rPr>
          <w:noProof w:val="0"/>
          <w:lang w:val="en-GB"/>
        </w:rPr>
      </w:pPr>
      <w:r w:rsidRPr="00D938F9">
        <w:rPr>
          <w:noProof w:val="0"/>
          <w:lang w:val="en-GB"/>
        </w:rPr>
        <w:t>***</w:t>
      </w:r>
      <w:r w:rsidR="00394E57" w:rsidRPr="00D938F9">
        <w:rPr>
          <w:noProof w:val="0"/>
          <w:lang w:val="en-GB"/>
        </w:rPr>
        <w:tab/>
      </w:r>
      <w:r w:rsidRPr="00D938F9">
        <w:rPr>
          <w:noProof w:val="0"/>
          <w:lang w:val="en-GB"/>
        </w:rPr>
        <w:t>e.g. LC: low crops, HC: high crop, TM: tractor-mounted, HH: hand-held</w:t>
      </w:r>
    </w:p>
    <w:p w14:paraId="478ACE10" w14:textId="77777777" w:rsidR="00BB71D6" w:rsidRPr="00D938F9" w:rsidRDefault="00BB71D6" w:rsidP="00BB71D6">
      <w:pPr>
        <w:pStyle w:val="RepStandard"/>
        <w:rPr>
          <w:lang w:val="en-GB"/>
        </w:rPr>
      </w:pPr>
    </w:p>
    <w:p w14:paraId="33101C06" w14:textId="77777777" w:rsidR="00C81348" w:rsidRPr="00D938F9" w:rsidRDefault="00C81348" w:rsidP="00394E57">
      <w:pPr>
        <w:pStyle w:val="RepTableFootnote"/>
        <w:keepNext/>
        <w:keepLines/>
        <w:rPr>
          <w:noProof w:val="0"/>
          <w:lang w:val="en-GB"/>
        </w:rPr>
      </w:pPr>
      <w:r w:rsidRPr="00D938F9">
        <w:rPr>
          <w:noProof w:val="0"/>
          <w:lang w:val="en-GB"/>
        </w:rPr>
        <w:t>Explanation for column 10 “Acceptability of exposure assessment”</w:t>
      </w:r>
    </w:p>
    <w:tbl>
      <w:tblPr>
        <w:tblW w:w="5000" w:type="pct"/>
        <w:tblCellMar>
          <w:left w:w="115" w:type="dxa"/>
          <w:right w:w="115" w:type="dxa"/>
        </w:tblCellMar>
        <w:tblLook w:val="0000" w:firstRow="0" w:lastRow="0" w:firstColumn="0" w:lastColumn="0" w:noHBand="0" w:noVBand="0"/>
      </w:tblPr>
      <w:tblGrid>
        <w:gridCol w:w="723"/>
        <w:gridCol w:w="8624"/>
      </w:tblGrid>
      <w:tr w:rsidR="00C81348" w:rsidRPr="00D938F9" w14:paraId="2B63C119"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0C0FCE5A" w14:textId="77777777" w:rsidR="00C81348" w:rsidRPr="00D938F9" w:rsidRDefault="00C81348" w:rsidP="00394E57">
            <w:pPr>
              <w:pStyle w:val="RepTableFootnote"/>
              <w:keepNext/>
              <w:keepLines/>
              <w:rPr>
                <w:noProof w:val="0"/>
                <w:lang w:val="en-GB"/>
              </w:rPr>
            </w:pPr>
            <w:r w:rsidRPr="00D938F9">
              <w:rPr>
                <w:noProof w:val="0"/>
                <w:lang w:val="en-GB"/>
              </w:rPr>
              <w:t>A</w:t>
            </w:r>
          </w:p>
        </w:tc>
        <w:tc>
          <w:tcPr>
            <w:tcW w:w="4613" w:type="pct"/>
            <w:tcBorders>
              <w:top w:val="single" w:sz="4" w:space="0" w:color="auto"/>
              <w:left w:val="single" w:sz="4" w:space="0" w:color="auto"/>
              <w:bottom w:val="single" w:sz="4" w:space="0" w:color="auto"/>
              <w:right w:val="single" w:sz="4" w:space="0" w:color="auto"/>
            </w:tcBorders>
          </w:tcPr>
          <w:p w14:paraId="556C00B3" w14:textId="77777777" w:rsidR="00C81348" w:rsidRPr="00D938F9" w:rsidRDefault="00C81348" w:rsidP="00394E57">
            <w:pPr>
              <w:pStyle w:val="RepTableFootnote"/>
              <w:keepNext/>
              <w:keepLines/>
              <w:rPr>
                <w:noProof w:val="0"/>
                <w:lang w:val="en-GB"/>
              </w:rPr>
            </w:pPr>
            <w:r w:rsidRPr="00D938F9">
              <w:rPr>
                <w:noProof w:val="0"/>
                <w:lang w:val="en-GB"/>
              </w:rPr>
              <w:t>Exposure acceptable without PPE / risk mitigation measures</w:t>
            </w:r>
          </w:p>
        </w:tc>
      </w:tr>
      <w:tr w:rsidR="00C81348" w:rsidRPr="00D938F9" w14:paraId="6BA3A2AE"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2CF3AF67" w14:textId="77777777" w:rsidR="00C81348" w:rsidRPr="00D938F9" w:rsidRDefault="00E23040" w:rsidP="00394E57">
            <w:pPr>
              <w:pStyle w:val="RepTableFootnote"/>
              <w:keepNext/>
              <w:keepLines/>
              <w:rPr>
                <w:noProof w:val="0"/>
                <w:lang w:val="en-GB"/>
              </w:rPr>
            </w:pPr>
            <w:r w:rsidRPr="00D938F9">
              <w:rPr>
                <w:noProof w:val="0"/>
                <w:lang w:val="en-GB"/>
              </w:rPr>
              <w:t>R</w:t>
            </w:r>
          </w:p>
        </w:tc>
        <w:tc>
          <w:tcPr>
            <w:tcW w:w="4613" w:type="pct"/>
            <w:tcBorders>
              <w:top w:val="single" w:sz="4" w:space="0" w:color="auto"/>
              <w:left w:val="single" w:sz="4" w:space="0" w:color="auto"/>
              <w:bottom w:val="single" w:sz="4" w:space="0" w:color="auto"/>
              <w:right w:val="single" w:sz="4" w:space="0" w:color="auto"/>
            </w:tcBorders>
          </w:tcPr>
          <w:p w14:paraId="1B9CDBA9" w14:textId="77777777" w:rsidR="00C81348" w:rsidRPr="00D938F9" w:rsidRDefault="00C81348" w:rsidP="00394E57">
            <w:pPr>
              <w:pStyle w:val="RepTableFootnote"/>
              <w:keepNext/>
              <w:keepLines/>
              <w:rPr>
                <w:noProof w:val="0"/>
                <w:lang w:val="en-GB"/>
              </w:rPr>
            </w:pPr>
            <w:r w:rsidRPr="00D938F9">
              <w:rPr>
                <w:noProof w:val="0"/>
                <w:lang w:val="en-GB"/>
              </w:rPr>
              <w:t>Further refinement and/or risk mitigation measures required</w:t>
            </w:r>
          </w:p>
        </w:tc>
      </w:tr>
      <w:tr w:rsidR="00C81348" w:rsidRPr="00D938F9" w14:paraId="6C3ED392"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7FA4E791" w14:textId="77777777" w:rsidR="00C81348" w:rsidRPr="00D938F9" w:rsidRDefault="00E23040" w:rsidP="00394E57">
            <w:pPr>
              <w:pStyle w:val="RepTableFootnote"/>
              <w:rPr>
                <w:noProof w:val="0"/>
                <w:lang w:val="en-GB"/>
              </w:rPr>
            </w:pPr>
            <w:r w:rsidRPr="00D938F9">
              <w:rPr>
                <w:noProof w:val="0"/>
                <w:lang w:val="en-GB"/>
              </w:rPr>
              <w:t>N</w:t>
            </w:r>
          </w:p>
        </w:tc>
        <w:tc>
          <w:tcPr>
            <w:tcW w:w="4613" w:type="pct"/>
            <w:tcBorders>
              <w:top w:val="single" w:sz="4" w:space="0" w:color="auto"/>
              <w:left w:val="single" w:sz="4" w:space="0" w:color="auto"/>
              <w:bottom w:val="single" w:sz="4" w:space="0" w:color="auto"/>
              <w:right w:val="single" w:sz="4" w:space="0" w:color="auto"/>
            </w:tcBorders>
          </w:tcPr>
          <w:p w14:paraId="74549757" w14:textId="77777777" w:rsidR="00C81348" w:rsidRPr="00D938F9" w:rsidRDefault="00C81348" w:rsidP="00394E57">
            <w:pPr>
              <w:pStyle w:val="RepTableFootnote"/>
              <w:rPr>
                <w:noProof w:val="0"/>
                <w:lang w:val="en-GB"/>
              </w:rPr>
            </w:pPr>
            <w:r w:rsidRPr="00D938F9">
              <w:rPr>
                <w:noProof w:val="0"/>
                <w:lang w:val="en-GB"/>
              </w:rPr>
              <w:t>Exposure not acceptable/ Evaluation not possible</w:t>
            </w:r>
          </w:p>
        </w:tc>
      </w:tr>
    </w:tbl>
    <w:p w14:paraId="414788B1" w14:textId="77777777" w:rsidR="00C81348" w:rsidRPr="00D938F9" w:rsidRDefault="00C81348" w:rsidP="00205195">
      <w:pPr>
        <w:pStyle w:val="RepStandard"/>
        <w:rPr>
          <w:lang w:val="en-GB"/>
        </w:rPr>
      </w:pPr>
    </w:p>
    <w:p w14:paraId="4D9E5B99" w14:textId="77777777" w:rsidR="008E0ED5" w:rsidRPr="00D938F9" w:rsidRDefault="008E0ED5" w:rsidP="008E0ED5">
      <w:pPr>
        <w:pStyle w:val="RepStandard"/>
        <w:rPr>
          <w:lang w:val="en-GB"/>
        </w:rPr>
      </w:pPr>
    </w:p>
    <w:p w14:paraId="4F2CE8C7" w14:textId="77777777" w:rsidR="00C81348" w:rsidRPr="00D938F9" w:rsidRDefault="00C81348" w:rsidP="00394E57">
      <w:pPr>
        <w:pStyle w:val="RepNewPart"/>
        <w:rPr>
          <w:lang w:val="en-GB"/>
        </w:rPr>
      </w:pPr>
      <w:r w:rsidRPr="00D938F9">
        <w:rPr>
          <w:lang w:val="en-GB"/>
        </w:rPr>
        <w:t>Data gaps</w:t>
      </w:r>
    </w:p>
    <w:p w14:paraId="3A4DFAE2" w14:textId="77777777" w:rsidR="008E0ED5" w:rsidRPr="00D938F9" w:rsidRDefault="008E0ED5" w:rsidP="008E0ED5">
      <w:pPr>
        <w:pStyle w:val="RepStandard"/>
        <w:rPr>
          <w:lang w:val="en-GB"/>
        </w:rPr>
      </w:pPr>
    </w:p>
    <w:p w14:paraId="5C9E8D63" w14:textId="0B924D67" w:rsidR="00394E57" w:rsidRPr="00D938F9" w:rsidRDefault="00394E57" w:rsidP="00394E57">
      <w:pPr>
        <w:pStyle w:val="RepStandard"/>
        <w:rPr>
          <w:lang w:val="en-GB"/>
        </w:rPr>
      </w:pPr>
      <w:r w:rsidRPr="00D938F9">
        <w:rPr>
          <w:lang w:val="en-GB"/>
        </w:rPr>
        <w:t>Noticed data gaps are:</w:t>
      </w:r>
      <w:r w:rsidR="00BE14C2">
        <w:rPr>
          <w:lang w:val="en-GB"/>
        </w:rPr>
        <w:t xml:space="preserve"> </w:t>
      </w:r>
      <w:r w:rsidR="00BE14C2" w:rsidRPr="00BE14C2">
        <w:rPr>
          <w:highlight w:val="lightGray"/>
          <w:lang w:val="en-GB"/>
        </w:rPr>
        <w:t>none</w:t>
      </w:r>
    </w:p>
    <w:p w14:paraId="3565FF3D" w14:textId="3BD01BE7" w:rsidR="00AD3BB2" w:rsidRDefault="00AD3BB2" w:rsidP="005136B1">
      <w:pPr>
        <w:pStyle w:val="RepBullet1"/>
        <w:numPr>
          <w:ilvl w:val="0"/>
          <w:numId w:val="0"/>
        </w:numPr>
        <w:rPr>
          <w:lang w:val="en-GB"/>
        </w:rPr>
      </w:pPr>
      <w:bookmarkStart w:id="46" w:name="_Toc328552146"/>
      <w:bookmarkStart w:id="47" w:name="_Toc332020589"/>
      <w:bookmarkStart w:id="48" w:name="_Toc332203432"/>
      <w:bookmarkStart w:id="49" w:name="_Toc332206984"/>
      <w:bookmarkStart w:id="50" w:name="_Toc332296156"/>
      <w:bookmarkStart w:id="51" w:name="_Toc336434723"/>
      <w:bookmarkStart w:id="52" w:name="_Toc397516874"/>
      <w:bookmarkStart w:id="53" w:name="_Toc398627854"/>
      <w:bookmarkStart w:id="54" w:name="_Toc399335709"/>
      <w:bookmarkStart w:id="55" w:name="_Toc399764849"/>
      <w:bookmarkStart w:id="56" w:name="_Toc412562641"/>
      <w:bookmarkStart w:id="57" w:name="_Toc412562718"/>
      <w:bookmarkStart w:id="58" w:name="_Toc413662710"/>
      <w:bookmarkStart w:id="59" w:name="_Toc413673567"/>
      <w:bookmarkStart w:id="60" w:name="_Toc413673665"/>
      <w:bookmarkStart w:id="61" w:name="_Toc413673736"/>
      <w:bookmarkStart w:id="62" w:name="_Toc413928635"/>
      <w:bookmarkStart w:id="63" w:name="_Toc413936249"/>
      <w:bookmarkStart w:id="64" w:name="_Toc413937960"/>
      <w:bookmarkStart w:id="65" w:name="_Toc414026687"/>
    </w:p>
    <w:p w14:paraId="06201C0F" w14:textId="77777777" w:rsidR="00BE14C2" w:rsidRDefault="00BE14C2" w:rsidP="005136B1">
      <w:pPr>
        <w:pStyle w:val="RepBullet1"/>
        <w:numPr>
          <w:ilvl w:val="0"/>
          <w:numId w:val="0"/>
        </w:numPr>
        <w:rPr>
          <w:lang w:val="en-GB"/>
        </w:rPr>
      </w:pPr>
    </w:p>
    <w:p w14:paraId="0E347AF3" w14:textId="77777777" w:rsidR="00BE14C2" w:rsidRDefault="00BE14C2" w:rsidP="005136B1">
      <w:pPr>
        <w:pStyle w:val="RepBullet1"/>
        <w:numPr>
          <w:ilvl w:val="0"/>
          <w:numId w:val="0"/>
        </w:numPr>
        <w:rPr>
          <w:lang w:val="en-GB"/>
        </w:rPr>
      </w:pPr>
    </w:p>
    <w:p w14:paraId="43CB513A" w14:textId="77777777" w:rsidR="00BE14C2" w:rsidRPr="00BE14C2" w:rsidRDefault="00BE14C2" w:rsidP="005136B1">
      <w:pPr>
        <w:pStyle w:val="RepBullet1"/>
        <w:numPr>
          <w:ilvl w:val="0"/>
          <w:numId w:val="0"/>
        </w:numPr>
        <w:rPr>
          <w:lang w:val="en-GB"/>
        </w:rPr>
        <w:sectPr w:rsidR="00BE14C2" w:rsidRPr="00BE14C2" w:rsidSect="002C035A">
          <w:pgSz w:w="11909" w:h="16834" w:code="9"/>
          <w:pgMar w:top="1418" w:right="1134" w:bottom="1134" w:left="1418" w:header="709" w:footer="709" w:gutter="0"/>
          <w:pgNumType w:chapSep="period"/>
          <w:cols w:space="720"/>
          <w:noEndnote/>
          <w:docGrid w:linePitch="360"/>
        </w:sectPr>
      </w:pPr>
    </w:p>
    <w:p w14:paraId="6CE12FF7" w14:textId="49A3A621" w:rsidR="00AD3BB2" w:rsidRPr="008F45C6" w:rsidRDefault="00AD3BB2" w:rsidP="00AD3BB2">
      <w:pPr>
        <w:pStyle w:val="Nagwek2"/>
        <w:rPr>
          <w:lang w:val="en-GB"/>
        </w:rPr>
      </w:pPr>
      <w:bookmarkStart w:id="66" w:name="_Toc181019902"/>
      <w:r w:rsidRPr="008F45C6">
        <w:rPr>
          <w:lang w:val="en-GB"/>
        </w:rPr>
        <w:lastRenderedPageBreak/>
        <w:t>Toxicological Information on Active Substances</w:t>
      </w:r>
      <w:bookmarkEnd w:id="66"/>
    </w:p>
    <w:p w14:paraId="15FA1B0F" w14:textId="25FC134D" w:rsidR="00AD3BB2" w:rsidRPr="008F45C6" w:rsidRDefault="00AD3BB2" w:rsidP="00AD3BB2">
      <w:pPr>
        <w:pStyle w:val="RepStandard"/>
        <w:rPr>
          <w:lang w:val="en-GB"/>
        </w:rPr>
      </w:pPr>
      <w:r w:rsidRPr="008F45C6">
        <w:rPr>
          <w:lang w:val="en-GB"/>
        </w:rPr>
        <w:t xml:space="preserve">Information regarding classification of the active substances and on EU endpoints and critical areas of concern identified during the EU review are given in </w:t>
      </w:r>
      <w:r w:rsidRPr="008F45C6">
        <w:rPr>
          <w:lang w:val="en-GB"/>
        </w:rPr>
        <w:fldChar w:fldCharType="begin"/>
      </w:r>
      <w:r w:rsidRPr="008F45C6">
        <w:rPr>
          <w:lang w:val="en-GB"/>
        </w:rPr>
        <w:instrText xml:space="preserve"> REF _Ref325722487 \h </w:instrText>
      </w:r>
      <w:r w:rsidRPr="008F45C6">
        <w:rPr>
          <w:lang w:val="en-GB"/>
        </w:rPr>
      </w:r>
      <w:r w:rsidRPr="008F45C6">
        <w:rPr>
          <w:lang w:val="en-GB"/>
        </w:rPr>
        <w:fldChar w:fldCharType="separate"/>
      </w:r>
      <w:r w:rsidR="008A52C5" w:rsidRPr="008F45C6">
        <w:rPr>
          <w:lang w:val="en-GB"/>
        </w:rPr>
        <w:t>Table </w:t>
      </w:r>
      <w:r w:rsidR="008A52C5">
        <w:rPr>
          <w:noProof/>
          <w:lang w:val="en-GB"/>
        </w:rPr>
        <w:t>6.2</w:t>
      </w:r>
      <w:r w:rsidR="008A52C5" w:rsidRPr="008F45C6">
        <w:rPr>
          <w:lang w:val="en-GB"/>
        </w:rPr>
        <w:noBreakHyphen/>
      </w:r>
      <w:r w:rsidR="008A52C5">
        <w:rPr>
          <w:noProof/>
          <w:lang w:val="en-GB"/>
        </w:rPr>
        <w:t>1</w:t>
      </w:r>
      <w:r w:rsidRPr="008F45C6">
        <w:rPr>
          <w:lang w:val="en-GB"/>
        </w:rPr>
        <w:fldChar w:fldCharType="end"/>
      </w:r>
      <w:r w:rsidRPr="008F45C6">
        <w:rPr>
          <w:lang w:val="en-GB"/>
        </w:rPr>
        <w:t xml:space="preserve">. </w:t>
      </w:r>
    </w:p>
    <w:p w14:paraId="36ECB989" w14:textId="3FCDB14E" w:rsidR="00AD3BB2" w:rsidRPr="008F45C6" w:rsidRDefault="00AD3BB2" w:rsidP="00AD3BB2">
      <w:pPr>
        <w:pStyle w:val="RepLabel"/>
        <w:spacing w:before="240"/>
        <w:rPr>
          <w:lang w:val="en-GB"/>
        </w:rPr>
      </w:pPr>
      <w:bookmarkStart w:id="67" w:name="_Ref325722487"/>
      <w:r w:rsidRPr="008F45C6">
        <w:rPr>
          <w:lang w:val="en-GB"/>
        </w:rPr>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6.2</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1</w:t>
      </w:r>
      <w:r w:rsidRPr="008F45C6">
        <w:rPr>
          <w:lang w:val="en-GB"/>
        </w:rPr>
        <w:fldChar w:fldCharType="end"/>
      </w:r>
      <w:bookmarkEnd w:id="67"/>
      <w:r w:rsidRPr="008F45C6">
        <w:rPr>
          <w:lang w:val="en-GB"/>
        </w:rPr>
        <w:t>:</w:t>
      </w:r>
      <w:r w:rsidRPr="008F45C6">
        <w:rPr>
          <w:lang w:val="en-GB"/>
        </w:rPr>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5"/>
        <w:gridCol w:w="3322"/>
        <w:gridCol w:w="3320"/>
      </w:tblGrid>
      <w:tr w:rsidR="00AD3BB2" w:rsidRPr="008F45C6" w14:paraId="3F66C2DC" w14:textId="77777777" w:rsidTr="008C5C5E">
        <w:trPr>
          <w:tblHeader/>
        </w:trPr>
        <w:tc>
          <w:tcPr>
            <w:tcW w:w="1447" w:type="pct"/>
            <w:tcBorders>
              <w:top w:val="single" w:sz="4" w:space="0" w:color="auto"/>
              <w:left w:val="single" w:sz="4" w:space="0" w:color="auto"/>
              <w:bottom w:val="single" w:sz="4" w:space="0" w:color="auto"/>
              <w:right w:val="single" w:sz="4" w:space="0" w:color="auto"/>
            </w:tcBorders>
          </w:tcPr>
          <w:p w14:paraId="32968141" w14:textId="77777777" w:rsidR="00AD3BB2" w:rsidRPr="008F45C6" w:rsidRDefault="00AD3BB2" w:rsidP="008C5C5E">
            <w:pPr>
              <w:pStyle w:val="RepTableHeader"/>
              <w:jc w:val="center"/>
            </w:pPr>
          </w:p>
        </w:tc>
        <w:tc>
          <w:tcPr>
            <w:tcW w:w="1777" w:type="pct"/>
            <w:tcBorders>
              <w:top w:val="single" w:sz="4" w:space="0" w:color="auto"/>
              <w:left w:val="single" w:sz="4" w:space="0" w:color="auto"/>
              <w:bottom w:val="single" w:sz="4" w:space="0" w:color="auto"/>
              <w:right w:val="single" w:sz="4" w:space="0" w:color="auto"/>
            </w:tcBorders>
            <w:hideMark/>
          </w:tcPr>
          <w:p w14:paraId="52E97533" w14:textId="77777777" w:rsidR="00AD3BB2" w:rsidRPr="008F45C6" w:rsidRDefault="00AD3BB2" w:rsidP="008C5C5E">
            <w:pPr>
              <w:pStyle w:val="RepTableHeader"/>
              <w:jc w:val="center"/>
            </w:pPr>
            <w:r w:rsidRPr="008F45C6">
              <w:t xml:space="preserve">Ametoctradin </w:t>
            </w:r>
          </w:p>
        </w:tc>
        <w:tc>
          <w:tcPr>
            <w:tcW w:w="1776" w:type="pct"/>
            <w:tcBorders>
              <w:top w:val="single" w:sz="4" w:space="0" w:color="auto"/>
              <w:left w:val="single" w:sz="4" w:space="0" w:color="auto"/>
              <w:bottom w:val="single" w:sz="4" w:space="0" w:color="auto"/>
              <w:right w:val="single" w:sz="4" w:space="0" w:color="auto"/>
            </w:tcBorders>
            <w:hideMark/>
          </w:tcPr>
          <w:p w14:paraId="61421684" w14:textId="77777777" w:rsidR="00AD3BB2" w:rsidRPr="008F45C6" w:rsidRDefault="00AD3BB2" w:rsidP="008C5C5E">
            <w:pPr>
              <w:pStyle w:val="RepTableHeader"/>
              <w:jc w:val="center"/>
            </w:pPr>
            <w:r w:rsidRPr="008F45C6">
              <w:t>Propamocarb-HCl</w:t>
            </w:r>
          </w:p>
        </w:tc>
      </w:tr>
      <w:tr w:rsidR="00AD3BB2" w:rsidRPr="008F45C6" w14:paraId="3251291F"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644E43E4" w14:textId="77777777" w:rsidR="00AD3BB2" w:rsidRPr="008F45C6" w:rsidRDefault="00AD3BB2" w:rsidP="008C5C5E">
            <w:pPr>
              <w:pStyle w:val="RepTable"/>
              <w:rPr>
                <w:noProof w:val="0"/>
                <w:lang w:val="en-GB"/>
              </w:rPr>
            </w:pPr>
            <w:r w:rsidRPr="008F45C6">
              <w:rPr>
                <w:noProof w:val="0"/>
                <w:lang w:val="en-GB"/>
              </w:rPr>
              <w:t>Common Name</w:t>
            </w:r>
          </w:p>
        </w:tc>
        <w:tc>
          <w:tcPr>
            <w:tcW w:w="1777" w:type="pct"/>
            <w:tcBorders>
              <w:top w:val="single" w:sz="4" w:space="0" w:color="auto"/>
              <w:left w:val="single" w:sz="4" w:space="0" w:color="auto"/>
              <w:bottom w:val="single" w:sz="4" w:space="0" w:color="auto"/>
              <w:right w:val="single" w:sz="4" w:space="0" w:color="auto"/>
            </w:tcBorders>
            <w:hideMark/>
          </w:tcPr>
          <w:p w14:paraId="298F7718" w14:textId="77777777" w:rsidR="00AD3BB2" w:rsidRPr="008F45C6" w:rsidRDefault="00AD3BB2" w:rsidP="008C5C5E">
            <w:pPr>
              <w:pStyle w:val="RepTable"/>
              <w:rPr>
                <w:noProof w:val="0"/>
                <w:lang w:val="en-GB"/>
              </w:rPr>
            </w:pPr>
            <w:r w:rsidRPr="008F45C6">
              <w:rPr>
                <w:noProof w:val="0"/>
                <w:lang w:val="en-GB"/>
              </w:rPr>
              <w:t>Ametoctradin</w:t>
            </w:r>
          </w:p>
        </w:tc>
        <w:tc>
          <w:tcPr>
            <w:tcW w:w="1776" w:type="pct"/>
            <w:tcBorders>
              <w:top w:val="single" w:sz="4" w:space="0" w:color="auto"/>
              <w:left w:val="single" w:sz="4" w:space="0" w:color="auto"/>
              <w:bottom w:val="single" w:sz="4" w:space="0" w:color="auto"/>
              <w:right w:val="single" w:sz="4" w:space="0" w:color="auto"/>
            </w:tcBorders>
            <w:hideMark/>
          </w:tcPr>
          <w:p w14:paraId="7FD89175" w14:textId="77777777" w:rsidR="00AD3BB2" w:rsidRPr="008F45C6" w:rsidRDefault="00AD3BB2" w:rsidP="008C5C5E">
            <w:pPr>
              <w:pStyle w:val="RepTable"/>
              <w:rPr>
                <w:noProof w:val="0"/>
                <w:lang w:val="en-GB"/>
              </w:rPr>
            </w:pPr>
            <w:r w:rsidRPr="008F45C6">
              <w:rPr>
                <w:noProof w:val="0"/>
                <w:lang w:val="en-GB"/>
              </w:rPr>
              <w:t>Propamocarb-HCl</w:t>
            </w:r>
          </w:p>
        </w:tc>
      </w:tr>
      <w:tr w:rsidR="00AD3BB2" w:rsidRPr="008F45C6" w14:paraId="1421B46C"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6EA3483A" w14:textId="77777777" w:rsidR="00AD3BB2" w:rsidRPr="008F45C6" w:rsidRDefault="00AD3BB2" w:rsidP="008C5C5E">
            <w:pPr>
              <w:pStyle w:val="RepTable"/>
              <w:rPr>
                <w:noProof w:val="0"/>
                <w:lang w:val="en-GB"/>
              </w:rPr>
            </w:pPr>
            <w:r w:rsidRPr="008F45C6">
              <w:rPr>
                <w:noProof w:val="0"/>
                <w:lang w:val="en-GB"/>
              </w:rPr>
              <w:t>CAS-No.</w:t>
            </w:r>
          </w:p>
        </w:tc>
        <w:tc>
          <w:tcPr>
            <w:tcW w:w="1777" w:type="pct"/>
            <w:tcBorders>
              <w:top w:val="single" w:sz="4" w:space="0" w:color="auto"/>
              <w:left w:val="single" w:sz="4" w:space="0" w:color="auto"/>
              <w:bottom w:val="single" w:sz="4" w:space="0" w:color="auto"/>
              <w:right w:val="single" w:sz="4" w:space="0" w:color="auto"/>
            </w:tcBorders>
            <w:hideMark/>
          </w:tcPr>
          <w:p w14:paraId="0916BB3B" w14:textId="77777777" w:rsidR="00AD3BB2" w:rsidRPr="008F45C6" w:rsidRDefault="00AD3BB2" w:rsidP="008C5C5E">
            <w:pPr>
              <w:pStyle w:val="RepTable"/>
              <w:rPr>
                <w:noProof w:val="0"/>
                <w:lang w:val="en-GB"/>
              </w:rPr>
            </w:pPr>
            <w:r w:rsidRPr="008F45C6">
              <w:rPr>
                <w:noProof w:val="0"/>
                <w:lang w:val="en-GB"/>
              </w:rPr>
              <w:t>865318-97-4</w:t>
            </w:r>
          </w:p>
        </w:tc>
        <w:tc>
          <w:tcPr>
            <w:tcW w:w="1776" w:type="pct"/>
            <w:tcBorders>
              <w:top w:val="single" w:sz="4" w:space="0" w:color="auto"/>
              <w:left w:val="single" w:sz="4" w:space="0" w:color="auto"/>
              <w:bottom w:val="single" w:sz="4" w:space="0" w:color="auto"/>
              <w:right w:val="single" w:sz="4" w:space="0" w:color="auto"/>
            </w:tcBorders>
            <w:hideMark/>
          </w:tcPr>
          <w:p w14:paraId="4819781C" w14:textId="77777777" w:rsidR="00AD3BB2" w:rsidRPr="008F45C6" w:rsidRDefault="00AD3BB2" w:rsidP="008C5C5E">
            <w:pPr>
              <w:pStyle w:val="RepTable"/>
              <w:rPr>
                <w:noProof w:val="0"/>
                <w:lang w:val="en-GB"/>
              </w:rPr>
            </w:pPr>
            <w:r w:rsidRPr="008F45C6">
              <w:rPr>
                <w:noProof w:val="0"/>
                <w:lang w:val="en-GB"/>
              </w:rPr>
              <w:t>25606-41-1</w:t>
            </w:r>
          </w:p>
        </w:tc>
      </w:tr>
      <w:tr w:rsidR="00AD3BB2" w:rsidRPr="008F45C6" w14:paraId="3DCE2049" w14:textId="77777777" w:rsidTr="008C5C5E">
        <w:tc>
          <w:tcPr>
            <w:tcW w:w="5000" w:type="pct"/>
            <w:gridSpan w:val="3"/>
            <w:tcBorders>
              <w:top w:val="single" w:sz="4" w:space="0" w:color="auto"/>
              <w:left w:val="single" w:sz="4" w:space="0" w:color="auto"/>
              <w:bottom w:val="single" w:sz="4" w:space="0" w:color="auto"/>
              <w:right w:val="single" w:sz="4" w:space="0" w:color="auto"/>
            </w:tcBorders>
            <w:hideMark/>
          </w:tcPr>
          <w:p w14:paraId="6C135C70" w14:textId="77777777" w:rsidR="00AD3BB2" w:rsidRPr="008F45C6" w:rsidRDefault="00AD3BB2" w:rsidP="008C5C5E">
            <w:pPr>
              <w:pStyle w:val="RepTableBold"/>
              <w:rPr>
                <w:highlight w:val="yellow"/>
              </w:rPr>
            </w:pPr>
            <w:r w:rsidRPr="008F45C6">
              <w:t xml:space="preserve">Classification and proposed labelling </w:t>
            </w:r>
          </w:p>
        </w:tc>
      </w:tr>
      <w:tr w:rsidR="00AD3BB2" w:rsidRPr="008F45C6" w14:paraId="5CADDE5D"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27B96411" w14:textId="77777777" w:rsidR="00AD3BB2" w:rsidRPr="008F45C6" w:rsidRDefault="00AD3BB2" w:rsidP="008C5C5E">
            <w:pPr>
              <w:pStyle w:val="RepTable"/>
              <w:rPr>
                <w:noProof w:val="0"/>
                <w:lang w:val="en-GB"/>
              </w:rPr>
            </w:pPr>
            <w:r w:rsidRPr="008F45C6">
              <w:rPr>
                <w:noProof w:val="0"/>
                <w:lang w:val="en-GB"/>
              </w:rPr>
              <w:t>With regard to toxicological endpoints (according to the criteria in Reg. 1272/2008, as amended)</w:t>
            </w:r>
          </w:p>
        </w:tc>
        <w:tc>
          <w:tcPr>
            <w:tcW w:w="1777" w:type="pct"/>
            <w:tcBorders>
              <w:top w:val="single" w:sz="4" w:space="0" w:color="auto"/>
              <w:left w:val="single" w:sz="4" w:space="0" w:color="auto"/>
              <w:bottom w:val="single" w:sz="4" w:space="0" w:color="auto"/>
              <w:right w:val="single" w:sz="4" w:space="0" w:color="auto"/>
            </w:tcBorders>
            <w:hideMark/>
          </w:tcPr>
          <w:p w14:paraId="7A4CFCD2" w14:textId="77777777" w:rsidR="00AD3BB2" w:rsidRDefault="00AD3BB2" w:rsidP="008C5C5E">
            <w:pPr>
              <w:pStyle w:val="RepTable"/>
              <w:rPr>
                <w:noProof w:val="0"/>
                <w:lang w:val="en-GB"/>
              </w:rPr>
            </w:pPr>
            <w:r w:rsidRPr="008F45C6">
              <w:rPr>
                <w:noProof w:val="0"/>
                <w:lang w:val="en-GB"/>
              </w:rPr>
              <w:t>Ametoctradin has no harmonized classification and labelling.</w:t>
            </w:r>
          </w:p>
          <w:p w14:paraId="0E40A7F6" w14:textId="36D63BBF" w:rsidR="009B7D32" w:rsidRPr="008F45C6" w:rsidRDefault="009B7D32" w:rsidP="009B7D32">
            <w:pPr>
              <w:pStyle w:val="RepTable"/>
              <w:rPr>
                <w:noProof w:val="0"/>
                <w:lang w:val="en-GB"/>
              </w:rPr>
            </w:pPr>
            <w:r w:rsidRPr="009B7D32">
              <w:rPr>
                <w:noProof w:val="0"/>
                <w:highlight w:val="lightGray"/>
                <w:lang w:val="en-GB"/>
              </w:rPr>
              <w:t>Based on Conclusion on the peer review of the pesticide risk assessment of the active substance ametoctradin (EFSA Journal 2012;10(11):2921) no classification is proposed with regard to toxicological data</w:t>
            </w:r>
            <w:r>
              <w:rPr>
                <w:noProof w:val="0"/>
                <w:lang w:val="en-GB"/>
              </w:rPr>
              <w:t>.</w:t>
            </w:r>
          </w:p>
        </w:tc>
        <w:tc>
          <w:tcPr>
            <w:tcW w:w="1776" w:type="pct"/>
            <w:tcBorders>
              <w:top w:val="single" w:sz="4" w:space="0" w:color="auto"/>
              <w:left w:val="single" w:sz="4" w:space="0" w:color="auto"/>
              <w:bottom w:val="single" w:sz="4" w:space="0" w:color="auto"/>
              <w:right w:val="single" w:sz="4" w:space="0" w:color="auto"/>
            </w:tcBorders>
            <w:hideMark/>
          </w:tcPr>
          <w:p w14:paraId="53BEEA19" w14:textId="0E575FFC" w:rsidR="00AD3BB2" w:rsidRDefault="00AD3BB2" w:rsidP="008C5C5E">
            <w:pPr>
              <w:pStyle w:val="RepTable"/>
              <w:rPr>
                <w:noProof w:val="0"/>
                <w:lang w:val="en-GB"/>
              </w:rPr>
            </w:pPr>
            <w:r>
              <w:rPr>
                <w:noProof w:val="0"/>
                <w:lang w:val="en-GB"/>
              </w:rPr>
              <w:t>Skin Sens. Cat. 1 (H317 May cause an allergic skin reaction)</w:t>
            </w:r>
            <w:r w:rsidR="00DC6019">
              <w:rPr>
                <w:noProof w:val="0"/>
                <w:lang w:val="en-GB"/>
              </w:rPr>
              <w:t xml:space="preserve">, </w:t>
            </w:r>
            <w:r w:rsidR="00DC6019" w:rsidRPr="00DC6019">
              <w:rPr>
                <w:noProof w:val="0"/>
                <w:highlight w:val="lightGray"/>
                <w:lang w:val="en-GB"/>
              </w:rPr>
              <w:t>based on Conclusion on the peer review of propamocarb (EFSA Scientific Report (2006) 78, 1-8)</w:t>
            </w:r>
          </w:p>
          <w:p w14:paraId="5E27A782" w14:textId="77777777" w:rsidR="009B7D32" w:rsidRDefault="009B7D32" w:rsidP="008C5C5E">
            <w:pPr>
              <w:pStyle w:val="RepTable"/>
              <w:rPr>
                <w:noProof w:val="0"/>
                <w:lang w:val="en-GB"/>
              </w:rPr>
            </w:pPr>
          </w:p>
          <w:p w14:paraId="61783C4A" w14:textId="33D0E171" w:rsidR="009B7D32" w:rsidRPr="008F45C6" w:rsidRDefault="009B7D32" w:rsidP="009B7D32">
            <w:pPr>
              <w:pStyle w:val="RepTable"/>
              <w:rPr>
                <w:noProof w:val="0"/>
                <w:highlight w:val="yellow"/>
                <w:lang w:val="en-GB"/>
              </w:rPr>
            </w:pPr>
            <w:r w:rsidRPr="009B7D32">
              <w:rPr>
                <w:noProof w:val="0"/>
                <w:highlight w:val="lightGray"/>
                <w:lang w:val="en-GB"/>
              </w:rPr>
              <w:t>Propamocarb HCl has no harmonized classification and labelling according to Reg. 1272/2008.</w:t>
            </w:r>
          </w:p>
        </w:tc>
      </w:tr>
      <w:tr w:rsidR="00AD3BB2" w:rsidRPr="008F45C6" w14:paraId="1CD38D6A"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15387CD1" w14:textId="77777777" w:rsidR="00AD3BB2" w:rsidRPr="008F45C6" w:rsidRDefault="00AD3BB2" w:rsidP="008C5C5E">
            <w:pPr>
              <w:pStyle w:val="RepTable"/>
              <w:rPr>
                <w:noProof w:val="0"/>
                <w:lang w:val="en-GB"/>
              </w:rPr>
            </w:pPr>
            <w:r w:rsidRPr="008F45C6">
              <w:rPr>
                <w:noProof w:val="0"/>
                <w:lang w:val="en-GB"/>
              </w:rPr>
              <w:t>Additional C&amp;L proposal</w:t>
            </w:r>
          </w:p>
        </w:tc>
        <w:tc>
          <w:tcPr>
            <w:tcW w:w="1777" w:type="pct"/>
            <w:tcBorders>
              <w:top w:val="single" w:sz="4" w:space="0" w:color="auto"/>
              <w:left w:val="single" w:sz="4" w:space="0" w:color="auto"/>
              <w:bottom w:val="single" w:sz="4" w:space="0" w:color="auto"/>
              <w:right w:val="single" w:sz="4" w:space="0" w:color="auto"/>
            </w:tcBorders>
            <w:hideMark/>
          </w:tcPr>
          <w:p w14:paraId="33190809" w14:textId="77777777" w:rsidR="00AD3BB2" w:rsidRPr="008F45C6" w:rsidRDefault="00AD3BB2" w:rsidP="008C5C5E">
            <w:pPr>
              <w:pStyle w:val="RepTable"/>
              <w:rPr>
                <w:noProof w:val="0"/>
                <w:lang w:val="en-GB"/>
              </w:rPr>
            </w:pPr>
            <w:r w:rsidRPr="008F45C6">
              <w:rPr>
                <w:noProof w:val="0"/>
                <w:lang w:val="en-GB"/>
              </w:rPr>
              <w:t>None</w:t>
            </w:r>
          </w:p>
        </w:tc>
        <w:tc>
          <w:tcPr>
            <w:tcW w:w="1776" w:type="pct"/>
            <w:tcBorders>
              <w:top w:val="single" w:sz="4" w:space="0" w:color="auto"/>
              <w:left w:val="single" w:sz="4" w:space="0" w:color="auto"/>
              <w:bottom w:val="single" w:sz="4" w:space="0" w:color="auto"/>
              <w:right w:val="single" w:sz="4" w:space="0" w:color="auto"/>
            </w:tcBorders>
            <w:hideMark/>
          </w:tcPr>
          <w:p w14:paraId="62561E41" w14:textId="77777777" w:rsidR="00AD3BB2" w:rsidRPr="008F45C6" w:rsidRDefault="00AD3BB2" w:rsidP="008C5C5E">
            <w:pPr>
              <w:pStyle w:val="RepTable"/>
              <w:rPr>
                <w:noProof w:val="0"/>
                <w:highlight w:val="yellow"/>
                <w:lang w:val="en-GB"/>
              </w:rPr>
            </w:pPr>
            <w:r w:rsidRPr="008A2BDD">
              <w:rPr>
                <w:noProof w:val="0"/>
                <w:lang w:val="en-GB"/>
              </w:rPr>
              <w:t xml:space="preserve">None </w:t>
            </w:r>
          </w:p>
        </w:tc>
      </w:tr>
      <w:tr w:rsidR="00AD3BB2" w:rsidRPr="008F45C6" w14:paraId="39A2CBAA" w14:textId="77777777" w:rsidTr="008C5C5E">
        <w:tc>
          <w:tcPr>
            <w:tcW w:w="5000" w:type="pct"/>
            <w:gridSpan w:val="3"/>
            <w:tcBorders>
              <w:top w:val="single" w:sz="4" w:space="0" w:color="auto"/>
              <w:left w:val="single" w:sz="4" w:space="0" w:color="auto"/>
              <w:bottom w:val="single" w:sz="4" w:space="0" w:color="auto"/>
              <w:right w:val="single" w:sz="4" w:space="0" w:color="auto"/>
            </w:tcBorders>
            <w:hideMark/>
          </w:tcPr>
          <w:p w14:paraId="7AE4E143" w14:textId="77777777" w:rsidR="00AD3BB2" w:rsidRPr="008F45C6" w:rsidRDefault="00AD3BB2" w:rsidP="008C5C5E">
            <w:pPr>
              <w:pStyle w:val="RepTableBold"/>
              <w:rPr>
                <w:highlight w:val="yellow"/>
              </w:rPr>
            </w:pPr>
            <w:r w:rsidRPr="008F45C6">
              <w:t>Agreed EU endpoints</w:t>
            </w:r>
          </w:p>
        </w:tc>
      </w:tr>
      <w:tr w:rsidR="00AD3BB2" w:rsidRPr="008F45C6" w14:paraId="5E8909E1"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356C0A35" w14:textId="77777777" w:rsidR="00AD3BB2" w:rsidRPr="008F45C6" w:rsidRDefault="00AD3BB2" w:rsidP="008C5C5E">
            <w:pPr>
              <w:pStyle w:val="RepTable"/>
              <w:rPr>
                <w:noProof w:val="0"/>
                <w:lang w:val="en-GB"/>
              </w:rPr>
            </w:pPr>
            <w:r w:rsidRPr="008F45C6">
              <w:rPr>
                <w:noProof w:val="0"/>
                <w:lang w:val="en-GB"/>
              </w:rPr>
              <w:t>AOEL systemic</w:t>
            </w:r>
          </w:p>
        </w:tc>
        <w:tc>
          <w:tcPr>
            <w:tcW w:w="1777" w:type="pct"/>
            <w:tcBorders>
              <w:top w:val="single" w:sz="4" w:space="0" w:color="auto"/>
              <w:left w:val="single" w:sz="4" w:space="0" w:color="auto"/>
              <w:bottom w:val="single" w:sz="4" w:space="0" w:color="auto"/>
              <w:right w:val="single" w:sz="4" w:space="0" w:color="auto"/>
            </w:tcBorders>
            <w:hideMark/>
          </w:tcPr>
          <w:p w14:paraId="0CD057BE" w14:textId="4A6B603B" w:rsidR="00AD3BB2" w:rsidRPr="008F45C6" w:rsidRDefault="00AD3BB2" w:rsidP="008C5C5E">
            <w:pPr>
              <w:pStyle w:val="RepTable"/>
              <w:rPr>
                <w:noProof w:val="0"/>
                <w:lang w:val="en-GB"/>
              </w:rPr>
            </w:pPr>
            <w:r w:rsidRPr="008F45C6">
              <w:rPr>
                <w:noProof w:val="0"/>
                <w:lang w:val="en-GB"/>
              </w:rPr>
              <w:t xml:space="preserve">2 mg/kg bw/d (corrected for </w:t>
            </w:r>
            <w:r w:rsidRPr="003253E6">
              <w:rPr>
                <w:strike/>
                <w:noProof w:val="0"/>
                <w:color w:val="7F7F7F" w:themeColor="text1" w:themeTint="80"/>
                <w:lang w:val="en-GB"/>
              </w:rPr>
              <w:t>40%</w:t>
            </w:r>
            <w:r w:rsidRPr="008F45C6">
              <w:rPr>
                <w:noProof w:val="0"/>
                <w:lang w:val="en-GB"/>
              </w:rPr>
              <w:t xml:space="preserve"> </w:t>
            </w:r>
            <w:r w:rsidR="003253E6" w:rsidRPr="006B25FB">
              <w:rPr>
                <w:noProof w:val="0"/>
                <w:shd w:val="clear" w:color="auto" w:fill="BDD6EE" w:themeFill="accent5" w:themeFillTint="66"/>
                <w:lang w:val="en-GB"/>
              </w:rPr>
              <w:t>20%</w:t>
            </w:r>
            <w:r w:rsidR="003253E6">
              <w:rPr>
                <w:noProof w:val="0"/>
                <w:lang w:val="en-GB"/>
              </w:rPr>
              <w:t xml:space="preserve"> </w:t>
            </w:r>
            <w:r w:rsidRPr="008F45C6">
              <w:rPr>
                <w:noProof w:val="0"/>
                <w:lang w:val="en-GB"/>
              </w:rPr>
              <w:t>oral absorption</w:t>
            </w:r>
            <w:r w:rsidR="00DC6019">
              <w:rPr>
                <w:noProof w:val="0"/>
                <w:lang w:val="en-GB"/>
              </w:rPr>
              <w:t>)</w:t>
            </w:r>
          </w:p>
        </w:tc>
        <w:tc>
          <w:tcPr>
            <w:tcW w:w="1776" w:type="pct"/>
            <w:tcBorders>
              <w:top w:val="single" w:sz="4" w:space="0" w:color="auto"/>
              <w:left w:val="single" w:sz="4" w:space="0" w:color="auto"/>
              <w:bottom w:val="single" w:sz="4" w:space="0" w:color="auto"/>
              <w:right w:val="single" w:sz="4" w:space="0" w:color="auto"/>
            </w:tcBorders>
            <w:hideMark/>
          </w:tcPr>
          <w:p w14:paraId="2FC2C840" w14:textId="77777777" w:rsidR="00AD3BB2" w:rsidRPr="008F45C6" w:rsidRDefault="00AD3BB2" w:rsidP="008C5C5E">
            <w:pPr>
              <w:pStyle w:val="RepTable"/>
              <w:rPr>
                <w:noProof w:val="0"/>
                <w:lang w:val="en-GB"/>
              </w:rPr>
            </w:pPr>
            <w:r w:rsidRPr="008F45C6">
              <w:rPr>
                <w:noProof w:val="0"/>
                <w:lang w:val="en-GB"/>
              </w:rPr>
              <w:t xml:space="preserve">0.29 mg/kg bw/d </w:t>
            </w:r>
          </w:p>
        </w:tc>
      </w:tr>
      <w:tr w:rsidR="00AD3BB2" w:rsidRPr="008F45C6" w14:paraId="0C2F4393"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4A4CD348" w14:textId="77777777" w:rsidR="00AD3BB2" w:rsidRPr="008F45C6" w:rsidRDefault="00AD3BB2" w:rsidP="008C5C5E">
            <w:pPr>
              <w:pStyle w:val="RepTable"/>
              <w:rPr>
                <w:noProof w:val="0"/>
                <w:lang w:val="en-GB"/>
              </w:rPr>
            </w:pPr>
            <w:r w:rsidRPr="008F45C6">
              <w:rPr>
                <w:noProof w:val="0"/>
                <w:lang w:val="en-GB"/>
              </w:rPr>
              <w:t>Reference</w:t>
            </w:r>
          </w:p>
        </w:tc>
        <w:tc>
          <w:tcPr>
            <w:tcW w:w="1777" w:type="pct"/>
            <w:tcBorders>
              <w:top w:val="single" w:sz="4" w:space="0" w:color="auto"/>
              <w:left w:val="single" w:sz="4" w:space="0" w:color="auto"/>
              <w:bottom w:val="single" w:sz="4" w:space="0" w:color="auto"/>
              <w:right w:val="single" w:sz="4" w:space="0" w:color="auto"/>
            </w:tcBorders>
            <w:hideMark/>
          </w:tcPr>
          <w:p w14:paraId="68E810B0" w14:textId="77777777" w:rsidR="00AD3BB2" w:rsidRDefault="00AD3BB2" w:rsidP="008C5C5E">
            <w:pPr>
              <w:pStyle w:val="RepTable"/>
              <w:rPr>
                <w:noProof w:val="0"/>
                <w:lang w:val="en-GB"/>
              </w:rPr>
            </w:pPr>
            <w:r w:rsidRPr="008F45C6">
              <w:rPr>
                <w:noProof w:val="0"/>
                <w:lang w:val="en-GB"/>
              </w:rPr>
              <w:t>EFSA Conclusion (EFSA Journal 2012;10(11):2921)</w:t>
            </w:r>
          </w:p>
          <w:p w14:paraId="00524322" w14:textId="0495E0D7" w:rsidR="00336135" w:rsidRPr="008F45C6" w:rsidRDefault="0030293F" w:rsidP="00336135">
            <w:pPr>
              <w:pStyle w:val="RepTable"/>
              <w:rPr>
                <w:noProof w:val="0"/>
                <w:highlight w:val="yellow"/>
                <w:lang w:val="en-GB"/>
              </w:rPr>
            </w:pPr>
            <w:r>
              <w:rPr>
                <w:noProof w:val="0"/>
                <w:highlight w:val="lightGray"/>
                <w:lang w:val="en-GB"/>
              </w:rPr>
              <w:t>SANCO/</w:t>
            </w:r>
            <w:r w:rsidR="00336135" w:rsidRPr="00336135">
              <w:rPr>
                <w:noProof w:val="0"/>
                <w:highlight w:val="lightGray"/>
                <w:lang w:val="en-GB"/>
              </w:rPr>
              <w:t>12977/2012 rev 2, 2013</w:t>
            </w:r>
          </w:p>
        </w:tc>
        <w:tc>
          <w:tcPr>
            <w:tcW w:w="1776" w:type="pct"/>
            <w:tcBorders>
              <w:top w:val="single" w:sz="4" w:space="0" w:color="auto"/>
              <w:left w:val="single" w:sz="4" w:space="0" w:color="auto"/>
              <w:bottom w:val="single" w:sz="4" w:space="0" w:color="auto"/>
              <w:right w:val="single" w:sz="4" w:space="0" w:color="auto"/>
            </w:tcBorders>
            <w:hideMark/>
          </w:tcPr>
          <w:p w14:paraId="0AB73145" w14:textId="77777777" w:rsidR="00AD3BB2" w:rsidRDefault="00AD3BB2" w:rsidP="008C5C5E">
            <w:pPr>
              <w:pStyle w:val="RepTable"/>
              <w:rPr>
                <w:noProof w:val="0"/>
                <w:lang w:val="en-GB"/>
              </w:rPr>
            </w:pPr>
            <w:r w:rsidRPr="008F45C6">
              <w:rPr>
                <w:noProof w:val="0"/>
                <w:lang w:val="en-GB"/>
              </w:rPr>
              <w:t>SANCO/10057/2006 final</w:t>
            </w:r>
          </w:p>
          <w:p w14:paraId="6EE617E3" w14:textId="30E9E628" w:rsidR="00336135" w:rsidRPr="008F45C6" w:rsidRDefault="00336135" w:rsidP="008C5C5E">
            <w:pPr>
              <w:pStyle w:val="RepTable"/>
              <w:rPr>
                <w:noProof w:val="0"/>
                <w:highlight w:val="yellow"/>
                <w:lang w:val="en-GB"/>
              </w:rPr>
            </w:pPr>
            <w:r w:rsidRPr="00DC6019">
              <w:rPr>
                <w:noProof w:val="0"/>
                <w:highlight w:val="lightGray"/>
                <w:lang w:val="en-GB"/>
              </w:rPr>
              <w:t>EFSA Scientific Report (2006) 78, 1-8</w:t>
            </w:r>
          </w:p>
        </w:tc>
      </w:tr>
      <w:tr w:rsidR="00AD3BB2" w:rsidRPr="008F45C6" w14:paraId="113FB34F" w14:textId="77777777" w:rsidTr="008C5C5E">
        <w:tc>
          <w:tcPr>
            <w:tcW w:w="5000" w:type="pct"/>
            <w:gridSpan w:val="3"/>
            <w:tcBorders>
              <w:top w:val="single" w:sz="4" w:space="0" w:color="auto"/>
              <w:left w:val="single" w:sz="4" w:space="0" w:color="auto"/>
              <w:bottom w:val="single" w:sz="4" w:space="0" w:color="auto"/>
              <w:right w:val="single" w:sz="4" w:space="0" w:color="auto"/>
            </w:tcBorders>
            <w:hideMark/>
          </w:tcPr>
          <w:p w14:paraId="0C4013AE" w14:textId="77777777" w:rsidR="00AD3BB2" w:rsidRPr="008F45C6" w:rsidRDefault="00AD3BB2" w:rsidP="008C5C5E">
            <w:pPr>
              <w:pStyle w:val="RepTableBold"/>
              <w:rPr>
                <w:highlight w:val="yellow"/>
              </w:rPr>
            </w:pPr>
            <w:r w:rsidRPr="008F45C6">
              <w:t>Conditions to take into account/critical areas of concern with regard to toxicology</w:t>
            </w:r>
          </w:p>
        </w:tc>
      </w:tr>
      <w:tr w:rsidR="00AD3BB2" w:rsidRPr="008F45C6" w14:paraId="23AE4A05" w14:textId="77777777" w:rsidTr="008C5C5E">
        <w:tc>
          <w:tcPr>
            <w:tcW w:w="1447" w:type="pct"/>
            <w:tcBorders>
              <w:top w:val="single" w:sz="4" w:space="0" w:color="auto"/>
              <w:left w:val="single" w:sz="4" w:space="0" w:color="auto"/>
              <w:bottom w:val="single" w:sz="4" w:space="0" w:color="auto"/>
              <w:right w:val="single" w:sz="4" w:space="0" w:color="auto"/>
            </w:tcBorders>
            <w:hideMark/>
          </w:tcPr>
          <w:p w14:paraId="53CEA0E9" w14:textId="77777777" w:rsidR="00AD3BB2" w:rsidRPr="008F45C6" w:rsidRDefault="00AD3BB2" w:rsidP="008C5C5E">
            <w:pPr>
              <w:pStyle w:val="RepTable"/>
              <w:rPr>
                <w:noProof w:val="0"/>
                <w:lang w:val="en-GB"/>
              </w:rPr>
            </w:pPr>
            <w:r w:rsidRPr="008F45C6">
              <w:rPr>
                <w:noProof w:val="0"/>
                <w:lang w:val="en-GB"/>
              </w:rPr>
              <w:t>EU Review Report for active substance</w:t>
            </w:r>
          </w:p>
        </w:tc>
        <w:tc>
          <w:tcPr>
            <w:tcW w:w="1777" w:type="pct"/>
            <w:tcBorders>
              <w:top w:val="single" w:sz="4" w:space="0" w:color="auto"/>
              <w:left w:val="single" w:sz="4" w:space="0" w:color="auto"/>
              <w:bottom w:val="single" w:sz="4" w:space="0" w:color="auto"/>
              <w:right w:val="single" w:sz="4" w:space="0" w:color="auto"/>
            </w:tcBorders>
            <w:hideMark/>
          </w:tcPr>
          <w:p w14:paraId="38FFE1DD" w14:textId="77777777" w:rsidR="00AD3BB2" w:rsidRPr="008F45C6" w:rsidRDefault="00AD3BB2" w:rsidP="008C5C5E">
            <w:pPr>
              <w:pStyle w:val="RepTable"/>
              <w:ind w:left="87" w:hanging="87"/>
              <w:rPr>
                <w:noProof w:val="0"/>
                <w:lang w:val="en-GB"/>
              </w:rPr>
            </w:pPr>
            <w:r w:rsidRPr="008F45C6">
              <w:rPr>
                <w:noProof w:val="0"/>
                <w:lang w:val="en-GB"/>
              </w:rPr>
              <w:t>- the current assessment for ground water exposure assumes application to potatoes once every three years;</w:t>
            </w:r>
          </w:p>
          <w:p w14:paraId="4B889F3F" w14:textId="77777777" w:rsidR="00AD3BB2" w:rsidRPr="008F45C6" w:rsidRDefault="00AD3BB2" w:rsidP="008C5C5E">
            <w:pPr>
              <w:pStyle w:val="RepTable"/>
              <w:ind w:left="87" w:hanging="87"/>
              <w:rPr>
                <w:noProof w:val="0"/>
                <w:lang w:val="en-GB"/>
              </w:rPr>
            </w:pPr>
            <w:r w:rsidRPr="008F45C6">
              <w:rPr>
                <w:noProof w:val="0"/>
                <w:lang w:val="en-GB"/>
              </w:rPr>
              <w:t>- the leakage of metabolite M650F04 (considered not toxicologically relevant) that may exceed 10 µg/L under vulnerable conditions</w:t>
            </w:r>
          </w:p>
          <w:p w14:paraId="5352040F" w14:textId="77777777" w:rsidR="00AD3BB2" w:rsidRPr="008F45C6" w:rsidRDefault="00AD3BB2" w:rsidP="008C5C5E">
            <w:pPr>
              <w:pStyle w:val="RepTable"/>
              <w:rPr>
                <w:noProof w:val="0"/>
                <w:lang w:val="en-GB"/>
              </w:rPr>
            </w:pPr>
            <w:r w:rsidRPr="008F45C6">
              <w:rPr>
                <w:noProof w:val="0"/>
                <w:lang w:val="en-GB"/>
              </w:rPr>
              <w:t>Conditions of use shall include risk mitigation measures where appropriate.</w:t>
            </w:r>
          </w:p>
        </w:tc>
        <w:tc>
          <w:tcPr>
            <w:tcW w:w="1776" w:type="pct"/>
            <w:tcBorders>
              <w:top w:val="single" w:sz="4" w:space="0" w:color="auto"/>
              <w:left w:val="single" w:sz="4" w:space="0" w:color="auto"/>
              <w:bottom w:val="single" w:sz="4" w:space="0" w:color="auto"/>
              <w:right w:val="single" w:sz="4" w:space="0" w:color="auto"/>
            </w:tcBorders>
            <w:hideMark/>
          </w:tcPr>
          <w:p w14:paraId="0C729AEE" w14:textId="77777777" w:rsidR="00AD3BB2" w:rsidRPr="008F45C6" w:rsidRDefault="00AD3BB2" w:rsidP="008C5C5E">
            <w:pPr>
              <w:pStyle w:val="RepTable"/>
              <w:rPr>
                <w:noProof w:val="0"/>
                <w:lang w:val="en-GB"/>
              </w:rPr>
            </w:pPr>
            <w:r w:rsidRPr="008F45C6">
              <w:rPr>
                <w:noProof w:val="0"/>
                <w:lang w:val="en-GB"/>
              </w:rPr>
              <w:t xml:space="preserve">None </w:t>
            </w:r>
          </w:p>
        </w:tc>
      </w:tr>
    </w:tbl>
    <w:p w14:paraId="705A6613" w14:textId="77777777" w:rsidR="00AD3BB2" w:rsidRDefault="00AD3BB2" w:rsidP="00AD3BB2">
      <w:pPr>
        <w:pStyle w:val="StyleOECD-BASIS-TEXTLeft"/>
        <w:rPr>
          <w:sz w:val="22"/>
          <w:lang w:val="en-US"/>
        </w:rPr>
      </w:pPr>
    </w:p>
    <w:p w14:paraId="7F76F43E" w14:textId="77777777" w:rsidR="00AD3BB2" w:rsidRDefault="00AD3BB2" w:rsidP="004D1592">
      <w:pPr>
        <w:pStyle w:val="RepBullet1"/>
        <w:numPr>
          <w:ilvl w:val="0"/>
          <w:numId w:val="0"/>
        </w:numPr>
        <w:rPr>
          <w:lang w:val="en-GB"/>
        </w:rPr>
        <w:sectPr w:rsidR="00AD3BB2" w:rsidSect="002C035A">
          <w:pgSz w:w="11909" w:h="16834" w:code="9"/>
          <w:pgMar w:top="1418" w:right="1134" w:bottom="1134" w:left="1418" w:header="709" w:footer="709" w:gutter="0"/>
          <w:pgNumType w:chapSep="period"/>
          <w:cols w:space="720"/>
          <w:noEndnote/>
          <w:docGrid w:linePitch="360"/>
        </w:sectPr>
      </w:pPr>
    </w:p>
    <w:p w14:paraId="3A9E49E4" w14:textId="77777777" w:rsidR="00AD3BB2" w:rsidRPr="008F45C6" w:rsidRDefault="00AD3BB2" w:rsidP="00AD3BB2">
      <w:pPr>
        <w:pStyle w:val="Nagwek2"/>
        <w:rPr>
          <w:lang w:val="en-GB"/>
        </w:rPr>
      </w:pPr>
      <w:bookmarkStart w:id="68" w:name="_Toc300147914"/>
      <w:bookmarkStart w:id="69" w:name="_Toc304462607"/>
      <w:bookmarkStart w:id="70" w:name="_Toc314067798"/>
      <w:bookmarkStart w:id="71" w:name="_Toc314122088"/>
      <w:bookmarkStart w:id="72" w:name="_Toc314129267"/>
      <w:bookmarkStart w:id="73" w:name="_Toc314142386"/>
      <w:bookmarkStart w:id="74" w:name="_Toc314557393"/>
      <w:bookmarkStart w:id="75" w:name="_Toc314557651"/>
      <w:bookmarkStart w:id="76" w:name="_Toc328552149"/>
      <w:bookmarkStart w:id="77" w:name="_Toc332020592"/>
      <w:bookmarkStart w:id="78" w:name="_Toc332203433"/>
      <w:bookmarkStart w:id="79" w:name="_Toc332206985"/>
      <w:bookmarkStart w:id="80" w:name="_Toc332296157"/>
      <w:bookmarkStart w:id="81" w:name="_Toc336434724"/>
      <w:bookmarkStart w:id="82" w:name="_Toc397516875"/>
      <w:bookmarkStart w:id="83" w:name="_Toc398627855"/>
      <w:bookmarkStart w:id="84" w:name="_Toc399335710"/>
      <w:bookmarkStart w:id="85" w:name="_Toc399764850"/>
      <w:bookmarkStart w:id="86" w:name="_Toc412562642"/>
      <w:bookmarkStart w:id="87" w:name="_Toc412562719"/>
      <w:bookmarkStart w:id="88" w:name="_Toc413662711"/>
      <w:bookmarkStart w:id="89" w:name="_Toc413673568"/>
      <w:bookmarkStart w:id="90" w:name="_Toc413673666"/>
      <w:bookmarkStart w:id="91" w:name="_Toc413673737"/>
      <w:bookmarkStart w:id="92" w:name="_Toc413928636"/>
      <w:bookmarkStart w:id="93" w:name="_Toc413936250"/>
      <w:bookmarkStart w:id="94" w:name="_Toc413937961"/>
      <w:bookmarkStart w:id="95" w:name="_Toc414026688"/>
      <w:bookmarkStart w:id="96" w:name="_Toc181019903"/>
      <w:r w:rsidRPr="008F45C6">
        <w:rPr>
          <w:lang w:val="en-GB"/>
        </w:rPr>
        <w:lastRenderedPageBreak/>
        <w:t xml:space="preserve">Toxicological Evaluation of </w:t>
      </w:r>
      <w:bookmarkEnd w:id="68"/>
      <w:bookmarkEnd w:id="69"/>
      <w:bookmarkEnd w:id="70"/>
      <w:bookmarkEnd w:id="71"/>
      <w:bookmarkEnd w:id="72"/>
      <w:bookmarkEnd w:id="73"/>
      <w:bookmarkEnd w:id="74"/>
      <w:bookmarkEnd w:id="75"/>
      <w:r w:rsidRPr="008F45C6">
        <w:rPr>
          <w:lang w:val="en-GB"/>
        </w:rPr>
        <w:t>Plant Protection Product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8F45C6">
        <w:rPr>
          <w:lang w:val="en-GB"/>
        </w:rPr>
        <w:t xml:space="preserve"> </w:t>
      </w:r>
    </w:p>
    <w:p w14:paraId="65859461" w14:textId="77777777" w:rsidR="00AD3BB2" w:rsidRDefault="00AD3BB2" w:rsidP="00AD3BB2">
      <w:pPr>
        <w:pStyle w:val="RepStandard"/>
        <w:rPr>
          <w:lang w:val="en-GB"/>
        </w:rPr>
      </w:pPr>
      <w:r w:rsidRPr="008F45C6">
        <w:rPr>
          <w:lang w:val="en-GB"/>
        </w:rPr>
        <w:t xml:space="preserve">A summary of the toxicological evaluation for BAS 743 03 F is given in the following tables. Full summaries of studies on the product that have not been previously considered within an EU peer review process are described in detail in Appendix 2. </w:t>
      </w:r>
    </w:p>
    <w:p w14:paraId="40C78E95" w14:textId="77777777" w:rsidR="004C60EA" w:rsidRDefault="004C60EA" w:rsidP="00AD3BB2">
      <w:pPr>
        <w:pStyle w:val="RepStandard"/>
        <w:rPr>
          <w:lang w:val="en-GB"/>
        </w:rPr>
      </w:pPr>
    </w:p>
    <w:p w14:paraId="42B5CED5" w14:textId="6CCFD61D" w:rsidR="004C60EA" w:rsidRPr="006B25FB" w:rsidRDefault="004C60EA" w:rsidP="006B25FB">
      <w:pPr>
        <w:pStyle w:val="RepStandard"/>
        <w:shd w:val="clear" w:color="auto" w:fill="BDD6EE" w:themeFill="accent5" w:themeFillTint="66"/>
        <w:rPr>
          <w:lang w:val="en-GB"/>
        </w:rPr>
      </w:pPr>
      <w:r w:rsidRPr="006B25FB">
        <w:rPr>
          <w:lang w:val="en-GB"/>
        </w:rPr>
        <w:t>No acute oral, dermal, inhalation toxicity, skin irritation, eye irritation and skin sensitisation studies have been performed for BAS 743 03 F / DIVEXO. The toxicological evaluation is addressed using data on the active substance and co-formulants. Classification has been carried out by calculation.</w:t>
      </w:r>
    </w:p>
    <w:p w14:paraId="509A444C" w14:textId="375DA981" w:rsidR="00AD3BB2" w:rsidRDefault="00AD3BB2" w:rsidP="00AD3BB2">
      <w:pPr>
        <w:pStyle w:val="RepLabel"/>
        <w:spacing w:before="240"/>
        <w:rPr>
          <w:lang w:val="en-GB"/>
        </w:rPr>
      </w:pPr>
      <w:bookmarkStart w:id="97" w:name="_Ref314061427"/>
      <w:r w:rsidRPr="008F45C6">
        <w:rPr>
          <w:lang w:val="en-GB"/>
        </w:rPr>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6.3</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1</w:t>
      </w:r>
      <w:r w:rsidRPr="008F45C6">
        <w:rPr>
          <w:lang w:val="en-GB"/>
        </w:rPr>
        <w:fldChar w:fldCharType="end"/>
      </w:r>
      <w:bookmarkEnd w:id="97"/>
      <w:r w:rsidRPr="008F45C6">
        <w:rPr>
          <w:lang w:val="en-GB"/>
        </w:rPr>
        <w:t>:</w:t>
      </w:r>
      <w:r w:rsidRPr="008F45C6">
        <w:rPr>
          <w:lang w:val="en-GB"/>
        </w:rPr>
        <w:tab/>
        <w:t>Summary of evaluation of the studies on acute toxicity including irritancy and skin sensitisation for BAS 743 03 F</w:t>
      </w: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6"/>
        <w:gridCol w:w="1843"/>
        <w:gridCol w:w="1418"/>
        <w:gridCol w:w="1700"/>
        <w:gridCol w:w="2746"/>
      </w:tblGrid>
      <w:tr w:rsidR="00634AF5" w:rsidRPr="00290C04" w14:paraId="662EA937" w14:textId="77777777" w:rsidTr="00634AF5">
        <w:tc>
          <w:tcPr>
            <w:tcW w:w="902" w:type="pct"/>
            <w:shd w:val="clear" w:color="auto" w:fill="auto"/>
            <w:vAlign w:val="center"/>
          </w:tcPr>
          <w:p w14:paraId="493B0980" w14:textId="77777777" w:rsidR="007950D3" w:rsidRPr="00290C04" w:rsidRDefault="007950D3" w:rsidP="007950D3">
            <w:pPr>
              <w:pStyle w:val="RepTableHeader"/>
              <w:spacing w:before="0" w:after="0"/>
              <w:jc w:val="center"/>
            </w:pPr>
            <w:r w:rsidRPr="00290C04">
              <w:t>Type of test, species, model system (Guideline)</w:t>
            </w:r>
          </w:p>
        </w:tc>
        <w:tc>
          <w:tcPr>
            <w:tcW w:w="980" w:type="pct"/>
            <w:shd w:val="clear" w:color="auto" w:fill="auto"/>
            <w:vAlign w:val="center"/>
          </w:tcPr>
          <w:p w14:paraId="78E850EF" w14:textId="77777777" w:rsidR="007950D3" w:rsidRPr="00290C04" w:rsidRDefault="007950D3" w:rsidP="007950D3">
            <w:pPr>
              <w:pStyle w:val="RepTableHeader"/>
              <w:spacing w:before="0" w:after="0"/>
              <w:jc w:val="center"/>
            </w:pPr>
            <w:r w:rsidRPr="00290C04">
              <w:t>Result</w:t>
            </w:r>
            <w:r w:rsidRPr="00290C04">
              <w:br/>
            </w:r>
          </w:p>
        </w:tc>
        <w:tc>
          <w:tcPr>
            <w:tcW w:w="754" w:type="pct"/>
            <w:shd w:val="clear" w:color="auto" w:fill="auto"/>
            <w:vAlign w:val="center"/>
          </w:tcPr>
          <w:p w14:paraId="596F5C15" w14:textId="2E09CB2E" w:rsidR="007950D3" w:rsidRPr="00290C04" w:rsidRDefault="007950D3" w:rsidP="009A0C81">
            <w:pPr>
              <w:pStyle w:val="RepTableHeader"/>
              <w:spacing w:before="0" w:after="0"/>
              <w:jc w:val="center"/>
            </w:pPr>
            <w:r w:rsidRPr="00290C04">
              <w:t>Classification</w:t>
            </w:r>
            <w:r w:rsidR="009A0C81">
              <w:t xml:space="preserve"> </w:t>
            </w:r>
            <w:r w:rsidR="009A0C81" w:rsidRPr="006B25FB">
              <w:rPr>
                <w:shd w:val="clear" w:color="auto" w:fill="BDD6EE" w:themeFill="accent5" w:themeFillTint="66"/>
              </w:rPr>
              <w:t>based on calculation methodology or GCL/SCL</w:t>
            </w:r>
            <w:r w:rsidRPr="006B25FB">
              <w:t xml:space="preserve"> </w:t>
            </w:r>
            <w:r w:rsidRPr="00290C04">
              <w:br/>
              <w:t>(acc. to the criteria in Reg. 1272/2008)</w:t>
            </w:r>
          </w:p>
        </w:tc>
        <w:tc>
          <w:tcPr>
            <w:tcW w:w="904" w:type="pct"/>
            <w:shd w:val="clear" w:color="auto" w:fill="D9D9D9" w:themeFill="background1" w:themeFillShade="D9"/>
            <w:vAlign w:val="center"/>
          </w:tcPr>
          <w:p w14:paraId="3A2C0706" w14:textId="41B7931E" w:rsidR="007950D3" w:rsidRPr="00290C04" w:rsidRDefault="007950D3" w:rsidP="007950D3">
            <w:pPr>
              <w:pStyle w:val="RepTableHeader"/>
              <w:spacing w:before="0" w:after="0"/>
              <w:jc w:val="center"/>
            </w:pPr>
            <w:r w:rsidRPr="00290C04">
              <w:t xml:space="preserve">Acceptability </w:t>
            </w:r>
          </w:p>
        </w:tc>
        <w:tc>
          <w:tcPr>
            <w:tcW w:w="1460" w:type="pct"/>
            <w:shd w:val="clear" w:color="auto" w:fill="auto"/>
            <w:vAlign w:val="center"/>
          </w:tcPr>
          <w:p w14:paraId="202C7FC7" w14:textId="47F5C24E" w:rsidR="007950D3" w:rsidRPr="00290C04" w:rsidRDefault="007950D3" w:rsidP="007950D3">
            <w:pPr>
              <w:pStyle w:val="RepTableHeader"/>
              <w:spacing w:before="0" w:after="0"/>
              <w:jc w:val="center"/>
            </w:pPr>
            <w:r w:rsidRPr="00290C04">
              <w:t>Reference</w:t>
            </w:r>
          </w:p>
        </w:tc>
      </w:tr>
      <w:tr w:rsidR="00634AF5" w:rsidRPr="00290C04" w14:paraId="1C57146A" w14:textId="77777777" w:rsidTr="00634AF5">
        <w:tc>
          <w:tcPr>
            <w:tcW w:w="902" w:type="pct"/>
            <w:shd w:val="clear" w:color="auto" w:fill="auto"/>
          </w:tcPr>
          <w:p w14:paraId="271E9E77" w14:textId="77777777" w:rsidR="007950D3" w:rsidRPr="00290C04" w:rsidRDefault="007950D3" w:rsidP="007950D3">
            <w:pPr>
              <w:pStyle w:val="RepTable"/>
              <w:rPr>
                <w:noProof w:val="0"/>
                <w:szCs w:val="20"/>
                <w:lang w:val="en-GB"/>
              </w:rPr>
            </w:pPr>
            <w:r w:rsidRPr="00290C04">
              <w:rPr>
                <w:noProof w:val="0"/>
                <w:szCs w:val="20"/>
                <w:lang w:val="en-GB"/>
              </w:rPr>
              <w:t>LD</w:t>
            </w:r>
            <w:r w:rsidRPr="00290C04">
              <w:rPr>
                <w:noProof w:val="0"/>
                <w:szCs w:val="20"/>
                <w:vertAlign w:val="subscript"/>
                <w:lang w:val="en-GB"/>
              </w:rPr>
              <w:t>50</w:t>
            </w:r>
            <w:r w:rsidRPr="00290C04">
              <w:rPr>
                <w:noProof w:val="0"/>
                <w:szCs w:val="20"/>
                <w:lang w:val="en-GB"/>
              </w:rPr>
              <w:t xml:space="preserve"> oral, rat </w:t>
            </w:r>
          </w:p>
        </w:tc>
        <w:tc>
          <w:tcPr>
            <w:tcW w:w="980" w:type="pct"/>
            <w:shd w:val="clear" w:color="auto" w:fill="auto"/>
          </w:tcPr>
          <w:p w14:paraId="0E620E63" w14:textId="77777777" w:rsidR="007950D3" w:rsidRDefault="007950D3" w:rsidP="007950D3">
            <w:pPr>
              <w:pStyle w:val="RepTable"/>
              <w:rPr>
                <w:strike/>
                <w:noProof w:val="0"/>
                <w:color w:val="7F7F7F" w:themeColor="text1" w:themeTint="80"/>
                <w:szCs w:val="20"/>
                <w:lang w:val="en-GB"/>
              </w:rPr>
            </w:pPr>
            <w:r w:rsidRPr="004C60EA">
              <w:rPr>
                <w:strike/>
                <w:noProof w:val="0"/>
                <w:color w:val="7F7F7F" w:themeColor="text1" w:themeTint="80"/>
                <w:szCs w:val="20"/>
                <w:lang w:val="en-GB"/>
              </w:rPr>
              <w:t>&gt;2000 mg/kg bw</w:t>
            </w:r>
          </w:p>
          <w:p w14:paraId="5CB1FBE4" w14:textId="20D13E21" w:rsidR="007950D3" w:rsidRPr="004C60EA" w:rsidRDefault="007950D3" w:rsidP="007950D3">
            <w:pPr>
              <w:pStyle w:val="RepTable"/>
              <w:rPr>
                <w:noProof w:val="0"/>
                <w:color w:val="0070C0"/>
                <w:szCs w:val="20"/>
                <w:lang w:val="en-GB"/>
              </w:rPr>
            </w:pPr>
            <w:r w:rsidRPr="00B531EB">
              <w:rPr>
                <w:noProof w:val="0"/>
                <w:szCs w:val="20"/>
                <w:shd w:val="clear" w:color="auto" w:fill="BDD6EE" w:themeFill="accent5" w:themeFillTint="66"/>
                <w:lang w:val="en-GB"/>
              </w:rPr>
              <w:t>No study conducted on BAS 743 03 F</w:t>
            </w:r>
          </w:p>
        </w:tc>
        <w:tc>
          <w:tcPr>
            <w:tcW w:w="754" w:type="pct"/>
            <w:shd w:val="clear" w:color="auto" w:fill="auto"/>
          </w:tcPr>
          <w:p w14:paraId="6D3866BE" w14:textId="1A2CBFA4" w:rsidR="007950D3" w:rsidRPr="00D070CB" w:rsidRDefault="009A0C81" w:rsidP="007950D3">
            <w:pPr>
              <w:pStyle w:val="RepTable"/>
              <w:rPr>
                <w:noProof w:val="0"/>
                <w:szCs w:val="20"/>
                <w:lang w:val="en-GB"/>
              </w:rPr>
            </w:pPr>
            <w:r>
              <w:rPr>
                <w:noProof w:val="0"/>
                <w:szCs w:val="20"/>
                <w:lang w:val="en-GB"/>
              </w:rPr>
              <w:t>None</w:t>
            </w:r>
          </w:p>
        </w:tc>
        <w:tc>
          <w:tcPr>
            <w:tcW w:w="904" w:type="pct"/>
            <w:shd w:val="clear" w:color="auto" w:fill="D9D9D9" w:themeFill="background1" w:themeFillShade="D9"/>
          </w:tcPr>
          <w:p w14:paraId="5E7FC50D" w14:textId="3A93CB6D" w:rsidR="007950D3" w:rsidRPr="00290C04" w:rsidRDefault="007950D3" w:rsidP="007950D3">
            <w:pPr>
              <w:pStyle w:val="RepTable"/>
              <w:rPr>
                <w:noProof w:val="0"/>
                <w:szCs w:val="20"/>
                <w:lang w:val="en-GB"/>
              </w:rPr>
            </w:pPr>
            <w:r>
              <w:rPr>
                <w:noProof w:val="0"/>
                <w:szCs w:val="20"/>
                <w:lang w:val="en-GB"/>
              </w:rPr>
              <w:t>the result of c</w:t>
            </w:r>
            <w:r w:rsidRPr="00290C04">
              <w:rPr>
                <w:noProof w:val="0"/>
                <w:szCs w:val="20"/>
                <w:lang w:val="en-GB"/>
              </w:rPr>
              <w:t>alculatio</w:t>
            </w:r>
            <w:r>
              <w:rPr>
                <w:noProof w:val="0"/>
                <w:szCs w:val="20"/>
                <w:lang w:val="en-GB"/>
              </w:rPr>
              <w:t>n method according to CLP Reg. is acceptable</w:t>
            </w:r>
          </w:p>
        </w:tc>
        <w:tc>
          <w:tcPr>
            <w:tcW w:w="1460" w:type="pct"/>
            <w:shd w:val="clear" w:color="auto" w:fill="auto"/>
          </w:tcPr>
          <w:p w14:paraId="62A279B7" w14:textId="77777777" w:rsidR="007950D3" w:rsidRDefault="007950D3" w:rsidP="007950D3">
            <w:pPr>
              <w:pStyle w:val="RepTable"/>
              <w:rPr>
                <w:noProof w:val="0"/>
                <w:szCs w:val="20"/>
                <w:lang w:val="en-GB"/>
              </w:rPr>
            </w:pPr>
            <w:r w:rsidRPr="00290C04">
              <w:rPr>
                <w:noProof w:val="0"/>
                <w:szCs w:val="20"/>
                <w:lang w:val="en-GB"/>
              </w:rPr>
              <w:t>Calculation method according to Regulation (EC) No 1272/2008</w:t>
            </w:r>
            <w:r>
              <w:rPr>
                <w:noProof w:val="0"/>
                <w:szCs w:val="20"/>
                <w:lang w:val="en-GB"/>
              </w:rPr>
              <w:t>.</w:t>
            </w:r>
          </w:p>
          <w:p w14:paraId="27CA70D3" w14:textId="0B830C02" w:rsidR="007950D3" w:rsidRPr="00290C04" w:rsidRDefault="007950D3" w:rsidP="007950D3">
            <w:pPr>
              <w:pStyle w:val="RepTable"/>
              <w:rPr>
                <w:noProof w:val="0"/>
                <w:szCs w:val="20"/>
                <w:highlight w:val="yellow"/>
                <w:lang w:val="en-GB"/>
              </w:rPr>
            </w:pPr>
            <w:r w:rsidRPr="00B531EB">
              <w:rPr>
                <w:noProof w:val="0"/>
                <w:szCs w:val="20"/>
                <w:shd w:val="clear" w:color="auto" w:fill="BDD6EE" w:themeFill="accent5" w:themeFillTint="66"/>
                <w:lang w:val="en-GB"/>
              </w:rPr>
              <w:t>Justification presented in Appendix 2</w:t>
            </w:r>
          </w:p>
        </w:tc>
      </w:tr>
      <w:tr w:rsidR="00634AF5" w:rsidRPr="00290C04" w14:paraId="58F93328" w14:textId="77777777" w:rsidTr="00B531EB">
        <w:tc>
          <w:tcPr>
            <w:tcW w:w="902" w:type="pct"/>
            <w:shd w:val="clear" w:color="auto" w:fill="auto"/>
          </w:tcPr>
          <w:p w14:paraId="53B6DE1B" w14:textId="0E243E78" w:rsidR="007950D3" w:rsidRPr="00290C04" w:rsidRDefault="007950D3" w:rsidP="007950D3">
            <w:pPr>
              <w:pStyle w:val="RepTable"/>
              <w:rPr>
                <w:noProof w:val="0"/>
                <w:szCs w:val="20"/>
                <w:lang w:val="en-GB"/>
              </w:rPr>
            </w:pPr>
            <w:r w:rsidRPr="00290C04">
              <w:rPr>
                <w:noProof w:val="0"/>
                <w:szCs w:val="20"/>
                <w:lang w:val="en-GB"/>
              </w:rPr>
              <w:t>LD</w:t>
            </w:r>
            <w:r w:rsidRPr="00290C04">
              <w:rPr>
                <w:noProof w:val="0"/>
                <w:szCs w:val="20"/>
                <w:vertAlign w:val="subscript"/>
                <w:lang w:val="en-GB"/>
              </w:rPr>
              <w:t>50</w:t>
            </w:r>
            <w:r w:rsidRPr="00290C04">
              <w:rPr>
                <w:noProof w:val="0"/>
                <w:szCs w:val="20"/>
                <w:lang w:val="en-GB"/>
              </w:rPr>
              <w:t xml:space="preserve"> dermal, rat</w:t>
            </w:r>
          </w:p>
        </w:tc>
        <w:tc>
          <w:tcPr>
            <w:tcW w:w="980" w:type="pct"/>
            <w:shd w:val="clear" w:color="auto" w:fill="auto"/>
          </w:tcPr>
          <w:p w14:paraId="09F4FFC4" w14:textId="77777777" w:rsidR="007950D3" w:rsidRDefault="007950D3" w:rsidP="007950D3">
            <w:pPr>
              <w:pStyle w:val="RepTable"/>
              <w:rPr>
                <w:strike/>
                <w:noProof w:val="0"/>
                <w:color w:val="7F7F7F" w:themeColor="text1" w:themeTint="80"/>
                <w:szCs w:val="20"/>
                <w:lang w:val="en-GB"/>
              </w:rPr>
            </w:pPr>
            <w:r w:rsidRPr="004C60EA">
              <w:rPr>
                <w:strike/>
                <w:noProof w:val="0"/>
                <w:color w:val="7F7F7F" w:themeColor="text1" w:themeTint="80"/>
                <w:szCs w:val="20"/>
                <w:lang w:val="en-GB"/>
              </w:rPr>
              <w:t>(&gt;) 2000 mg/kg bw</w:t>
            </w:r>
          </w:p>
          <w:p w14:paraId="2973831C" w14:textId="596F0C7E" w:rsidR="007950D3" w:rsidRPr="004C60EA" w:rsidRDefault="007950D3" w:rsidP="007950D3">
            <w:pPr>
              <w:pStyle w:val="RepTable"/>
              <w:rPr>
                <w:strike/>
                <w:noProof w:val="0"/>
                <w:color w:val="7F7F7F" w:themeColor="text1" w:themeTint="80"/>
                <w:szCs w:val="20"/>
                <w:lang w:val="en-GB"/>
              </w:rPr>
            </w:pPr>
            <w:r w:rsidRPr="00B531EB">
              <w:rPr>
                <w:noProof w:val="0"/>
                <w:szCs w:val="20"/>
                <w:shd w:val="clear" w:color="auto" w:fill="BDD6EE" w:themeFill="accent5" w:themeFillTint="66"/>
                <w:lang w:val="en-GB"/>
              </w:rPr>
              <w:t>No study conducted on BAS 743 03 F</w:t>
            </w:r>
          </w:p>
        </w:tc>
        <w:tc>
          <w:tcPr>
            <w:tcW w:w="754" w:type="pct"/>
            <w:shd w:val="clear" w:color="auto" w:fill="auto"/>
          </w:tcPr>
          <w:p w14:paraId="032598AE" w14:textId="77777777" w:rsidR="007950D3" w:rsidRPr="00D070CB" w:rsidRDefault="007950D3" w:rsidP="007950D3">
            <w:pPr>
              <w:pStyle w:val="RepTable"/>
              <w:rPr>
                <w:noProof w:val="0"/>
                <w:szCs w:val="20"/>
                <w:lang w:val="en-GB"/>
              </w:rPr>
            </w:pPr>
            <w:r w:rsidRPr="00D070CB">
              <w:rPr>
                <w:noProof w:val="0"/>
                <w:szCs w:val="20"/>
                <w:lang w:val="en-GB"/>
              </w:rPr>
              <w:t xml:space="preserve">None </w:t>
            </w:r>
          </w:p>
        </w:tc>
        <w:tc>
          <w:tcPr>
            <w:tcW w:w="904" w:type="pct"/>
            <w:shd w:val="clear" w:color="auto" w:fill="D9D9D9" w:themeFill="background1" w:themeFillShade="D9"/>
          </w:tcPr>
          <w:p w14:paraId="23F1CA76" w14:textId="52EFF328" w:rsidR="007950D3" w:rsidRPr="00290C04" w:rsidRDefault="007950D3" w:rsidP="007950D3">
            <w:pPr>
              <w:pStyle w:val="RepTable"/>
              <w:rPr>
                <w:noProof w:val="0"/>
                <w:szCs w:val="20"/>
                <w:lang w:val="en-GB"/>
              </w:rPr>
            </w:pPr>
            <w:r w:rsidRPr="00333FCF">
              <w:rPr>
                <w:noProof w:val="0"/>
                <w:szCs w:val="20"/>
                <w:lang w:val="en-GB"/>
              </w:rPr>
              <w:t>the result of calculation method according to CLP Reg. is acceptable</w:t>
            </w:r>
          </w:p>
        </w:tc>
        <w:tc>
          <w:tcPr>
            <w:tcW w:w="1460" w:type="pct"/>
            <w:shd w:val="clear" w:color="auto" w:fill="BDD6EE" w:themeFill="accent5" w:themeFillTint="66"/>
          </w:tcPr>
          <w:p w14:paraId="1C3B2C7A" w14:textId="12D5A970" w:rsidR="009A0C81" w:rsidRPr="00B531EB" w:rsidRDefault="009A0C81" w:rsidP="009A0C81">
            <w:pPr>
              <w:pStyle w:val="RepTable"/>
              <w:rPr>
                <w:noProof w:val="0"/>
                <w:szCs w:val="20"/>
                <w:lang w:val="en-GB"/>
              </w:rPr>
            </w:pPr>
            <w:r w:rsidRPr="00B531EB">
              <w:rPr>
                <w:noProof w:val="0"/>
                <w:szCs w:val="20"/>
                <w:lang w:val="en-GB"/>
              </w:rPr>
              <w:t>The product doesn’t contain any relevant ingredient classified as acute toxic by dermal route.</w:t>
            </w:r>
          </w:p>
          <w:p w14:paraId="545EEEBA" w14:textId="7BF5D50B" w:rsidR="007950D3" w:rsidRPr="00B531EB" w:rsidRDefault="007950D3" w:rsidP="007950D3">
            <w:pPr>
              <w:pStyle w:val="RepTable"/>
              <w:rPr>
                <w:noProof w:val="0"/>
                <w:szCs w:val="20"/>
                <w:lang w:val="en-GB"/>
              </w:rPr>
            </w:pPr>
            <w:r w:rsidRPr="00B531EB">
              <w:rPr>
                <w:noProof w:val="0"/>
                <w:szCs w:val="20"/>
                <w:lang w:val="en-GB"/>
              </w:rPr>
              <w:t>Justification presented in Appendix 2</w:t>
            </w:r>
          </w:p>
        </w:tc>
      </w:tr>
      <w:tr w:rsidR="00634AF5" w:rsidRPr="00290C04" w14:paraId="61B65C54" w14:textId="77777777" w:rsidTr="00B531EB">
        <w:trPr>
          <w:trHeight w:val="458"/>
        </w:trPr>
        <w:tc>
          <w:tcPr>
            <w:tcW w:w="902" w:type="pct"/>
            <w:shd w:val="clear" w:color="auto" w:fill="auto"/>
          </w:tcPr>
          <w:p w14:paraId="6B2C715A" w14:textId="1A95B2B7" w:rsidR="007950D3" w:rsidRPr="00290C04" w:rsidRDefault="007950D3" w:rsidP="007950D3">
            <w:pPr>
              <w:pStyle w:val="RepTable"/>
              <w:rPr>
                <w:noProof w:val="0"/>
                <w:szCs w:val="20"/>
                <w:lang w:val="en-GB"/>
              </w:rPr>
            </w:pPr>
            <w:r w:rsidRPr="00290C04">
              <w:rPr>
                <w:noProof w:val="0"/>
                <w:szCs w:val="20"/>
                <w:lang w:val="en-GB"/>
              </w:rPr>
              <w:t>LC</w:t>
            </w:r>
            <w:r w:rsidRPr="00290C04">
              <w:rPr>
                <w:noProof w:val="0"/>
                <w:szCs w:val="20"/>
                <w:vertAlign w:val="subscript"/>
                <w:lang w:val="en-GB"/>
              </w:rPr>
              <w:t>50</w:t>
            </w:r>
            <w:r w:rsidRPr="00290C04">
              <w:rPr>
                <w:noProof w:val="0"/>
                <w:szCs w:val="20"/>
                <w:lang w:val="en-GB"/>
              </w:rPr>
              <w:t xml:space="preserve"> inhalation, rat</w:t>
            </w:r>
          </w:p>
          <w:p w14:paraId="23057226" w14:textId="77777777" w:rsidR="007950D3" w:rsidRPr="00290C04" w:rsidRDefault="007950D3" w:rsidP="007950D3">
            <w:pPr>
              <w:pStyle w:val="RepTable"/>
              <w:rPr>
                <w:noProof w:val="0"/>
                <w:szCs w:val="20"/>
                <w:lang w:val="en-GB"/>
              </w:rPr>
            </w:pPr>
          </w:p>
        </w:tc>
        <w:tc>
          <w:tcPr>
            <w:tcW w:w="980" w:type="pct"/>
            <w:shd w:val="clear" w:color="auto" w:fill="auto"/>
          </w:tcPr>
          <w:p w14:paraId="2ADA4476" w14:textId="77777777" w:rsidR="007950D3" w:rsidRDefault="007950D3" w:rsidP="007950D3">
            <w:pPr>
              <w:pStyle w:val="RepTable"/>
              <w:rPr>
                <w:strike/>
                <w:noProof w:val="0"/>
                <w:color w:val="7F7F7F" w:themeColor="text1" w:themeTint="80"/>
                <w:lang w:val="en-GB"/>
              </w:rPr>
            </w:pPr>
            <w:r w:rsidRPr="004C60EA">
              <w:rPr>
                <w:strike/>
                <w:noProof w:val="0"/>
                <w:color w:val="7F7F7F" w:themeColor="text1" w:themeTint="80"/>
                <w:lang w:val="en-GB"/>
              </w:rPr>
              <w:t>&gt;2.48 mg/L air (maximum possible dose)</w:t>
            </w:r>
          </w:p>
          <w:p w14:paraId="22F8D760" w14:textId="13A19D0A" w:rsidR="007950D3" w:rsidRPr="004C60EA" w:rsidRDefault="007950D3" w:rsidP="007950D3">
            <w:pPr>
              <w:pStyle w:val="RepTable"/>
              <w:rPr>
                <w:strike/>
                <w:noProof w:val="0"/>
                <w:color w:val="7F7F7F" w:themeColor="text1" w:themeTint="80"/>
                <w:szCs w:val="20"/>
                <w:lang w:val="en-GB"/>
              </w:rPr>
            </w:pPr>
            <w:r w:rsidRPr="00B531EB">
              <w:rPr>
                <w:noProof w:val="0"/>
                <w:szCs w:val="20"/>
                <w:shd w:val="clear" w:color="auto" w:fill="BDD6EE" w:themeFill="accent5" w:themeFillTint="66"/>
                <w:lang w:val="en-GB"/>
              </w:rPr>
              <w:t>No study conducted on BAS 743 03 F</w:t>
            </w:r>
          </w:p>
        </w:tc>
        <w:tc>
          <w:tcPr>
            <w:tcW w:w="754" w:type="pct"/>
            <w:shd w:val="clear" w:color="auto" w:fill="auto"/>
          </w:tcPr>
          <w:p w14:paraId="10A4209A" w14:textId="77777777" w:rsidR="007950D3" w:rsidRPr="00275BA6" w:rsidRDefault="007950D3" w:rsidP="007950D3">
            <w:pPr>
              <w:pStyle w:val="RepTable"/>
              <w:rPr>
                <w:noProof w:val="0"/>
                <w:szCs w:val="20"/>
                <w:lang w:val="en-GB"/>
              </w:rPr>
            </w:pPr>
            <w:r w:rsidRPr="00275BA6">
              <w:rPr>
                <w:noProof w:val="0"/>
                <w:szCs w:val="20"/>
                <w:lang w:val="en-GB"/>
              </w:rPr>
              <w:t xml:space="preserve">None </w:t>
            </w:r>
          </w:p>
        </w:tc>
        <w:tc>
          <w:tcPr>
            <w:tcW w:w="904" w:type="pct"/>
            <w:shd w:val="clear" w:color="auto" w:fill="D9D9D9" w:themeFill="background1" w:themeFillShade="D9"/>
          </w:tcPr>
          <w:p w14:paraId="69F98682" w14:textId="5A502836" w:rsidR="007950D3" w:rsidRPr="00290C04" w:rsidRDefault="007950D3" w:rsidP="007950D3">
            <w:pPr>
              <w:pStyle w:val="RepTable"/>
              <w:rPr>
                <w:noProof w:val="0"/>
                <w:szCs w:val="20"/>
                <w:lang w:val="en-GB"/>
              </w:rPr>
            </w:pPr>
            <w:r w:rsidRPr="00333FCF">
              <w:rPr>
                <w:noProof w:val="0"/>
                <w:szCs w:val="20"/>
                <w:lang w:val="en-GB"/>
              </w:rPr>
              <w:t>the result of calculation method according to CLP Reg. is acceptable</w:t>
            </w:r>
          </w:p>
        </w:tc>
        <w:tc>
          <w:tcPr>
            <w:tcW w:w="1460" w:type="pct"/>
            <w:shd w:val="clear" w:color="auto" w:fill="BDD6EE" w:themeFill="accent5" w:themeFillTint="66"/>
          </w:tcPr>
          <w:p w14:paraId="6D6891E4" w14:textId="43100FCB" w:rsidR="009A0C81" w:rsidRPr="00B531EB" w:rsidRDefault="009A0C81" w:rsidP="009A0C81">
            <w:pPr>
              <w:pStyle w:val="RepTable"/>
              <w:rPr>
                <w:noProof w:val="0"/>
                <w:szCs w:val="20"/>
                <w:lang w:val="en-GB"/>
              </w:rPr>
            </w:pPr>
            <w:r w:rsidRPr="00B531EB">
              <w:rPr>
                <w:noProof w:val="0"/>
                <w:szCs w:val="20"/>
                <w:lang w:val="en-GB"/>
              </w:rPr>
              <w:t>The product doesn’t contain any relevant ingredient classified as acute toxic by inhalation route.</w:t>
            </w:r>
          </w:p>
          <w:p w14:paraId="03835DE9" w14:textId="1DBC9918" w:rsidR="007950D3" w:rsidRPr="00B531EB" w:rsidRDefault="007950D3" w:rsidP="007950D3">
            <w:pPr>
              <w:pStyle w:val="RepTable"/>
              <w:rPr>
                <w:noProof w:val="0"/>
                <w:szCs w:val="20"/>
                <w:lang w:val="en-GB"/>
              </w:rPr>
            </w:pPr>
            <w:r w:rsidRPr="00B531EB">
              <w:rPr>
                <w:noProof w:val="0"/>
                <w:szCs w:val="20"/>
                <w:lang w:val="en-GB"/>
              </w:rPr>
              <w:t>Justification presented in Appendix 2</w:t>
            </w:r>
          </w:p>
        </w:tc>
      </w:tr>
      <w:tr w:rsidR="00634AF5" w:rsidRPr="00290C04" w14:paraId="7567EF05" w14:textId="77777777" w:rsidTr="00634AF5">
        <w:tc>
          <w:tcPr>
            <w:tcW w:w="902" w:type="pct"/>
            <w:shd w:val="clear" w:color="auto" w:fill="auto"/>
          </w:tcPr>
          <w:p w14:paraId="2C00F48F" w14:textId="597FFA92" w:rsidR="007950D3" w:rsidRPr="00290C04" w:rsidRDefault="007950D3" w:rsidP="007950D3">
            <w:pPr>
              <w:pStyle w:val="RepTable"/>
              <w:rPr>
                <w:noProof w:val="0"/>
                <w:szCs w:val="20"/>
                <w:lang w:val="en-GB"/>
              </w:rPr>
            </w:pPr>
            <w:r w:rsidRPr="00290C04">
              <w:rPr>
                <w:noProof w:val="0"/>
                <w:szCs w:val="20"/>
                <w:lang w:val="en-GB"/>
              </w:rPr>
              <w:t>Skin irritation</w:t>
            </w:r>
          </w:p>
          <w:p w14:paraId="3BB2D6F5" w14:textId="77777777" w:rsidR="007950D3" w:rsidRPr="00290C04" w:rsidRDefault="007950D3" w:rsidP="007950D3">
            <w:pPr>
              <w:pStyle w:val="RepTable"/>
              <w:rPr>
                <w:noProof w:val="0"/>
                <w:szCs w:val="20"/>
                <w:lang w:val="en-GB"/>
              </w:rPr>
            </w:pPr>
          </w:p>
        </w:tc>
        <w:tc>
          <w:tcPr>
            <w:tcW w:w="980" w:type="pct"/>
            <w:shd w:val="clear" w:color="auto" w:fill="auto"/>
          </w:tcPr>
          <w:p w14:paraId="75EEE4CF" w14:textId="77777777" w:rsidR="007950D3" w:rsidRDefault="007950D3" w:rsidP="007950D3">
            <w:pPr>
              <w:pStyle w:val="RepTable"/>
              <w:rPr>
                <w:strike/>
                <w:noProof w:val="0"/>
                <w:color w:val="7F7F7F" w:themeColor="text1" w:themeTint="80"/>
                <w:szCs w:val="20"/>
                <w:lang w:val="en-GB"/>
              </w:rPr>
            </w:pPr>
            <w:r w:rsidRPr="004C60EA">
              <w:rPr>
                <w:strike/>
                <w:noProof w:val="0"/>
                <w:color w:val="7F7F7F" w:themeColor="text1" w:themeTint="80"/>
                <w:szCs w:val="20"/>
                <w:lang w:val="en-GB"/>
              </w:rPr>
              <w:t xml:space="preserve">Non-irritant </w:t>
            </w:r>
          </w:p>
          <w:p w14:paraId="56ED5A02" w14:textId="68D80CFF" w:rsidR="007950D3" w:rsidRPr="004C60EA" w:rsidRDefault="007950D3" w:rsidP="007950D3">
            <w:pPr>
              <w:pStyle w:val="RepTable"/>
              <w:rPr>
                <w:strike/>
                <w:noProof w:val="0"/>
                <w:color w:val="7F7F7F" w:themeColor="text1" w:themeTint="80"/>
                <w:szCs w:val="20"/>
                <w:lang w:val="en-GB"/>
              </w:rPr>
            </w:pPr>
            <w:r w:rsidRPr="00B531EB">
              <w:rPr>
                <w:noProof w:val="0"/>
                <w:szCs w:val="20"/>
                <w:shd w:val="clear" w:color="auto" w:fill="BDD6EE" w:themeFill="accent5" w:themeFillTint="66"/>
                <w:lang w:val="en-GB"/>
              </w:rPr>
              <w:t>No study conducted on BAS 743 03 F</w:t>
            </w:r>
          </w:p>
        </w:tc>
        <w:tc>
          <w:tcPr>
            <w:tcW w:w="754" w:type="pct"/>
            <w:shd w:val="clear" w:color="auto" w:fill="auto"/>
          </w:tcPr>
          <w:p w14:paraId="03808E2E" w14:textId="77777777" w:rsidR="007950D3" w:rsidRPr="00D070CB" w:rsidRDefault="007950D3" w:rsidP="007950D3">
            <w:pPr>
              <w:pStyle w:val="RepTable"/>
              <w:rPr>
                <w:noProof w:val="0"/>
                <w:szCs w:val="20"/>
                <w:lang w:val="en-GB"/>
              </w:rPr>
            </w:pPr>
            <w:r w:rsidRPr="00D070CB">
              <w:rPr>
                <w:noProof w:val="0"/>
                <w:szCs w:val="20"/>
                <w:lang w:val="en-GB"/>
              </w:rPr>
              <w:t xml:space="preserve">None </w:t>
            </w:r>
          </w:p>
        </w:tc>
        <w:tc>
          <w:tcPr>
            <w:tcW w:w="904" w:type="pct"/>
            <w:shd w:val="clear" w:color="auto" w:fill="D9D9D9" w:themeFill="background1" w:themeFillShade="D9"/>
          </w:tcPr>
          <w:p w14:paraId="2BAE790B" w14:textId="502381EC" w:rsidR="007950D3" w:rsidRPr="00290C04" w:rsidRDefault="007950D3" w:rsidP="007950D3">
            <w:pPr>
              <w:pStyle w:val="RepTable"/>
              <w:rPr>
                <w:noProof w:val="0"/>
                <w:szCs w:val="20"/>
                <w:lang w:val="en-GB"/>
              </w:rPr>
            </w:pPr>
            <w:r w:rsidRPr="00333FCF">
              <w:rPr>
                <w:noProof w:val="0"/>
                <w:szCs w:val="20"/>
                <w:lang w:val="en-GB"/>
              </w:rPr>
              <w:t>the result of calculation method according to CLP Reg. is acceptable</w:t>
            </w:r>
          </w:p>
        </w:tc>
        <w:tc>
          <w:tcPr>
            <w:tcW w:w="1460" w:type="pct"/>
            <w:shd w:val="clear" w:color="auto" w:fill="auto"/>
          </w:tcPr>
          <w:p w14:paraId="240AB5DF" w14:textId="77777777" w:rsidR="007950D3" w:rsidRDefault="007950D3" w:rsidP="007950D3">
            <w:pPr>
              <w:pStyle w:val="RepTable"/>
              <w:rPr>
                <w:noProof w:val="0"/>
                <w:szCs w:val="20"/>
                <w:lang w:val="en-GB"/>
              </w:rPr>
            </w:pPr>
            <w:r w:rsidRPr="00290C04">
              <w:rPr>
                <w:noProof w:val="0"/>
                <w:szCs w:val="20"/>
                <w:lang w:val="en-GB"/>
              </w:rPr>
              <w:t>Calculation method according to Regulation (EC) No 1272/2008</w:t>
            </w:r>
            <w:r>
              <w:rPr>
                <w:noProof w:val="0"/>
                <w:szCs w:val="20"/>
                <w:lang w:val="en-GB"/>
              </w:rPr>
              <w:t>.</w:t>
            </w:r>
          </w:p>
          <w:p w14:paraId="75DB3407" w14:textId="12E4AA02" w:rsidR="007950D3" w:rsidRPr="00290C04" w:rsidRDefault="007950D3" w:rsidP="007950D3">
            <w:pPr>
              <w:pStyle w:val="RepTable"/>
              <w:rPr>
                <w:noProof w:val="0"/>
                <w:szCs w:val="20"/>
                <w:highlight w:val="yellow"/>
                <w:lang w:val="en-GB"/>
              </w:rPr>
            </w:pPr>
            <w:r w:rsidRPr="00B531EB">
              <w:rPr>
                <w:noProof w:val="0"/>
                <w:szCs w:val="20"/>
                <w:shd w:val="clear" w:color="auto" w:fill="BDD6EE" w:themeFill="accent5" w:themeFillTint="66"/>
                <w:lang w:val="en-GB"/>
              </w:rPr>
              <w:t>Justification presented in Appendix 2</w:t>
            </w:r>
          </w:p>
        </w:tc>
      </w:tr>
      <w:tr w:rsidR="00634AF5" w:rsidRPr="00290C04" w14:paraId="55962E96" w14:textId="77777777" w:rsidTr="00634AF5">
        <w:tc>
          <w:tcPr>
            <w:tcW w:w="902" w:type="pct"/>
            <w:shd w:val="clear" w:color="auto" w:fill="auto"/>
          </w:tcPr>
          <w:p w14:paraId="2F498409" w14:textId="49EFE302" w:rsidR="007950D3" w:rsidRPr="00290C04" w:rsidRDefault="007950D3" w:rsidP="007950D3">
            <w:pPr>
              <w:pStyle w:val="RepTable"/>
              <w:tabs>
                <w:tab w:val="left" w:pos="720"/>
              </w:tabs>
              <w:rPr>
                <w:noProof w:val="0"/>
                <w:szCs w:val="20"/>
                <w:lang w:val="en-GB"/>
              </w:rPr>
            </w:pPr>
            <w:r w:rsidRPr="00290C04">
              <w:rPr>
                <w:noProof w:val="0"/>
                <w:szCs w:val="20"/>
                <w:lang w:val="en-GB"/>
              </w:rPr>
              <w:t>Eye irritation</w:t>
            </w:r>
          </w:p>
        </w:tc>
        <w:tc>
          <w:tcPr>
            <w:tcW w:w="980" w:type="pct"/>
            <w:shd w:val="clear" w:color="auto" w:fill="auto"/>
          </w:tcPr>
          <w:p w14:paraId="68CCCF10" w14:textId="77777777" w:rsidR="007950D3" w:rsidRDefault="007950D3" w:rsidP="007950D3">
            <w:pPr>
              <w:pStyle w:val="RepTable"/>
              <w:rPr>
                <w:strike/>
                <w:noProof w:val="0"/>
                <w:color w:val="7F7F7F" w:themeColor="text1" w:themeTint="80"/>
                <w:szCs w:val="20"/>
                <w:lang w:val="en-GB"/>
              </w:rPr>
            </w:pPr>
            <w:r w:rsidRPr="004C60EA">
              <w:rPr>
                <w:strike/>
                <w:noProof w:val="0"/>
                <w:color w:val="7F7F7F" w:themeColor="text1" w:themeTint="80"/>
                <w:szCs w:val="20"/>
                <w:lang w:val="en-GB"/>
              </w:rPr>
              <w:t xml:space="preserve">Non-irritant </w:t>
            </w:r>
          </w:p>
          <w:p w14:paraId="325B126E" w14:textId="5B212C9B" w:rsidR="007950D3" w:rsidRPr="004C60EA" w:rsidRDefault="007950D3" w:rsidP="007950D3">
            <w:pPr>
              <w:pStyle w:val="RepTable"/>
              <w:rPr>
                <w:strike/>
                <w:noProof w:val="0"/>
                <w:color w:val="7F7F7F" w:themeColor="text1" w:themeTint="80"/>
                <w:szCs w:val="20"/>
                <w:lang w:val="en-GB"/>
              </w:rPr>
            </w:pPr>
            <w:r w:rsidRPr="00B531EB">
              <w:rPr>
                <w:noProof w:val="0"/>
                <w:szCs w:val="20"/>
                <w:shd w:val="clear" w:color="auto" w:fill="BDD6EE" w:themeFill="accent5" w:themeFillTint="66"/>
                <w:lang w:val="en-GB"/>
              </w:rPr>
              <w:t>No study conducted on BAS 743 03 F</w:t>
            </w:r>
          </w:p>
        </w:tc>
        <w:tc>
          <w:tcPr>
            <w:tcW w:w="754" w:type="pct"/>
            <w:shd w:val="clear" w:color="auto" w:fill="auto"/>
          </w:tcPr>
          <w:p w14:paraId="013FC40A" w14:textId="77777777" w:rsidR="007950D3" w:rsidRPr="00D070CB" w:rsidRDefault="007950D3" w:rsidP="007950D3">
            <w:pPr>
              <w:pStyle w:val="RepTable"/>
              <w:rPr>
                <w:noProof w:val="0"/>
                <w:szCs w:val="20"/>
                <w:lang w:val="en-GB"/>
              </w:rPr>
            </w:pPr>
            <w:r w:rsidRPr="00D070CB">
              <w:rPr>
                <w:noProof w:val="0"/>
                <w:szCs w:val="20"/>
                <w:lang w:val="en-GB"/>
              </w:rPr>
              <w:t xml:space="preserve">None </w:t>
            </w:r>
          </w:p>
        </w:tc>
        <w:tc>
          <w:tcPr>
            <w:tcW w:w="904" w:type="pct"/>
            <w:shd w:val="clear" w:color="auto" w:fill="D9D9D9" w:themeFill="background1" w:themeFillShade="D9"/>
          </w:tcPr>
          <w:p w14:paraId="77FEEE86" w14:textId="7D3C208F" w:rsidR="007950D3" w:rsidRPr="00290C04" w:rsidRDefault="007950D3" w:rsidP="007950D3">
            <w:pPr>
              <w:pStyle w:val="RepTable"/>
              <w:rPr>
                <w:noProof w:val="0"/>
                <w:szCs w:val="20"/>
                <w:lang w:val="en-GB"/>
              </w:rPr>
            </w:pPr>
            <w:r w:rsidRPr="00333FCF">
              <w:rPr>
                <w:noProof w:val="0"/>
                <w:szCs w:val="20"/>
                <w:lang w:val="en-GB"/>
              </w:rPr>
              <w:t>the result of calculation method according to CLP Reg. is acceptable</w:t>
            </w:r>
          </w:p>
        </w:tc>
        <w:tc>
          <w:tcPr>
            <w:tcW w:w="1460" w:type="pct"/>
            <w:shd w:val="clear" w:color="auto" w:fill="auto"/>
          </w:tcPr>
          <w:p w14:paraId="500C0D5B" w14:textId="77777777" w:rsidR="007950D3" w:rsidRDefault="007950D3" w:rsidP="007950D3">
            <w:pPr>
              <w:pStyle w:val="RepTable"/>
              <w:rPr>
                <w:noProof w:val="0"/>
                <w:szCs w:val="20"/>
                <w:lang w:val="en-GB"/>
              </w:rPr>
            </w:pPr>
            <w:r w:rsidRPr="00290C04">
              <w:rPr>
                <w:noProof w:val="0"/>
                <w:szCs w:val="20"/>
                <w:lang w:val="en-GB"/>
              </w:rPr>
              <w:t>Calculation method according to Regulation (EC) No 1272/2008</w:t>
            </w:r>
            <w:r>
              <w:rPr>
                <w:noProof w:val="0"/>
                <w:szCs w:val="20"/>
                <w:lang w:val="en-GB"/>
              </w:rPr>
              <w:t>.</w:t>
            </w:r>
          </w:p>
          <w:p w14:paraId="06506743" w14:textId="569B6F53" w:rsidR="007950D3" w:rsidRPr="00290C04" w:rsidRDefault="007950D3" w:rsidP="007950D3">
            <w:pPr>
              <w:pStyle w:val="RepTable"/>
              <w:rPr>
                <w:noProof w:val="0"/>
                <w:szCs w:val="20"/>
                <w:highlight w:val="yellow"/>
                <w:lang w:val="en-GB"/>
              </w:rPr>
            </w:pPr>
            <w:r w:rsidRPr="00B531EB">
              <w:rPr>
                <w:noProof w:val="0"/>
                <w:szCs w:val="20"/>
                <w:shd w:val="clear" w:color="auto" w:fill="BDD6EE" w:themeFill="accent5" w:themeFillTint="66"/>
                <w:lang w:val="en-GB"/>
              </w:rPr>
              <w:t>Justification presented in Appendix 2</w:t>
            </w:r>
          </w:p>
        </w:tc>
      </w:tr>
      <w:tr w:rsidR="00634AF5" w:rsidRPr="00290C04" w14:paraId="76F3C91B" w14:textId="77777777" w:rsidTr="00634AF5">
        <w:tc>
          <w:tcPr>
            <w:tcW w:w="902" w:type="pct"/>
            <w:shd w:val="clear" w:color="auto" w:fill="auto"/>
          </w:tcPr>
          <w:p w14:paraId="1AB2CDBC" w14:textId="7969457B" w:rsidR="007950D3" w:rsidRPr="00290C04" w:rsidRDefault="007950D3" w:rsidP="007950D3">
            <w:pPr>
              <w:pStyle w:val="RepTable"/>
              <w:rPr>
                <w:noProof w:val="0"/>
                <w:szCs w:val="20"/>
                <w:lang w:val="en-GB"/>
              </w:rPr>
            </w:pPr>
            <w:r w:rsidRPr="00290C04">
              <w:rPr>
                <w:noProof w:val="0"/>
                <w:szCs w:val="20"/>
                <w:lang w:val="en-GB"/>
              </w:rPr>
              <w:t>Skin sensitisation</w:t>
            </w:r>
          </w:p>
        </w:tc>
        <w:tc>
          <w:tcPr>
            <w:tcW w:w="980" w:type="pct"/>
            <w:shd w:val="clear" w:color="auto" w:fill="auto"/>
          </w:tcPr>
          <w:p w14:paraId="14307EF1" w14:textId="77777777" w:rsidR="007950D3" w:rsidRDefault="007950D3" w:rsidP="007950D3">
            <w:pPr>
              <w:pStyle w:val="RepTable"/>
              <w:rPr>
                <w:strike/>
                <w:noProof w:val="0"/>
                <w:color w:val="7F7F7F" w:themeColor="text1" w:themeTint="80"/>
                <w:szCs w:val="20"/>
                <w:lang w:val="en-GB"/>
              </w:rPr>
            </w:pPr>
            <w:r w:rsidRPr="004C60EA">
              <w:rPr>
                <w:strike/>
                <w:noProof w:val="0"/>
                <w:color w:val="7F7F7F" w:themeColor="text1" w:themeTint="80"/>
                <w:szCs w:val="20"/>
                <w:lang w:val="en-GB"/>
              </w:rPr>
              <w:t>Skin sensitising</w:t>
            </w:r>
          </w:p>
          <w:p w14:paraId="588B6CDA" w14:textId="3433EADF" w:rsidR="007950D3" w:rsidRPr="004C60EA" w:rsidRDefault="007950D3" w:rsidP="007950D3">
            <w:pPr>
              <w:pStyle w:val="RepTable"/>
              <w:rPr>
                <w:strike/>
                <w:noProof w:val="0"/>
                <w:color w:val="7F7F7F" w:themeColor="text1" w:themeTint="80"/>
                <w:szCs w:val="20"/>
                <w:lang w:val="en-GB"/>
              </w:rPr>
            </w:pPr>
            <w:r w:rsidRPr="00B531EB">
              <w:rPr>
                <w:noProof w:val="0"/>
                <w:szCs w:val="20"/>
                <w:shd w:val="clear" w:color="auto" w:fill="BDD6EE" w:themeFill="accent5" w:themeFillTint="66"/>
                <w:lang w:val="en-GB"/>
              </w:rPr>
              <w:t>No study conducted on BAS 743 03 F</w:t>
            </w:r>
          </w:p>
        </w:tc>
        <w:tc>
          <w:tcPr>
            <w:tcW w:w="754" w:type="pct"/>
            <w:shd w:val="clear" w:color="auto" w:fill="auto"/>
          </w:tcPr>
          <w:p w14:paraId="47384908" w14:textId="77777777" w:rsidR="007950D3" w:rsidRPr="00290C04" w:rsidRDefault="007950D3" w:rsidP="007950D3">
            <w:pPr>
              <w:pStyle w:val="RepTable"/>
              <w:rPr>
                <w:noProof w:val="0"/>
                <w:szCs w:val="20"/>
                <w:lang w:val="en-GB"/>
              </w:rPr>
            </w:pPr>
            <w:r>
              <w:rPr>
                <w:noProof w:val="0"/>
                <w:szCs w:val="20"/>
                <w:lang w:val="en-GB"/>
              </w:rPr>
              <w:t xml:space="preserve">Skin Sens. 1, H317 </w:t>
            </w:r>
          </w:p>
        </w:tc>
        <w:tc>
          <w:tcPr>
            <w:tcW w:w="904" w:type="pct"/>
            <w:shd w:val="clear" w:color="auto" w:fill="D9D9D9" w:themeFill="background1" w:themeFillShade="D9"/>
          </w:tcPr>
          <w:p w14:paraId="5D7178C7" w14:textId="06BA0863" w:rsidR="007950D3" w:rsidRPr="00290C04" w:rsidRDefault="007950D3" w:rsidP="007950D3">
            <w:pPr>
              <w:pStyle w:val="RepTable"/>
              <w:rPr>
                <w:noProof w:val="0"/>
                <w:szCs w:val="20"/>
                <w:lang w:val="en-GB"/>
              </w:rPr>
            </w:pPr>
            <w:r w:rsidRPr="00333FCF">
              <w:rPr>
                <w:noProof w:val="0"/>
                <w:szCs w:val="20"/>
                <w:lang w:val="en-GB"/>
              </w:rPr>
              <w:t>the result of calculation method according to CLP Reg. is acceptable</w:t>
            </w:r>
          </w:p>
        </w:tc>
        <w:tc>
          <w:tcPr>
            <w:tcW w:w="1460" w:type="pct"/>
            <w:shd w:val="clear" w:color="auto" w:fill="auto"/>
          </w:tcPr>
          <w:p w14:paraId="069BBABB" w14:textId="77777777" w:rsidR="007950D3" w:rsidRDefault="007950D3" w:rsidP="007950D3">
            <w:pPr>
              <w:pStyle w:val="RepTable"/>
              <w:rPr>
                <w:noProof w:val="0"/>
                <w:szCs w:val="20"/>
                <w:lang w:val="en-GB"/>
              </w:rPr>
            </w:pPr>
            <w:r w:rsidRPr="00290C04">
              <w:rPr>
                <w:noProof w:val="0"/>
                <w:szCs w:val="20"/>
                <w:lang w:val="en-GB"/>
              </w:rPr>
              <w:t>Calculation method according to Regulation (EC) No 1272/2008</w:t>
            </w:r>
            <w:r>
              <w:rPr>
                <w:noProof w:val="0"/>
                <w:szCs w:val="20"/>
                <w:lang w:val="en-GB"/>
              </w:rPr>
              <w:t>.</w:t>
            </w:r>
          </w:p>
          <w:p w14:paraId="55569DE2" w14:textId="70E9AFD9" w:rsidR="007950D3" w:rsidRPr="00290C04" w:rsidRDefault="007950D3" w:rsidP="007950D3">
            <w:pPr>
              <w:pStyle w:val="RepTable"/>
              <w:rPr>
                <w:noProof w:val="0"/>
                <w:szCs w:val="20"/>
                <w:highlight w:val="yellow"/>
                <w:lang w:val="en-GB"/>
              </w:rPr>
            </w:pPr>
            <w:r w:rsidRPr="00B531EB">
              <w:rPr>
                <w:noProof w:val="0"/>
                <w:szCs w:val="20"/>
                <w:shd w:val="clear" w:color="auto" w:fill="BDD6EE" w:themeFill="accent5" w:themeFillTint="66"/>
                <w:lang w:val="en-GB"/>
              </w:rPr>
              <w:t>Justification presented in Appendix 2</w:t>
            </w:r>
          </w:p>
        </w:tc>
      </w:tr>
      <w:tr w:rsidR="00634AF5" w:rsidRPr="00290C04" w14:paraId="7625A141" w14:textId="77777777" w:rsidTr="00634AF5">
        <w:tc>
          <w:tcPr>
            <w:tcW w:w="902" w:type="pct"/>
            <w:shd w:val="clear" w:color="auto" w:fill="auto"/>
          </w:tcPr>
          <w:p w14:paraId="01770121" w14:textId="1F573DC7" w:rsidR="007950D3" w:rsidRPr="00290C04" w:rsidRDefault="007950D3" w:rsidP="007950D3">
            <w:pPr>
              <w:pStyle w:val="RepTable"/>
              <w:rPr>
                <w:noProof w:val="0"/>
                <w:szCs w:val="20"/>
                <w:lang w:val="en-GB"/>
              </w:rPr>
            </w:pPr>
            <w:r w:rsidRPr="00290C04">
              <w:rPr>
                <w:noProof w:val="0"/>
                <w:szCs w:val="20"/>
                <w:lang w:val="en-GB"/>
              </w:rPr>
              <w:t>Supplementary studies for combinations of plant protection products</w:t>
            </w:r>
          </w:p>
        </w:tc>
        <w:tc>
          <w:tcPr>
            <w:tcW w:w="980" w:type="pct"/>
            <w:shd w:val="clear" w:color="auto" w:fill="auto"/>
          </w:tcPr>
          <w:p w14:paraId="4D730D41" w14:textId="77777777" w:rsidR="007950D3" w:rsidRPr="00290C04" w:rsidRDefault="007950D3" w:rsidP="007950D3">
            <w:pPr>
              <w:pStyle w:val="RepTable"/>
              <w:rPr>
                <w:noProof w:val="0"/>
                <w:szCs w:val="20"/>
                <w:highlight w:val="yellow"/>
                <w:lang w:val="en-GB"/>
              </w:rPr>
            </w:pPr>
            <w:r w:rsidRPr="00D070CB">
              <w:rPr>
                <w:noProof w:val="0"/>
                <w:szCs w:val="20"/>
                <w:lang w:val="en-GB"/>
              </w:rPr>
              <w:t>No data – not required</w:t>
            </w:r>
          </w:p>
        </w:tc>
        <w:tc>
          <w:tcPr>
            <w:tcW w:w="754" w:type="pct"/>
            <w:shd w:val="clear" w:color="auto" w:fill="auto"/>
          </w:tcPr>
          <w:p w14:paraId="3F57F307" w14:textId="3D706951" w:rsidR="007950D3" w:rsidRPr="00290C04" w:rsidRDefault="007950D3" w:rsidP="007950D3">
            <w:pPr>
              <w:pStyle w:val="RepTable"/>
              <w:rPr>
                <w:noProof w:val="0"/>
                <w:szCs w:val="20"/>
                <w:lang w:val="en-GB"/>
              </w:rPr>
            </w:pPr>
            <w:r>
              <w:rPr>
                <w:noProof w:val="0"/>
                <w:szCs w:val="20"/>
                <w:lang w:val="en-GB"/>
              </w:rPr>
              <w:t>-</w:t>
            </w:r>
          </w:p>
        </w:tc>
        <w:tc>
          <w:tcPr>
            <w:tcW w:w="904" w:type="pct"/>
            <w:shd w:val="clear" w:color="auto" w:fill="D9D9D9" w:themeFill="background1" w:themeFillShade="D9"/>
          </w:tcPr>
          <w:p w14:paraId="7B0BBB0C" w14:textId="29E069F3" w:rsidR="007950D3" w:rsidRPr="00290C04" w:rsidRDefault="007950D3" w:rsidP="007950D3">
            <w:pPr>
              <w:pStyle w:val="RepTable"/>
              <w:rPr>
                <w:noProof w:val="0"/>
                <w:szCs w:val="20"/>
                <w:lang w:val="en-GB"/>
              </w:rPr>
            </w:pPr>
            <w:r>
              <w:rPr>
                <w:noProof w:val="0"/>
                <w:szCs w:val="20"/>
                <w:lang w:val="en-GB"/>
              </w:rPr>
              <w:t>-</w:t>
            </w:r>
          </w:p>
        </w:tc>
        <w:tc>
          <w:tcPr>
            <w:tcW w:w="1460" w:type="pct"/>
            <w:shd w:val="clear" w:color="auto" w:fill="auto"/>
          </w:tcPr>
          <w:p w14:paraId="2C132956" w14:textId="1C8511EF" w:rsidR="007950D3" w:rsidRPr="00290C04" w:rsidRDefault="007950D3" w:rsidP="007950D3">
            <w:pPr>
              <w:pStyle w:val="RepTable"/>
              <w:rPr>
                <w:noProof w:val="0"/>
                <w:szCs w:val="20"/>
                <w:lang w:val="en-GB"/>
              </w:rPr>
            </w:pPr>
            <w:r>
              <w:rPr>
                <w:noProof w:val="0"/>
                <w:szCs w:val="20"/>
                <w:lang w:val="en-GB"/>
              </w:rPr>
              <w:t>-</w:t>
            </w:r>
          </w:p>
        </w:tc>
      </w:tr>
    </w:tbl>
    <w:p w14:paraId="1CA832BA" w14:textId="39B29007" w:rsidR="00D634E0" w:rsidRDefault="00D634E0" w:rsidP="00AD3BB2">
      <w:pPr>
        <w:pStyle w:val="RepStandard"/>
        <w:rPr>
          <w:lang w:val="en-GB"/>
        </w:rPr>
      </w:pPr>
    </w:p>
    <w:p w14:paraId="49D634C0" w14:textId="77777777" w:rsidR="00AD3BB2" w:rsidRPr="00372B3E" w:rsidRDefault="00D634E0" w:rsidP="00AD3BB2">
      <w:pPr>
        <w:pStyle w:val="RepStandard"/>
        <w:rPr>
          <w:lang w:val="en-GB"/>
        </w:rPr>
      </w:pPr>
      <w:r>
        <w:rPr>
          <w:lang w:val="en-GB"/>
        </w:rPr>
        <w:br w:type="page"/>
      </w:r>
    </w:p>
    <w:p w14:paraId="7BAEC3A3" w14:textId="561EE1A8" w:rsidR="00AD3BB2" w:rsidRPr="008F45C6" w:rsidRDefault="00AD3BB2" w:rsidP="00AD3BB2">
      <w:pPr>
        <w:pStyle w:val="RepLabel"/>
        <w:spacing w:before="240"/>
        <w:rPr>
          <w:lang w:val="en-GB"/>
        </w:rPr>
      </w:pPr>
      <w:r w:rsidRPr="008F45C6">
        <w:rPr>
          <w:lang w:val="en-GB"/>
        </w:rPr>
        <w:lastRenderedPageBreak/>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6.3</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2</w:t>
      </w:r>
      <w:r w:rsidRPr="008F45C6">
        <w:rPr>
          <w:lang w:val="en-GB"/>
        </w:rPr>
        <w:fldChar w:fldCharType="end"/>
      </w:r>
      <w:r w:rsidRPr="008F45C6">
        <w:rPr>
          <w:lang w:val="en-GB"/>
        </w:rPr>
        <w:t>:</w:t>
      </w:r>
      <w:r w:rsidRPr="008F45C6">
        <w:rPr>
          <w:lang w:val="en-GB"/>
        </w:rPr>
        <w:tab/>
      </w:r>
      <w:r w:rsidRPr="008F45C6">
        <w:rPr>
          <w:bCs w:val="0"/>
          <w:lang w:val="en-GB"/>
        </w:rPr>
        <w:t xml:space="preserve">Additional toxicological information relevant for classification/labelling of </w:t>
      </w:r>
      <w:r w:rsidRPr="008F45C6">
        <w:rPr>
          <w:lang w:val="en-GB"/>
        </w:rPr>
        <w:t>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21"/>
        <w:gridCol w:w="1441"/>
        <w:gridCol w:w="2279"/>
        <w:gridCol w:w="1361"/>
        <w:gridCol w:w="2245"/>
      </w:tblGrid>
      <w:tr w:rsidR="00AD3BB2" w:rsidRPr="008F45C6" w14:paraId="60694AF3" w14:textId="77777777" w:rsidTr="008C5C5E">
        <w:trPr>
          <w:tblHeader/>
        </w:trPr>
        <w:tc>
          <w:tcPr>
            <w:tcW w:w="1081" w:type="pct"/>
            <w:shd w:val="clear" w:color="auto" w:fill="auto"/>
          </w:tcPr>
          <w:p w14:paraId="7A943BA6" w14:textId="77777777" w:rsidR="00AD3BB2" w:rsidRPr="008F45C6" w:rsidRDefault="00AD3BB2" w:rsidP="008C5C5E">
            <w:pPr>
              <w:pStyle w:val="RepTableHeader"/>
              <w:spacing w:before="0" w:after="0"/>
              <w:jc w:val="center"/>
            </w:pPr>
          </w:p>
        </w:tc>
        <w:tc>
          <w:tcPr>
            <w:tcW w:w="771" w:type="pct"/>
            <w:shd w:val="clear" w:color="auto" w:fill="auto"/>
          </w:tcPr>
          <w:p w14:paraId="23C13DD3" w14:textId="77777777" w:rsidR="00AD3BB2" w:rsidRPr="008F45C6" w:rsidRDefault="00AD3BB2" w:rsidP="008C5C5E">
            <w:pPr>
              <w:pStyle w:val="RepTableHeader"/>
              <w:spacing w:before="0" w:after="0"/>
              <w:jc w:val="center"/>
            </w:pPr>
            <w:r w:rsidRPr="008F45C6">
              <w:t>Substance</w:t>
            </w:r>
            <w:r w:rsidRPr="008F45C6">
              <w:br/>
              <w:t>(Concentration in product, % w/w)</w:t>
            </w:r>
          </w:p>
        </w:tc>
        <w:tc>
          <w:tcPr>
            <w:tcW w:w="1219" w:type="pct"/>
            <w:shd w:val="clear" w:color="auto" w:fill="auto"/>
          </w:tcPr>
          <w:p w14:paraId="476D9E7E" w14:textId="77777777" w:rsidR="00AD3BB2" w:rsidRPr="008F45C6" w:rsidRDefault="00AD3BB2" w:rsidP="008C5C5E">
            <w:pPr>
              <w:pStyle w:val="RepTableHeader"/>
              <w:spacing w:before="0" w:after="0"/>
              <w:jc w:val="center"/>
            </w:pPr>
            <w:r w:rsidRPr="008F45C6">
              <w:t xml:space="preserve">Classification of the </w:t>
            </w:r>
            <w:r w:rsidRPr="008F45C6">
              <w:br/>
              <w:t xml:space="preserve">substance </w:t>
            </w:r>
            <w:r w:rsidRPr="008F45C6">
              <w:br/>
              <w:t>(acc. to the criteria in Reg. 1272/2008)</w:t>
            </w:r>
          </w:p>
        </w:tc>
        <w:tc>
          <w:tcPr>
            <w:tcW w:w="728" w:type="pct"/>
            <w:shd w:val="clear" w:color="auto" w:fill="auto"/>
          </w:tcPr>
          <w:p w14:paraId="5366359E" w14:textId="77777777" w:rsidR="00AD3BB2" w:rsidRPr="008F45C6" w:rsidRDefault="00AD3BB2" w:rsidP="008C5C5E">
            <w:pPr>
              <w:pStyle w:val="RepTableHeader"/>
              <w:spacing w:before="0" w:after="0"/>
              <w:jc w:val="center"/>
            </w:pPr>
            <w:r w:rsidRPr="008F45C6">
              <w:t>Reference</w:t>
            </w:r>
          </w:p>
        </w:tc>
        <w:tc>
          <w:tcPr>
            <w:tcW w:w="1201" w:type="pct"/>
            <w:shd w:val="clear" w:color="auto" w:fill="auto"/>
          </w:tcPr>
          <w:p w14:paraId="1323D32E" w14:textId="77777777" w:rsidR="00AD3BB2" w:rsidRPr="008F45C6" w:rsidRDefault="00AD3BB2" w:rsidP="008C5C5E">
            <w:pPr>
              <w:pStyle w:val="RepTableHeader"/>
              <w:spacing w:before="0" w:after="0"/>
              <w:jc w:val="center"/>
            </w:pPr>
            <w:r w:rsidRPr="008F45C6">
              <w:t>Classification of product (acc. to the criteria in Reg. 1272/2008)</w:t>
            </w:r>
          </w:p>
        </w:tc>
      </w:tr>
      <w:tr w:rsidR="00AD3BB2" w:rsidRPr="008F45C6" w14:paraId="17617614" w14:textId="77777777" w:rsidTr="008C5C5E">
        <w:tc>
          <w:tcPr>
            <w:tcW w:w="1081" w:type="pct"/>
            <w:shd w:val="clear" w:color="auto" w:fill="auto"/>
          </w:tcPr>
          <w:p w14:paraId="426D31CE" w14:textId="77777777" w:rsidR="00AD3BB2" w:rsidRPr="008F45C6" w:rsidRDefault="00AD3BB2" w:rsidP="008C5C5E">
            <w:pPr>
              <w:pStyle w:val="RepTable"/>
              <w:rPr>
                <w:noProof w:val="0"/>
                <w:lang w:val="en-GB"/>
              </w:rPr>
            </w:pPr>
            <w:r w:rsidRPr="008F45C6">
              <w:rPr>
                <w:noProof w:val="0"/>
                <w:lang w:val="en-GB"/>
              </w:rPr>
              <w:t>Toxicological properties of active substance(s) (relevant for classification of product)</w:t>
            </w:r>
          </w:p>
        </w:tc>
        <w:tc>
          <w:tcPr>
            <w:tcW w:w="771" w:type="pct"/>
            <w:shd w:val="clear" w:color="auto" w:fill="auto"/>
          </w:tcPr>
          <w:p w14:paraId="721C8A65" w14:textId="77777777" w:rsidR="00AD3BB2" w:rsidRPr="00372B3E" w:rsidRDefault="00AD3BB2" w:rsidP="008C5C5E">
            <w:pPr>
              <w:pStyle w:val="RepTable"/>
              <w:rPr>
                <w:noProof w:val="0"/>
                <w:highlight w:val="yellow"/>
                <w:lang w:val="en-GB"/>
              </w:rPr>
            </w:pPr>
            <w:r w:rsidRPr="00372B3E">
              <w:t>Propamocarb-HCl</w:t>
            </w:r>
            <w:r w:rsidRPr="00372B3E">
              <w:rPr>
                <w:noProof w:val="0"/>
                <w:lang w:val="en-GB"/>
              </w:rPr>
              <w:br/>
              <w:t>(</w:t>
            </w:r>
            <w:r w:rsidRPr="00372B3E">
              <w:t>4</w:t>
            </w:r>
            <w:r>
              <w:t>2.15</w:t>
            </w:r>
            <w:r w:rsidRPr="00372B3E">
              <w:rPr>
                <w:noProof w:val="0"/>
                <w:lang w:val="en-GB"/>
              </w:rPr>
              <w:t>% (w/w))</w:t>
            </w:r>
          </w:p>
        </w:tc>
        <w:tc>
          <w:tcPr>
            <w:tcW w:w="1219" w:type="pct"/>
            <w:shd w:val="clear" w:color="auto" w:fill="auto"/>
          </w:tcPr>
          <w:p w14:paraId="4BF6275F" w14:textId="77777777" w:rsidR="00AD3BB2" w:rsidRPr="00372B3E" w:rsidRDefault="00AD3BB2" w:rsidP="008C5C5E">
            <w:pPr>
              <w:pStyle w:val="RepTable"/>
              <w:rPr>
                <w:noProof w:val="0"/>
                <w:highlight w:val="yellow"/>
                <w:lang w:val="en-GB"/>
              </w:rPr>
            </w:pPr>
            <w:r w:rsidRPr="00372B3E">
              <w:t>Skin Sens 1, H317</w:t>
            </w:r>
          </w:p>
        </w:tc>
        <w:tc>
          <w:tcPr>
            <w:tcW w:w="728" w:type="pct"/>
            <w:shd w:val="clear" w:color="auto" w:fill="auto"/>
          </w:tcPr>
          <w:p w14:paraId="0273AE00" w14:textId="37578A35" w:rsidR="00AD3BB2" w:rsidRDefault="00AD3BB2" w:rsidP="008C5C5E">
            <w:pPr>
              <w:pStyle w:val="RepTable"/>
              <w:rPr>
                <w:noProof w:val="0"/>
                <w:lang w:val="en-GB"/>
              </w:rPr>
            </w:pPr>
            <w:r w:rsidRPr="00372B3E">
              <w:rPr>
                <w:noProof w:val="0"/>
                <w:lang w:val="en-GB"/>
              </w:rPr>
              <w:t>MSDS**</w:t>
            </w:r>
            <w:r w:rsidR="00EC6711">
              <w:rPr>
                <w:noProof w:val="0"/>
                <w:lang w:val="en-GB"/>
              </w:rPr>
              <w:t>/</w:t>
            </w:r>
          </w:p>
          <w:p w14:paraId="3D5149E5" w14:textId="75617878" w:rsidR="00EC6711" w:rsidRPr="00372B3E" w:rsidRDefault="00EC6711" w:rsidP="008C5C5E">
            <w:pPr>
              <w:pStyle w:val="RepTable"/>
              <w:rPr>
                <w:noProof w:val="0"/>
                <w:highlight w:val="yellow"/>
                <w:lang w:val="en-GB"/>
              </w:rPr>
            </w:pPr>
            <w:r w:rsidRPr="00DC6019">
              <w:rPr>
                <w:noProof w:val="0"/>
                <w:highlight w:val="lightGray"/>
                <w:lang w:val="en-GB"/>
              </w:rPr>
              <w:t>EFSA Scientific Report (2006) 78, 1-8</w:t>
            </w:r>
          </w:p>
        </w:tc>
        <w:tc>
          <w:tcPr>
            <w:tcW w:w="1201" w:type="pct"/>
            <w:shd w:val="clear" w:color="auto" w:fill="auto"/>
          </w:tcPr>
          <w:p w14:paraId="728C9C9F" w14:textId="77777777" w:rsidR="00AD3BB2" w:rsidRPr="00372B3E" w:rsidRDefault="00AD3BB2" w:rsidP="008C5C5E">
            <w:pPr>
              <w:pStyle w:val="RepTable"/>
              <w:rPr>
                <w:noProof w:val="0"/>
                <w:highlight w:val="yellow"/>
                <w:lang w:val="en-GB"/>
              </w:rPr>
            </w:pPr>
            <w:r w:rsidRPr="00372B3E">
              <w:t>H317 May cause an allergic skin reaction</w:t>
            </w:r>
          </w:p>
        </w:tc>
      </w:tr>
      <w:tr w:rsidR="00AD3BB2" w:rsidRPr="008F45C6" w14:paraId="265A914C" w14:textId="77777777" w:rsidTr="00167E4E">
        <w:trPr>
          <w:trHeight w:val="3747"/>
        </w:trPr>
        <w:tc>
          <w:tcPr>
            <w:tcW w:w="1081" w:type="pct"/>
            <w:vMerge w:val="restart"/>
            <w:shd w:val="clear" w:color="auto" w:fill="auto"/>
          </w:tcPr>
          <w:p w14:paraId="10FB898D" w14:textId="77777777" w:rsidR="00AD3BB2" w:rsidRPr="008F45C6" w:rsidRDefault="00AD3BB2" w:rsidP="008C5C5E">
            <w:pPr>
              <w:pStyle w:val="RepTable"/>
              <w:rPr>
                <w:noProof w:val="0"/>
                <w:lang w:val="en-GB"/>
              </w:rPr>
            </w:pPr>
            <w:r w:rsidRPr="008F45C6">
              <w:rPr>
                <w:noProof w:val="0"/>
                <w:lang w:val="en-GB"/>
              </w:rPr>
              <w:t>Toxicological properties of non-active substance(s) (relevant for classification of product)</w:t>
            </w:r>
          </w:p>
        </w:tc>
        <w:tc>
          <w:tcPr>
            <w:tcW w:w="771" w:type="pct"/>
            <w:shd w:val="clear" w:color="auto" w:fill="auto"/>
          </w:tcPr>
          <w:p w14:paraId="1CD8A71D" w14:textId="77777777" w:rsidR="00AD3BB2" w:rsidRPr="00A70E9B" w:rsidRDefault="00AD3BB2" w:rsidP="008C5C5E">
            <w:pPr>
              <w:pStyle w:val="RepTable"/>
              <w:rPr>
                <w:noProof w:val="0"/>
                <w:lang w:val="en-GB"/>
              </w:rPr>
            </w:pPr>
            <w:r>
              <w:rPr>
                <w:noProof w:val="0"/>
                <w:lang w:val="en-GB"/>
              </w:rPr>
              <w:t xml:space="preserve">Reaction mass of </w:t>
            </w:r>
            <w:r w:rsidRPr="00A70E9B">
              <w:rPr>
                <w:noProof w:val="0"/>
                <w:lang w:val="en-GB"/>
              </w:rPr>
              <w:t>5-chloro-2-methyl-2H-isothiazol-3-one</w:t>
            </w:r>
          </w:p>
          <w:p w14:paraId="3E8FC28D" w14:textId="77777777" w:rsidR="00AD3BB2" w:rsidRPr="008F45C6" w:rsidRDefault="00AD3BB2" w:rsidP="008C5C5E">
            <w:pPr>
              <w:pStyle w:val="RepTable"/>
              <w:rPr>
                <w:noProof w:val="0"/>
                <w:highlight w:val="yellow"/>
                <w:lang w:val="en-GB"/>
              </w:rPr>
            </w:pPr>
            <w:r w:rsidRPr="00A70E9B">
              <w:rPr>
                <w:noProof w:val="0"/>
                <w:lang w:val="en-GB"/>
              </w:rPr>
              <w:t>and 2-methyl-2H-isothiazol-3-one (3:1)</w:t>
            </w:r>
            <w:r>
              <w:rPr>
                <w:noProof w:val="0"/>
                <w:lang w:val="en-GB"/>
              </w:rPr>
              <w:t xml:space="preserve"> </w:t>
            </w:r>
            <w:r w:rsidRPr="00290C04">
              <w:rPr>
                <w:noProof w:val="0"/>
                <w:lang w:val="en-GB"/>
              </w:rPr>
              <w:t>C(M)IT/CMIT (CAS No. 55965-84-9)</w:t>
            </w:r>
            <w:r w:rsidRPr="00290C04">
              <w:rPr>
                <w:noProof w:val="0"/>
                <w:highlight w:val="yellow"/>
                <w:lang w:val="en-GB"/>
              </w:rPr>
              <w:br/>
            </w:r>
            <w:r w:rsidRPr="00D426D4">
              <w:rPr>
                <w:noProof w:val="0"/>
                <w:lang w:val="en-GB"/>
              </w:rPr>
              <w:t>0.00</w:t>
            </w:r>
            <w:r>
              <w:rPr>
                <w:noProof w:val="0"/>
                <w:lang w:val="en-GB"/>
              </w:rPr>
              <w:t>0014</w:t>
            </w:r>
            <w:r w:rsidRPr="00D426D4">
              <w:rPr>
                <w:noProof w:val="0"/>
                <w:lang w:val="en-GB"/>
              </w:rPr>
              <w:t xml:space="preserve"> – 0.</w:t>
            </w:r>
            <w:r>
              <w:rPr>
                <w:noProof w:val="0"/>
                <w:lang w:val="en-GB"/>
              </w:rPr>
              <w:t>00</w:t>
            </w:r>
            <w:r w:rsidRPr="00D426D4">
              <w:rPr>
                <w:noProof w:val="0"/>
                <w:lang w:val="en-GB"/>
              </w:rPr>
              <w:t>1</w:t>
            </w:r>
            <w:r>
              <w:rPr>
                <w:noProof w:val="0"/>
                <w:lang w:val="en-GB"/>
              </w:rPr>
              <w:t>3</w:t>
            </w:r>
            <w:r w:rsidRPr="00D426D4">
              <w:rPr>
                <w:noProof w:val="0"/>
                <w:lang w:val="en-GB"/>
              </w:rPr>
              <w:t>% w/w</w:t>
            </w:r>
          </w:p>
        </w:tc>
        <w:tc>
          <w:tcPr>
            <w:tcW w:w="1219" w:type="pct"/>
            <w:shd w:val="clear" w:color="auto" w:fill="auto"/>
          </w:tcPr>
          <w:p w14:paraId="2C276BD9" w14:textId="77777777" w:rsidR="00AD3BB2" w:rsidRPr="00BD7AB5" w:rsidRDefault="00AD3BB2" w:rsidP="008C5C5E">
            <w:pPr>
              <w:pStyle w:val="RepTable"/>
              <w:rPr>
                <w:noProof w:val="0"/>
                <w:lang w:val="en-GB"/>
              </w:rPr>
            </w:pPr>
            <w:r w:rsidRPr="00BD7AB5">
              <w:rPr>
                <w:noProof w:val="0"/>
                <w:lang w:val="en-GB"/>
              </w:rPr>
              <w:t>Acute Tox. 3, H301; Acute Tox. 2, H310; Acute Tox. 2,</w:t>
            </w:r>
          </w:p>
          <w:p w14:paraId="7F612863" w14:textId="77777777" w:rsidR="00AD3BB2" w:rsidRPr="00BD7AB5" w:rsidRDefault="00AD3BB2" w:rsidP="008C5C5E">
            <w:pPr>
              <w:pStyle w:val="RepTable"/>
              <w:rPr>
                <w:noProof w:val="0"/>
                <w:lang w:val="en-GB"/>
              </w:rPr>
            </w:pPr>
            <w:r w:rsidRPr="00BD7AB5">
              <w:rPr>
                <w:noProof w:val="0"/>
                <w:lang w:val="en-GB"/>
              </w:rPr>
              <w:t>H330</w:t>
            </w:r>
          </w:p>
          <w:p w14:paraId="4D5765E2" w14:textId="77777777" w:rsidR="00AD3BB2" w:rsidRDefault="00AD3BB2" w:rsidP="008C5C5E">
            <w:pPr>
              <w:pStyle w:val="RepTable"/>
              <w:rPr>
                <w:noProof w:val="0"/>
                <w:lang w:val="en-GB"/>
              </w:rPr>
            </w:pPr>
            <w:r w:rsidRPr="00BD7AB5">
              <w:rPr>
                <w:noProof w:val="0"/>
                <w:lang w:val="en-GB"/>
              </w:rPr>
              <w:t xml:space="preserve">Skin Corr. 1C, H314 </w:t>
            </w:r>
          </w:p>
          <w:p w14:paraId="2CEC7C20" w14:textId="77777777" w:rsidR="00AD3BB2" w:rsidRDefault="00AD3BB2" w:rsidP="008C5C5E">
            <w:pPr>
              <w:pStyle w:val="RepTable"/>
              <w:rPr>
                <w:noProof w:val="0"/>
                <w:lang w:val="en-GB"/>
              </w:rPr>
            </w:pPr>
            <w:r w:rsidRPr="00BD7AB5">
              <w:rPr>
                <w:noProof w:val="0"/>
                <w:lang w:val="en-GB"/>
              </w:rPr>
              <w:t>Eye Dam. 1, H318</w:t>
            </w:r>
          </w:p>
          <w:p w14:paraId="0762961E" w14:textId="77777777" w:rsidR="00AD3BB2" w:rsidRDefault="00AD3BB2" w:rsidP="008C5C5E">
            <w:pPr>
              <w:pStyle w:val="RepTable"/>
              <w:rPr>
                <w:noProof w:val="0"/>
                <w:lang w:val="en-GB"/>
              </w:rPr>
            </w:pPr>
            <w:r>
              <w:rPr>
                <w:noProof w:val="0"/>
                <w:lang w:val="en-GB"/>
              </w:rPr>
              <w:t>Skins Sens 1A; H317</w:t>
            </w:r>
          </w:p>
          <w:p w14:paraId="6C25C31B" w14:textId="77777777" w:rsidR="00AD3BB2" w:rsidRDefault="00AD3BB2" w:rsidP="008C5C5E">
            <w:pPr>
              <w:pStyle w:val="RepTable"/>
              <w:rPr>
                <w:noProof w:val="0"/>
                <w:lang w:val="en-GB"/>
              </w:rPr>
            </w:pPr>
            <w:r>
              <w:rPr>
                <w:noProof w:val="0"/>
                <w:lang w:val="en-GB"/>
              </w:rPr>
              <w:t>Specific concentration limits:</w:t>
            </w:r>
          </w:p>
          <w:p w14:paraId="7FBAC436" w14:textId="77777777" w:rsidR="00AD3BB2" w:rsidRPr="00290C04" w:rsidRDefault="00AD3BB2" w:rsidP="008C5C5E">
            <w:pPr>
              <w:pStyle w:val="RepTable"/>
              <w:rPr>
                <w:noProof w:val="0"/>
                <w:lang w:val="en-GB"/>
              </w:rPr>
            </w:pPr>
            <w:r w:rsidRPr="00290C04">
              <w:rPr>
                <w:noProof w:val="0"/>
                <w:lang w:val="en-GB"/>
              </w:rPr>
              <w:t>Eye Dam 1 H318: C ≥ 0.6%</w:t>
            </w:r>
          </w:p>
          <w:p w14:paraId="3B0650EA" w14:textId="77777777" w:rsidR="00AD3BB2" w:rsidRDefault="00AD3BB2" w:rsidP="008C5C5E">
            <w:pPr>
              <w:pStyle w:val="RepTable"/>
              <w:rPr>
                <w:noProof w:val="0"/>
                <w:lang w:val="en-GB"/>
              </w:rPr>
            </w:pPr>
            <w:r w:rsidRPr="00290C04">
              <w:rPr>
                <w:noProof w:val="0"/>
                <w:lang w:val="en-GB"/>
              </w:rPr>
              <w:t>Skin Corr. 1C H314: C ≥ 0.6%</w:t>
            </w:r>
          </w:p>
          <w:p w14:paraId="7C5B003D" w14:textId="77777777" w:rsidR="00AD3BB2" w:rsidRPr="00290C04" w:rsidRDefault="00AD3BB2" w:rsidP="008C5C5E">
            <w:pPr>
              <w:pStyle w:val="RepTable"/>
              <w:rPr>
                <w:noProof w:val="0"/>
                <w:lang w:val="en-GB"/>
              </w:rPr>
            </w:pPr>
            <w:r w:rsidRPr="00BD7AB5">
              <w:rPr>
                <w:noProof w:val="0"/>
                <w:lang w:val="en-GB"/>
              </w:rPr>
              <w:t>Skin Irrit. 2; H315: 0.06 % ≤ C &lt; 0.6 %</w:t>
            </w:r>
          </w:p>
          <w:p w14:paraId="4A251F31" w14:textId="77777777" w:rsidR="00AD3BB2" w:rsidRPr="008F45C6" w:rsidRDefault="00AD3BB2" w:rsidP="008C5C5E">
            <w:pPr>
              <w:pStyle w:val="RepTable"/>
              <w:rPr>
                <w:noProof w:val="0"/>
                <w:highlight w:val="yellow"/>
                <w:lang w:val="en-GB"/>
              </w:rPr>
            </w:pPr>
            <w:r w:rsidRPr="00290C04">
              <w:rPr>
                <w:noProof w:val="0"/>
                <w:lang w:val="en-GB"/>
              </w:rPr>
              <w:t>Skin Sens. 1A H317: C ≥ 0.0015%</w:t>
            </w:r>
          </w:p>
        </w:tc>
        <w:tc>
          <w:tcPr>
            <w:tcW w:w="728" w:type="pct"/>
            <w:shd w:val="clear" w:color="auto" w:fill="auto"/>
          </w:tcPr>
          <w:p w14:paraId="0D2A7E89" w14:textId="77777777" w:rsidR="00AD3BB2" w:rsidRPr="008F45C6" w:rsidRDefault="00AD3BB2" w:rsidP="008C5C5E">
            <w:pPr>
              <w:pStyle w:val="RepTable"/>
              <w:rPr>
                <w:noProof w:val="0"/>
                <w:highlight w:val="yellow"/>
                <w:lang w:val="en-GB"/>
              </w:rPr>
            </w:pPr>
            <w:r>
              <w:rPr>
                <w:noProof w:val="0"/>
                <w:lang w:val="en-GB"/>
              </w:rPr>
              <w:t>MSDS**</w:t>
            </w:r>
          </w:p>
        </w:tc>
        <w:tc>
          <w:tcPr>
            <w:tcW w:w="1201" w:type="pct"/>
            <w:shd w:val="clear" w:color="auto" w:fill="auto"/>
          </w:tcPr>
          <w:p w14:paraId="3244F82E" w14:textId="77777777" w:rsidR="00AD3BB2" w:rsidRDefault="00AD3BB2" w:rsidP="008C5C5E">
            <w:pPr>
              <w:pStyle w:val="Tekstkomentarza"/>
            </w:pPr>
            <w:r w:rsidRPr="00F5258E">
              <w:rPr>
                <w:strike/>
                <w:color w:val="7F7F7F" w:themeColor="text1" w:themeTint="80"/>
              </w:rPr>
              <w:t>EUH208</w:t>
            </w:r>
            <w:r>
              <w:t xml:space="preserve"> ‘Contains Reaction mass of 5-chloro-2-methyl-2H-isothiazol-3-one</w:t>
            </w:r>
          </w:p>
          <w:p w14:paraId="1AF1CF36" w14:textId="77777777" w:rsidR="00AD3BB2" w:rsidRDefault="00AD3BB2" w:rsidP="008C5C5E">
            <w:pPr>
              <w:pStyle w:val="Tekstkomentarza"/>
            </w:pPr>
            <w:r>
              <w:t xml:space="preserve">and 2-methyl-2H-isothiazol-3-one (3:1)’ </w:t>
            </w:r>
            <w:r w:rsidRPr="00F5258E">
              <w:rPr>
                <w:strike/>
                <w:color w:val="7F7F7F" w:themeColor="text1" w:themeTint="80"/>
              </w:rPr>
              <w:t>May product an allergic reaction</w:t>
            </w:r>
            <w:r>
              <w:t>.</w:t>
            </w:r>
          </w:p>
          <w:p w14:paraId="49A6FD91" w14:textId="79C37AD1" w:rsidR="00AD3BB2" w:rsidRPr="008F45C6" w:rsidRDefault="00F5258E" w:rsidP="00F5258E">
            <w:pPr>
              <w:pStyle w:val="RepTable"/>
              <w:rPr>
                <w:noProof w:val="0"/>
                <w:highlight w:val="yellow"/>
                <w:lang w:val="en-GB"/>
              </w:rPr>
            </w:pPr>
            <w:r w:rsidRPr="00F5258E">
              <w:rPr>
                <w:noProof w:val="0"/>
                <w:highlight w:val="lightGray"/>
                <w:lang w:val="en-GB"/>
              </w:rPr>
              <w:t>Statement EUH208 is not required on the label for mixtures classified as Skin Sens. 1 (see comment – Appendix 2.7)</w:t>
            </w:r>
          </w:p>
        </w:tc>
      </w:tr>
      <w:tr w:rsidR="00AD3BB2" w:rsidRPr="008F45C6" w14:paraId="684638CE" w14:textId="77777777" w:rsidTr="008C5C5E">
        <w:tc>
          <w:tcPr>
            <w:tcW w:w="1081" w:type="pct"/>
            <w:vMerge/>
            <w:shd w:val="clear" w:color="auto" w:fill="auto"/>
          </w:tcPr>
          <w:p w14:paraId="7B84E07B" w14:textId="77777777" w:rsidR="00AD3BB2" w:rsidRPr="008F45C6" w:rsidRDefault="00AD3BB2" w:rsidP="008C5C5E">
            <w:pPr>
              <w:pStyle w:val="RepTable"/>
              <w:rPr>
                <w:noProof w:val="0"/>
                <w:lang w:val="en-GB"/>
              </w:rPr>
            </w:pPr>
          </w:p>
        </w:tc>
        <w:tc>
          <w:tcPr>
            <w:tcW w:w="771" w:type="pct"/>
            <w:shd w:val="clear" w:color="auto" w:fill="auto"/>
          </w:tcPr>
          <w:p w14:paraId="33A4C0A7" w14:textId="77777777" w:rsidR="00AD3BB2" w:rsidRDefault="00AD3BB2" w:rsidP="008C5C5E">
            <w:pPr>
              <w:pStyle w:val="RepTable"/>
              <w:rPr>
                <w:noProof w:val="0"/>
                <w:lang w:val="en-GB"/>
              </w:rPr>
            </w:pPr>
            <w:r w:rsidRPr="00A70E9B">
              <w:rPr>
                <w:noProof w:val="0"/>
                <w:lang w:val="en-GB"/>
              </w:rPr>
              <w:t>1,2-benzisothiazol-3(2H)-one</w:t>
            </w:r>
            <w:r>
              <w:rPr>
                <w:noProof w:val="0"/>
                <w:lang w:val="en-GB"/>
              </w:rPr>
              <w:t xml:space="preserve"> (</w:t>
            </w:r>
            <w:r w:rsidRPr="00290C04">
              <w:rPr>
                <w:noProof w:val="0"/>
                <w:lang w:val="en-GB"/>
              </w:rPr>
              <w:t>BIT</w:t>
            </w:r>
            <w:r>
              <w:rPr>
                <w:noProof w:val="0"/>
                <w:lang w:val="en-GB"/>
              </w:rPr>
              <w:t>)</w:t>
            </w:r>
            <w:r w:rsidRPr="00290C04">
              <w:rPr>
                <w:noProof w:val="0"/>
                <w:lang w:val="en-GB"/>
              </w:rPr>
              <w:t xml:space="preserve"> </w:t>
            </w:r>
            <w:r w:rsidRPr="00290C04">
              <w:rPr>
                <w:noProof w:val="0"/>
                <w:lang w:val="en-GB"/>
              </w:rPr>
              <w:br/>
              <w:t>(CAS No. 2634-33-5</w:t>
            </w:r>
            <w:r>
              <w:rPr>
                <w:noProof w:val="0"/>
                <w:lang w:val="en-GB"/>
              </w:rPr>
              <w:t>)</w:t>
            </w:r>
          </w:p>
          <w:p w14:paraId="527F84C8" w14:textId="77777777" w:rsidR="00AD3BB2" w:rsidRPr="008F45C6" w:rsidRDefault="00AD3BB2" w:rsidP="008C5C5E">
            <w:pPr>
              <w:pStyle w:val="RepTable"/>
              <w:rPr>
                <w:noProof w:val="0"/>
                <w:highlight w:val="yellow"/>
                <w:lang w:val="en-GB"/>
              </w:rPr>
            </w:pPr>
            <w:r w:rsidRPr="00D426D4">
              <w:rPr>
                <w:noProof w:val="0"/>
                <w:lang w:val="en-GB"/>
              </w:rPr>
              <w:t>0.0</w:t>
            </w:r>
            <w:r>
              <w:rPr>
                <w:noProof w:val="0"/>
                <w:lang w:val="en-GB"/>
              </w:rPr>
              <w:t>0046</w:t>
            </w:r>
            <w:r w:rsidRPr="00D426D4">
              <w:rPr>
                <w:noProof w:val="0"/>
                <w:lang w:val="en-GB"/>
              </w:rPr>
              <w:t xml:space="preserve"> – 0.0</w:t>
            </w:r>
            <w:r>
              <w:rPr>
                <w:noProof w:val="0"/>
                <w:lang w:val="en-GB"/>
              </w:rPr>
              <w:t>38</w:t>
            </w:r>
            <w:r w:rsidRPr="00D426D4">
              <w:rPr>
                <w:noProof w:val="0"/>
                <w:lang w:val="en-GB"/>
              </w:rPr>
              <w:t>% w/w</w:t>
            </w:r>
          </w:p>
        </w:tc>
        <w:tc>
          <w:tcPr>
            <w:tcW w:w="1219" w:type="pct"/>
            <w:shd w:val="clear" w:color="auto" w:fill="auto"/>
          </w:tcPr>
          <w:p w14:paraId="0115DCC1" w14:textId="77777777" w:rsidR="00AD3BB2" w:rsidRDefault="00AD3BB2" w:rsidP="008C5C5E">
            <w:pPr>
              <w:pStyle w:val="RepTable"/>
              <w:rPr>
                <w:noProof w:val="0"/>
                <w:lang w:val="en-GB"/>
              </w:rPr>
            </w:pPr>
            <w:r w:rsidRPr="00E07069">
              <w:rPr>
                <w:noProof w:val="0"/>
                <w:lang w:val="en-GB"/>
              </w:rPr>
              <w:t>Acute Tox. 4 oral; H302</w:t>
            </w:r>
            <w:r w:rsidRPr="00290C04">
              <w:rPr>
                <w:noProof w:val="0"/>
                <w:lang w:val="en-GB"/>
              </w:rPr>
              <w:t xml:space="preserve"> </w:t>
            </w:r>
          </w:p>
          <w:p w14:paraId="3EC28166" w14:textId="77777777" w:rsidR="00AD3BB2" w:rsidRDefault="00AD3BB2" w:rsidP="008C5C5E">
            <w:pPr>
              <w:pStyle w:val="RepTable"/>
              <w:rPr>
                <w:noProof w:val="0"/>
                <w:lang w:val="en-GB"/>
              </w:rPr>
            </w:pPr>
            <w:r w:rsidRPr="00E07069">
              <w:rPr>
                <w:noProof w:val="0"/>
                <w:lang w:val="en-GB"/>
              </w:rPr>
              <w:t>Skin Irrit. 2; H315</w:t>
            </w:r>
          </w:p>
          <w:p w14:paraId="46EB031E" w14:textId="77777777" w:rsidR="00AD3BB2" w:rsidRDefault="00AD3BB2" w:rsidP="008C5C5E">
            <w:pPr>
              <w:pStyle w:val="RepTable"/>
              <w:rPr>
                <w:noProof w:val="0"/>
                <w:lang w:val="en-GB"/>
              </w:rPr>
            </w:pPr>
            <w:r>
              <w:rPr>
                <w:noProof w:val="0"/>
                <w:lang w:val="en-GB"/>
              </w:rPr>
              <w:t>Skin Sens. 1; H317</w:t>
            </w:r>
          </w:p>
          <w:p w14:paraId="40E36BC4" w14:textId="77777777" w:rsidR="00AD3BB2" w:rsidRPr="00E07069" w:rsidRDefault="00AD3BB2" w:rsidP="008C5C5E">
            <w:pPr>
              <w:pStyle w:val="RepTable"/>
              <w:rPr>
                <w:noProof w:val="0"/>
                <w:lang w:val="en-GB"/>
              </w:rPr>
            </w:pPr>
            <w:r w:rsidRPr="00E07069">
              <w:rPr>
                <w:noProof w:val="0"/>
                <w:lang w:val="en-GB"/>
              </w:rPr>
              <w:t>Eye Dam. 1; H318</w:t>
            </w:r>
          </w:p>
          <w:p w14:paraId="6FAA1E2F" w14:textId="18F65DEA" w:rsidR="00AD3BB2" w:rsidRPr="008F45C6" w:rsidRDefault="00AD3BB2" w:rsidP="008C5C5E">
            <w:pPr>
              <w:pStyle w:val="RepTable"/>
              <w:rPr>
                <w:noProof w:val="0"/>
                <w:highlight w:val="yellow"/>
                <w:lang w:val="en-GB"/>
              </w:rPr>
            </w:pPr>
            <w:r>
              <w:rPr>
                <w:noProof w:val="0"/>
                <w:lang w:val="en-GB"/>
              </w:rPr>
              <w:t xml:space="preserve">Specific concentration limit: </w:t>
            </w:r>
            <w:r w:rsidRPr="00290C04">
              <w:rPr>
                <w:noProof w:val="0"/>
                <w:lang w:val="en-GB"/>
              </w:rPr>
              <w:t>Skin Sens. 1</w:t>
            </w:r>
            <w:r w:rsidR="005B277E" w:rsidRPr="00B531EB">
              <w:rPr>
                <w:noProof w:val="0"/>
                <w:shd w:val="clear" w:color="auto" w:fill="BDD6EE" w:themeFill="accent5" w:themeFillTint="66"/>
                <w:lang w:val="en-GB"/>
              </w:rPr>
              <w:t>A</w:t>
            </w:r>
            <w:r w:rsidRPr="00290C04">
              <w:rPr>
                <w:noProof w:val="0"/>
                <w:lang w:val="en-GB"/>
              </w:rPr>
              <w:t xml:space="preserve"> H317: C ≥ </w:t>
            </w:r>
            <w:r w:rsidRPr="005B277E">
              <w:rPr>
                <w:strike/>
                <w:noProof w:val="0"/>
                <w:color w:val="7F7F7F" w:themeColor="text1" w:themeTint="80"/>
                <w:lang w:val="en-GB"/>
              </w:rPr>
              <w:t>0.05%</w:t>
            </w:r>
            <w:r w:rsidR="005B277E" w:rsidRPr="005B277E">
              <w:rPr>
                <w:noProof w:val="0"/>
                <w:color w:val="7F7F7F" w:themeColor="text1" w:themeTint="80"/>
                <w:lang w:val="en-GB"/>
              </w:rPr>
              <w:t xml:space="preserve"> </w:t>
            </w:r>
            <w:r w:rsidR="005B277E" w:rsidRPr="00B531EB">
              <w:rPr>
                <w:noProof w:val="0"/>
                <w:shd w:val="clear" w:color="auto" w:fill="BDD6EE" w:themeFill="accent5" w:themeFillTint="66"/>
                <w:lang w:val="en-GB"/>
              </w:rPr>
              <w:t>0.036% (ATP21)</w:t>
            </w:r>
          </w:p>
        </w:tc>
        <w:tc>
          <w:tcPr>
            <w:tcW w:w="728" w:type="pct"/>
            <w:shd w:val="clear" w:color="auto" w:fill="auto"/>
          </w:tcPr>
          <w:p w14:paraId="6C54E510" w14:textId="77777777" w:rsidR="00AD3BB2" w:rsidRPr="008F45C6" w:rsidRDefault="00AD3BB2" w:rsidP="008C5C5E">
            <w:pPr>
              <w:pStyle w:val="RepTable"/>
              <w:rPr>
                <w:noProof w:val="0"/>
                <w:highlight w:val="yellow"/>
                <w:lang w:val="en-GB"/>
              </w:rPr>
            </w:pPr>
            <w:r>
              <w:rPr>
                <w:noProof w:val="0"/>
                <w:lang w:val="en-GB"/>
              </w:rPr>
              <w:t>MSDS**</w:t>
            </w:r>
          </w:p>
        </w:tc>
        <w:tc>
          <w:tcPr>
            <w:tcW w:w="1201" w:type="pct"/>
            <w:shd w:val="clear" w:color="auto" w:fill="auto"/>
          </w:tcPr>
          <w:p w14:paraId="0FE4778C" w14:textId="77777777" w:rsidR="00AD3BB2" w:rsidRDefault="00AD3BB2" w:rsidP="008C5C5E">
            <w:pPr>
              <w:pStyle w:val="Tekstkomentarza"/>
            </w:pPr>
            <w:r w:rsidRPr="00167E4E">
              <w:rPr>
                <w:strike/>
                <w:color w:val="7F7F7F" w:themeColor="text1" w:themeTint="80"/>
              </w:rPr>
              <w:t xml:space="preserve">EUH208 </w:t>
            </w:r>
            <w:r>
              <w:t>‘Contains (</w:t>
            </w:r>
            <w:r w:rsidRPr="00275BA6">
              <w:t>1,2-benzisothiazol-3(2H)-one</w:t>
            </w:r>
            <w:r>
              <w:t xml:space="preserve">’ </w:t>
            </w:r>
            <w:r w:rsidRPr="00167E4E">
              <w:rPr>
                <w:strike/>
                <w:color w:val="7F7F7F" w:themeColor="text1" w:themeTint="80"/>
              </w:rPr>
              <w:t>May product an allergic reaction</w:t>
            </w:r>
            <w:r>
              <w:t>.</w:t>
            </w:r>
          </w:p>
          <w:p w14:paraId="4ACAFC84" w14:textId="39C346E2" w:rsidR="00AD3BB2" w:rsidRPr="008F45C6" w:rsidRDefault="00167E4E" w:rsidP="008C5C5E">
            <w:pPr>
              <w:pStyle w:val="RepTable"/>
              <w:rPr>
                <w:noProof w:val="0"/>
                <w:highlight w:val="yellow"/>
                <w:lang w:val="en-GB"/>
              </w:rPr>
            </w:pPr>
            <w:r w:rsidRPr="00F5258E">
              <w:rPr>
                <w:noProof w:val="0"/>
                <w:highlight w:val="lightGray"/>
                <w:lang w:val="en-GB"/>
              </w:rPr>
              <w:t>Statement EUH208 is not required on the label for mixtures classified as Skin Sens. 1 (see comment – Appendix 2.7)</w:t>
            </w:r>
          </w:p>
        </w:tc>
      </w:tr>
      <w:tr w:rsidR="00AD3BB2" w:rsidRPr="008F45C6" w14:paraId="098A31D2" w14:textId="77777777" w:rsidTr="008C5C5E">
        <w:tc>
          <w:tcPr>
            <w:tcW w:w="1081" w:type="pct"/>
            <w:shd w:val="clear" w:color="auto" w:fill="auto"/>
          </w:tcPr>
          <w:p w14:paraId="68FE2368" w14:textId="77777777" w:rsidR="00AD3BB2" w:rsidRPr="008F45C6" w:rsidRDefault="00AD3BB2" w:rsidP="008C5C5E">
            <w:pPr>
              <w:pStyle w:val="RepTable"/>
              <w:rPr>
                <w:noProof w:val="0"/>
                <w:lang w:val="en-GB"/>
              </w:rPr>
            </w:pPr>
            <w:r w:rsidRPr="008F45C6">
              <w:rPr>
                <w:noProof w:val="0"/>
                <w:lang w:val="en-GB"/>
              </w:rPr>
              <w:t>Further toxicological information</w:t>
            </w:r>
          </w:p>
        </w:tc>
        <w:tc>
          <w:tcPr>
            <w:tcW w:w="771" w:type="pct"/>
            <w:shd w:val="clear" w:color="auto" w:fill="auto"/>
          </w:tcPr>
          <w:p w14:paraId="78A12E2F" w14:textId="77777777" w:rsidR="00AD3BB2" w:rsidRPr="008F45C6" w:rsidRDefault="00AD3BB2" w:rsidP="008C5C5E">
            <w:pPr>
              <w:pStyle w:val="RepTable"/>
              <w:rPr>
                <w:noProof w:val="0"/>
                <w:highlight w:val="yellow"/>
                <w:lang w:val="en-GB"/>
              </w:rPr>
            </w:pPr>
            <w:r w:rsidRPr="007360D0">
              <w:rPr>
                <w:noProof w:val="0"/>
                <w:lang w:val="en-GB"/>
              </w:rPr>
              <w:t>No data – not required</w:t>
            </w:r>
          </w:p>
        </w:tc>
        <w:tc>
          <w:tcPr>
            <w:tcW w:w="1219" w:type="pct"/>
            <w:shd w:val="clear" w:color="auto" w:fill="auto"/>
          </w:tcPr>
          <w:p w14:paraId="5A75C65F" w14:textId="77777777" w:rsidR="00AD3BB2" w:rsidRPr="008F45C6" w:rsidRDefault="00AD3BB2" w:rsidP="008C5C5E">
            <w:pPr>
              <w:pStyle w:val="RepTable"/>
              <w:rPr>
                <w:noProof w:val="0"/>
                <w:highlight w:val="lightGray"/>
                <w:lang w:val="en-GB"/>
              </w:rPr>
            </w:pPr>
          </w:p>
        </w:tc>
        <w:tc>
          <w:tcPr>
            <w:tcW w:w="728" w:type="pct"/>
            <w:shd w:val="clear" w:color="auto" w:fill="auto"/>
          </w:tcPr>
          <w:p w14:paraId="734809BE" w14:textId="77777777" w:rsidR="00AD3BB2" w:rsidRPr="008F45C6" w:rsidRDefault="00AD3BB2" w:rsidP="008C5C5E">
            <w:pPr>
              <w:pStyle w:val="RepTable"/>
              <w:rPr>
                <w:noProof w:val="0"/>
                <w:highlight w:val="lightGray"/>
                <w:lang w:val="en-GB"/>
              </w:rPr>
            </w:pPr>
          </w:p>
        </w:tc>
        <w:tc>
          <w:tcPr>
            <w:tcW w:w="1201" w:type="pct"/>
            <w:shd w:val="clear" w:color="auto" w:fill="auto"/>
          </w:tcPr>
          <w:p w14:paraId="2DAAB90F" w14:textId="77777777" w:rsidR="00AD3BB2" w:rsidRPr="008F45C6" w:rsidRDefault="00AD3BB2" w:rsidP="008C5C5E">
            <w:pPr>
              <w:pStyle w:val="RepTable"/>
              <w:rPr>
                <w:noProof w:val="0"/>
                <w:highlight w:val="lightGray"/>
                <w:lang w:val="en-GB"/>
              </w:rPr>
            </w:pPr>
          </w:p>
        </w:tc>
      </w:tr>
    </w:tbl>
    <w:p w14:paraId="15A5EFB4" w14:textId="77777777" w:rsidR="00AD3BB2" w:rsidRPr="008F45C6" w:rsidRDefault="00AD3BB2" w:rsidP="00AD3BB2">
      <w:pPr>
        <w:pStyle w:val="RepTableFootnote"/>
        <w:rPr>
          <w:noProof w:val="0"/>
          <w:lang w:val="en-GB"/>
        </w:rPr>
      </w:pPr>
      <w:r w:rsidRPr="008F45C6">
        <w:rPr>
          <w:noProof w:val="0"/>
          <w:lang w:val="en-GB"/>
        </w:rPr>
        <w:t>*</w:t>
      </w:r>
      <w:r w:rsidRPr="008F45C6">
        <w:rPr>
          <w:noProof w:val="0"/>
          <w:vertAlign w:val="superscript"/>
          <w:lang w:val="en-GB"/>
        </w:rPr>
        <w:tab/>
      </w:r>
      <w:r w:rsidRPr="008F45C6">
        <w:rPr>
          <w:noProof w:val="0"/>
          <w:lang w:val="en-GB"/>
        </w:rPr>
        <w:t>Please use concentration range or concentration limit (e.g. 1-10 % or &gt; 1 %) as provided in MSDS.</w:t>
      </w:r>
    </w:p>
    <w:p w14:paraId="19E97887" w14:textId="77777777" w:rsidR="00AD3BB2" w:rsidRPr="008F45C6" w:rsidRDefault="00AD3BB2" w:rsidP="00AD3BB2">
      <w:pPr>
        <w:pStyle w:val="RepTableFootnote"/>
        <w:rPr>
          <w:noProof w:val="0"/>
          <w:lang w:val="en-GB"/>
        </w:rPr>
      </w:pPr>
      <w:r w:rsidRPr="008F45C6">
        <w:rPr>
          <w:noProof w:val="0"/>
          <w:lang w:val="en-GB"/>
        </w:rPr>
        <w:t>**</w:t>
      </w:r>
      <w:r w:rsidRPr="008F45C6">
        <w:rPr>
          <w:noProof w:val="0"/>
          <w:vertAlign w:val="superscript"/>
          <w:lang w:val="en-GB"/>
        </w:rPr>
        <w:tab/>
      </w:r>
      <w:r w:rsidRPr="008F45C6">
        <w:rPr>
          <w:noProof w:val="0"/>
          <w:lang w:val="en-GB"/>
        </w:rPr>
        <w:t>Material safety data sheet by the applicant</w:t>
      </w:r>
    </w:p>
    <w:p w14:paraId="2CC185FF" w14:textId="77777777" w:rsidR="00AD3BB2" w:rsidRDefault="00AD3BB2" w:rsidP="00AD3BB2"/>
    <w:p w14:paraId="6DA62E94" w14:textId="77777777" w:rsidR="00AD3BB2" w:rsidRDefault="00AD3BB2" w:rsidP="004D1592">
      <w:pPr>
        <w:pStyle w:val="RepBullet1"/>
        <w:numPr>
          <w:ilvl w:val="0"/>
          <w:numId w:val="0"/>
        </w:numPr>
        <w:rPr>
          <w:lang w:val="en-GB"/>
        </w:rPr>
        <w:sectPr w:rsidR="00AD3BB2" w:rsidSect="002C035A">
          <w:pgSz w:w="11909" w:h="16834" w:code="9"/>
          <w:pgMar w:top="1418" w:right="1134" w:bottom="1134" w:left="1418" w:header="709" w:footer="709" w:gutter="0"/>
          <w:pgNumType w:chapSep="period"/>
          <w:cols w:space="720"/>
          <w:noEndnote/>
          <w:docGrid w:linePitch="360"/>
        </w:sectPr>
      </w:pPr>
    </w:p>
    <w:p w14:paraId="54009E58" w14:textId="77777777" w:rsidR="00AD3BB2" w:rsidRPr="00BE0C7D" w:rsidRDefault="00AD3BB2" w:rsidP="00AD3BB2">
      <w:pPr>
        <w:pStyle w:val="Nagwek2"/>
        <w:rPr>
          <w:lang w:val="en-GB"/>
        </w:rPr>
      </w:pPr>
      <w:bookmarkStart w:id="98" w:name="_Toc326679737"/>
      <w:bookmarkStart w:id="99" w:name="_Toc332296158"/>
      <w:bookmarkStart w:id="100" w:name="_Toc336434725"/>
      <w:bookmarkStart w:id="101" w:name="_Toc397516876"/>
      <w:bookmarkStart w:id="102" w:name="_Toc398627856"/>
      <w:bookmarkStart w:id="103" w:name="_Toc399335711"/>
      <w:bookmarkStart w:id="104" w:name="_Toc399764851"/>
      <w:bookmarkStart w:id="105" w:name="_Toc412562643"/>
      <w:bookmarkStart w:id="106" w:name="_Toc412562720"/>
      <w:bookmarkStart w:id="107" w:name="_Toc413662712"/>
      <w:bookmarkStart w:id="108" w:name="_Toc413673569"/>
      <w:bookmarkStart w:id="109" w:name="_Toc413673667"/>
      <w:bookmarkStart w:id="110" w:name="_Toc413673738"/>
      <w:bookmarkStart w:id="111" w:name="_Toc413928637"/>
      <w:bookmarkStart w:id="112" w:name="_Toc413936251"/>
      <w:bookmarkStart w:id="113" w:name="_Toc413937962"/>
      <w:bookmarkStart w:id="114" w:name="_Toc414026689"/>
      <w:bookmarkStart w:id="115" w:name="_Toc181019904"/>
      <w:r w:rsidRPr="008F45C6">
        <w:rPr>
          <w:lang w:val="en-GB"/>
        </w:rPr>
        <w:lastRenderedPageBreak/>
        <w:t>Toxicological Evaluation of Groundwater Metabolites</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36C76B9D" w14:textId="77777777" w:rsidR="00AD3BB2" w:rsidRDefault="00AD3BB2" w:rsidP="00AD3BB2">
      <w:pPr>
        <w:pStyle w:val="RepStandard"/>
        <w:rPr>
          <w:lang w:val="en-GB"/>
        </w:rPr>
      </w:pPr>
      <w:r w:rsidRPr="008F45C6">
        <w:rPr>
          <w:lang w:val="en-GB"/>
        </w:rPr>
        <w:t>The following data on metabolites with the potential to reach the groundwater in concentrations above 0.1 µg/L and requiring relevance assessment were submitted. Note that the relevance assessment of the metabolites is reported in Part B.10; the submitted toxicological studies are summarized in this document.</w:t>
      </w:r>
    </w:p>
    <w:p w14:paraId="18BF0D6B" w14:textId="77777777" w:rsidR="00EA1114" w:rsidRDefault="00EA1114" w:rsidP="00AD3BB2">
      <w:pPr>
        <w:pStyle w:val="RepStandard"/>
        <w:rPr>
          <w:lang w:val="en-GB"/>
        </w:rPr>
      </w:pPr>
    </w:p>
    <w:p w14:paraId="74727651" w14:textId="562C73FF" w:rsidR="00EA1114" w:rsidRPr="00B531EB" w:rsidRDefault="00EA1114" w:rsidP="00B531EB">
      <w:pPr>
        <w:pStyle w:val="RepStandard"/>
        <w:shd w:val="clear" w:color="auto" w:fill="BDD6EE" w:themeFill="accent5" w:themeFillTint="66"/>
        <w:rPr>
          <w:lang w:val="en-GB"/>
        </w:rPr>
      </w:pPr>
      <w:r w:rsidRPr="00B531EB">
        <w:rPr>
          <w:lang w:val="en-GB"/>
        </w:rPr>
        <w:t xml:space="preserve">Based on </w:t>
      </w:r>
      <w:r w:rsidR="00E2715D" w:rsidRPr="00B531EB">
        <w:rPr>
          <w:lang w:val="en-GB"/>
        </w:rPr>
        <w:t xml:space="preserve">DE comment received during commenting period for this dossier: </w:t>
      </w:r>
      <w:r w:rsidR="00E2715D" w:rsidRPr="00B531EB">
        <w:rPr>
          <w:bCs/>
          <w:i/>
        </w:rPr>
        <w:t>ametoctradin is currently under re-assessment and according to the current RAR (April 2024) there are some deviations in some of the genotoxicity studies which justify a downgrade to supplementary (i.e. only 200 metaphases analysed instead of 300 in the chromosome aberration studies and no evidence of bone marrow exposure + only 2000 cells scored instead of 4000 in the in vivo MN study)</w:t>
      </w:r>
      <w:r w:rsidR="00E2715D" w:rsidRPr="00B531EB">
        <w:rPr>
          <w:bCs/>
        </w:rPr>
        <w:t>.</w:t>
      </w:r>
    </w:p>
    <w:p w14:paraId="1B78311E" w14:textId="77777777" w:rsidR="00AD3BB2" w:rsidRPr="008F45C6" w:rsidRDefault="00AD3BB2" w:rsidP="00AD3BB2">
      <w:pPr>
        <w:pStyle w:val="Nagwek3"/>
        <w:rPr>
          <w:lang w:val="en-GB"/>
        </w:rPr>
      </w:pPr>
      <w:bookmarkStart w:id="116" w:name="_Toc181019905"/>
      <w:r>
        <w:rPr>
          <w:lang w:val="en-GB"/>
        </w:rPr>
        <w:t>M650F03</w:t>
      </w:r>
      <w:bookmarkEnd w:id="116"/>
    </w:p>
    <w:p w14:paraId="6D00FF86" w14:textId="77777777" w:rsidR="00AD3BB2" w:rsidRPr="008F45C6" w:rsidRDefault="00AD3BB2" w:rsidP="00AD3BB2">
      <w:pPr>
        <w:pStyle w:val="RepStandard"/>
        <w:rPr>
          <w:lang w:val="en-GB"/>
        </w:rPr>
      </w:pPr>
      <w:r w:rsidRPr="008F45C6">
        <w:rPr>
          <w:lang w:val="en-GB"/>
        </w:rPr>
        <w:t xml:space="preserve">An overview of the results of the accepted toxicological studies for groundwater metabolite </w:t>
      </w:r>
      <w:r>
        <w:t xml:space="preserve">M650F03 (Reg. No. </w:t>
      </w:r>
      <w:r w:rsidRPr="004B4C67">
        <w:t>5178870</w:t>
      </w:r>
      <w:r>
        <w:t>)</w:t>
      </w:r>
      <w:r w:rsidRPr="008F45C6">
        <w:rPr>
          <w:lang w:val="en-GB"/>
        </w:rPr>
        <w:t xml:space="preserve"> is given in </w:t>
      </w:r>
      <w:bookmarkStart w:id="117" w:name="_Ref326074229"/>
      <w:bookmarkStart w:id="118" w:name="_Ref326074221"/>
      <w:r w:rsidRPr="008F45C6">
        <w:rPr>
          <w:lang w:val="en-GB"/>
        </w:rPr>
        <w:t xml:space="preserve">the following table. Full summaries of studies on the metabolite that have not previously been considered within an EU peer review process are described in detail in Appendix 2 (A 2.11 Other/Special Studies). </w:t>
      </w:r>
    </w:p>
    <w:bookmarkEnd w:id="117"/>
    <w:p w14:paraId="5A579749" w14:textId="5E78431E" w:rsidR="00AD3BB2" w:rsidRPr="008F45C6" w:rsidRDefault="00AD3BB2" w:rsidP="00AD3BB2">
      <w:pPr>
        <w:pStyle w:val="RepLabel"/>
        <w:spacing w:before="240"/>
        <w:rPr>
          <w:lang w:val="en-GB"/>
        </w:rPr>
      </w:pPr>
      <w:r w:rsidRPr="008F45C6">
        <w:rPr>
          <w:lang w:val="en-GB"/>
        </w:rPr>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6.4</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1</w:t>
      </w:r>
      <w:r w:rsidRPr="008F45C6">
        <w:rPr>
          <w:lang w:val="en-GB"/>
        </w:rPr>
        <w:fldChar w:fldCharType="end"/>
      </w:r>
      <w:r w:rsidRPr="008F45C6">
        <w:rPr>
          <w:lang w:val="en-GB"/>
        </w:rPr>
        <w:t>:</w:t>
      </w:r>
      <w:r w:rsidRPr="008F45C6">
        <w:rPr>
          <w:lang w:val="en-GB"/>
        </w:rPr>
        <w:tab/>
        <w:t xml:space="preserve">Summary of the results of toxicity studies for </w:t>
      </w:r>
      <w:bookmarkEnd w:id="118"/>
      <w:r w:rsidRPr="00BE0C7D">
        <w:rPr>
          <w:lang w:val="en-GB"/>
        </w:rPr>
        <w:t>M650F03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39"/>
        <w:gridCol w:w="1420"/>
        <w:gridCol w:w="1699"/>
        <w:gridCol w:w="4389"/>
      </w:tblGrid>
      <w:tr w:rsidR="00AD3BB2" w:rsidRPr="00B32849" w14:paraId="468BBA88" w14:textId="77777777" w:rsidTr="00393AD7">
        <w:trPr>
          <w:tblHeader/>
        </w:trPr>
        <w:tc>
          <w:tcPr>
            <w:tcW w:w="983" w:type="pct"/>
            <w:shd w:val="clear" w:color="auto" w:fill="auto"/>
          </w:tcPr>
          <w:p w14:paraId="6D53C307" w14:textId="77777777" w:rsidR="00AD3BB2" w:rsidRPr="00B32849" w:rsidRDefault="00AD3BB2" w:rsidP="008C5C5E">
            <w:pPr>
              <w:pStyle w:val="RepTableHeader"/>
              <w:spacing w:before="0" w:after="0"/>
              <w:jc w:val="center"/>
            </w:pPr>
            <w:r w:rsidRPr="00B32849">
              <w:t>Type of test, species (Guideline)</w:t>
            </w:r>
          </w:p>
        </w:tc>
        <w:tc>
          <w:tcPr>
            <w:tcW w:w="759" w:type="pct"/>
            <w:shd w:val="clear" w:color="auto" w:fill="auto"/>
          </w:tcPr>
          <w:p w14:paraId="416DD8E2" w14:textId="77777777" w:rsidR="00AD3BB2" w:rsidRPr="00B32849" w:rsidRDefault="00AD3BB2" w:rsidP="008C5C5E">
            <w:pPr>
              <w:pStyle w:val="RepTableHeader"/>
              <w:spacing w:before="0" w:after="0"/>
              <w:jc w:val="center"/>
            </w:pPr>
            <w:r w:rsidRPr="00B32849">
              <w:t>Result</w:t>
            </w:r>
          </w:p>
        </w:tc>
        <w:tc>
          <w:tcPr>
            <w:tcW w:w="909" w:type="pct"/>
            <w:shd w:val="clear" w:color="auto" w:fill="D9D9D9"/>
          </w:tcPr>
          <w:p w14:paraId="2E261AF6" w14:textId="77777777" w:rsidR="00AD3BB2" w:rsidRPr="00B32849" w:rsidRDefault="00AD3BB2" w:rsidP="008C5C5E">
            <w:pPr>
              <w:pStyle w:val="RepTableHeader"/>
              <w:spacing w:before="0" w:after="0"/>
              <w:jc w:val="center"/>
            </w:pPr>
            <w:r w:rsidRPr="00B32849">
              <w:t xml:space="preserve">Acceptability </w:t>
            </w:r>
          </w:p>
        </w:tc>
        <w:tc>
          <w:tcPr>
            <w:tcW w:w="2348" w:type="pct"/>
            <w:shd w:val="clear" w:color="auto" w:fill="auto"/>
          </w:tcPr>
          <w:p w14:paraId="06E52670" w14:textId="77777777" w:rsidR="00AD3BB2" w:rsidRDefault="00AD3BB2" w:rsidP="008C5C5E">
            <w:pPr>
              <w:pStyle w:val="RepTableHeader"/>
              <w:spacing w:before="0" w:after="0"/>
              <w:jc w:val="center"/>
            </w:pPr>
            <w:r w:rsidRPr="00B32849">
              <w:t>Reference*</w:t>
            </w:r>
            <w:r>
              <w:t xml:space="preserve">, </w:t>
            </w:r>
          </w:p>
          <w:p w14:paraId="20004CB7" w14:textId="376B72A5" w:rsidR="00AD3BB2" w:rsidRPr="00B32849" w:rsidRDefault="00006CC3" w:rsidP="008C5C5E">
            <w:pPr>
              <w:pStyle w:val="RepTableHeader"/>
              <w:spacing w:before="0" w:after="0"/>
              <w:jc w:val="center"/>
            </w:pPr>
            <w:r>
              <w:t>XXXX</w:t>
            </w:r>
            <w:r w:rsidR="00AD3BB2">
              <w:t xml:space="preserve"> DocID</w:t>
            </w:r>
          </w:p>
        </w:tc>
      </w:tr>
      <w:tr w:rsidR="00AD3BB2" w:rsidRPr="00F56EB2" w14:paraId="74FF0CB3" w14:textId="77777777" w:rsidTr="00393AD7">
        <w:tc>
          <w:tcPr>
            <w:tcW w:w="983" w:type="pct"/>
            <w:shd w:val="clear" w:color="auto" w:fill="auto"/>
          </w:tcPr>
          <w:p w14:paraId="797FDA21" w14:textId="77777777" w:rsidR="00AD3BB2" w:rsidRPr="00C05244" w:rsidRDefault="00AD3BB2" w:rsidP="008C5C5E">
            <w:pPr>
              <w:pStyle w:val="RepTable"/>
            </w:pPr>
            <w:r w:rsidRPr="00C05244">
              <w:t>Ames test</w:t>
            </w:r>
          </w:p>
          <w:p w14:paraId="38E02551" w14:textId="77777777" w:rsidR="00AD3BB2" w:rsidRPr="00C05244" w:rsidRDefault="00AD3BB2" w:rsidP="008C5C5E">
            <w:pPr>
              <w:pStyle w:val="RepTable"/>
            </w:pPr>
            <w:r w:rsidRPr="00C05244">
              <w:t>(OECD 471)</w:t>
            </w:r>
          </w:p>
        </w:tc>
        <w:tc>
          <w:tcPr>
            <w:tcW w:w="759" w:type="pct"/>
            <w:shd w:val="clear" w:color="auto" w:fill="auto"/>
          </w:tcPr>
          <w:p w14:paraId="0A045BB0" w14:textId="77777777" w:rsidR="00AD3BB2" w:rsidRPr="00C05244" w:rsidRDefault="00AD3BB2" w:rsidP="008C5C5E">
            <w:pPr>
              <w:pStyle w:val="RepTable"/>
              <w:rPr>
                <w:lang w:val="it-IT"/>
              </w:rPr>
            </w:pPr>
            <w:r w:rsidRPr="00C05244">
              <w:rPr>
                <w:lang w:val="it-IT"/>
              </w:rPr>
              <w:t>non-genotoxic</w:t>
            </w:r>
          </w:p>
        </w:tc>
        <w:tc>
          <w:tcPr>
            <w:tcW w:w="909" w:type="pct"/>
            <w:shd w:val="clear" w:color="auto" w:fill="D9D9D9"/>
          </w:tcPr>
          <w:p w14:paraId="643E1872" w14:textId="4512C864" w:rsidR="00AD3BB2" w:rsidRPr="00E523E8" w:rsidRDefault="00AC1473" w:rsidP="008C5C5E">
            <w:pPr>
              <w:pStyle w:val="RepTable"/>
            </w:pPr>
            <w:r>
              <w:t>agreed at EU level</w:t>
            </w:r>
          </w:p>
        </w:tc>
        <w:tc>
          <w:tcPr>
            <w:tcW w:w="2348" w:type="pct"/>
            <w:shd w:val="clear" w:color="auto" w:fill="auto"/>
          </w:tcPr>
          <w:p w14:paraId="3D3CBF61" w14:textId="44853D90" w:rsidR="00AD3BB2" w:rsidRDefault="006C3A7B" w:rsidP="008C5C5E">
            <w:pPr>
              <w:pStyle w:val="RepTable"/>
              <w:rPr>
                <w:lang w:val="nl-NL"/>
              </w:rPr>
            </w:pPr>
            <w:r>
              <w:rPr>
                <w:lang w:val="nl-NL"/>
              </w:rPr>
              <w:t>XXXX</w:t>
            </w:r>
            <w:r w:rsidR="00AD3BB2" w:rsidRPr="00C761F4">
              <w:rPr>
                <w:lang w:val="nl-NL"/>
              </w:rPr>
              <w:t xml:space="preserve">, 2005b*; (amendment </w:t>
            </w:r>
            <w:r w:rsidR="00AD3BB2">
              <w:rPr>
                <w:lang w:val="nl-NL"/>
              </w:rPr>
              <w:t>2</w:t>
            </w:r>
            <w:r w:rsidR="00AD3BB2" w:rsidRPr="00C761F4">
              <w:rPr>
                <w:lang w:val="nl-NL"/>
              </w:rPr>
              <w:t>006)*</w:t>
            </w:r>
          </w:p>
          <w:p w14:paraId="5E86D0A4" w14:textId="77777777" w:rsidR="00AD3BB2" w:rsidRPr="00F56EB2" w:rsidRDefault="00AD3BB2" w:rsidP="008C5C5E">
            <w:pPr>
              <w:pStyle w:val="RepTable"/>
              <w:rPr>
                <w:lang w:val="nl-NL"/>
              </w:rPr>
            </w:pPr>
            <w:r>
              <w:rPr>
                <w:lang w:val="nl-NL"/>
              </w:rPr>
              <w:t>(</w:t>
            </w:r>
            <w:r w:rsidRPr="00F56EB2">
              <w:rPr>
                <w:lang w:val="nl-NL"/>
              </w:rPr>
              <w:t>2005/1027878</w:t>
            </w:r>
            <w:r>
              <w:rPr>
                <w:lang w:val="nl-NL"/>
              </w:rPr>
              <w:t xml:space="preserve"> and 2006/1009297)</w:t>
            </w:r>
          </w:p>
        </w:tc>
      </w:tr>
      <w:tr w:rsidR="00AD3BB2" w:rsidRPr="00C761F4" w14:paraId="66C675F4" w14:textId="77777777" w:rsidTr="00393AD7">
        <w:tc>
          <w:tcPr>
            <w:tcW w:w="983" w:type="pct"/>
            <w:shd w:val="clear" w:color="auto" w:fill="auto"/>
          </w:tcPr>
          <w:p w14:paraId="77972928" w14:textId="77777777" w:rsidR="00AD3BB2" w:rsidRPr="00D02A2C" w:rsidRDefault="00AD3BB2" w:rsidP="008C5C5E">
            <w:pPr>
              <w:pStyle w:val="RepTable"/>
            </w:pPr>
            <w:r w:rsidRPr="00D02A2C">
              <w:t>HPRT test</w:t>
            </w:r>
          </w:p>
          <w:p w14:paraId="7D12E6BA" w14:textId="77777777" w:rsidR="00AD3BB2" w:rsidRPr="00D02A2C" w:rsidRDefault="00AD3BB2" w:rsidP="008C5C5E">
            <w:pPr>
              <w:pStyle w:val="RepTable"/>
            </w:pPr>
            <w:r w:rsidRPr="00D02A2C">
              <w:t>(OECD 476)</w:t>
            </w:r>
          </w:p>
        </w:tc>
        <w:tc>
          <w:tcPr>
            <w:tcW w:w="759" w:type="pct"/>
            <w:shd w:val="clear" w:color="auto" w:fill="auto"/>
          </w:tcPr>
          <w:p w14:paraId="592A6FDF" w14:textId="77777777" w:rsidR="00AD3BB2" w:rsidRPr="00C05244" w:rsidRDefault="00AD3BB2" w:rsidP="008C5C5E">
            <w:pPr>
              <w:pStyle w:val="RepTable"/>
              <w:rPr>
                <w:lang w:val="it-IT"/>
              </w:rPr>
            </w:pPr>
            <w:r w:rsidRPr="00C05244">
              <w:rPr>
                <w:lang w:val="it-IT"/>
              </w:rPr>
              <w:t>non-genotoxic</w:t>
            </w:r>
          </w:p>
        </w:tc>
        <w:tc>
          <w:tcPr>
            <w:tcW w:w="909" w:type="pct"/>
            <w:shd w:val="clear" w:color="auto" w:fill="D9D9D9"/>
          </w:tcPr>
          <w:p w14:paraId="4C12930E" w14:textId="06C018EE" w:rsidR="00AD3BB2" w:rsidRPr="00D02A2C" w:rsidRDefault="00AC1473" w:rsidP="008C5C5E">
            <w:pPr>
              <w:pStyle w:val="RepTable"/>
            </w:pPr>
            <w:r>
              <w:t>agreed at EU level</w:t>
            </w:r>
          </w:p>
        </w:tc>
        <w:tc>
          <w:tcPr>
            <w:tcW w:w="2348" w:type="pct"/>
            <w:shd w:val="clear" w:color="auto" w:fill="auto"/>
          </w:tcPr>
          <w:p w14:paraId="7FA06024" w14:textId="13FAC652" w:rsidR="00AD3BB2" w:rsidRDefault="008D077E" w:rsidP="008C5C5E">
            <w:pPr>
              <w:pStyle w:val="RepTable"/>
              <w:rPr>
                <w:lang w:val="nl-NL"/>
              </w:rPr>
            </w:pPr>
            <w:r>
              <w:rPr>
                <w:lang w:val="nl-NL"/>
              </w:rPr>
              <w:t>XXXX</w:t>
            </w:r>
            <w:r w:rsidR="00AD3BB2" w:rsidRPr="00C761F4">
              <w:rPr>
                <w:lang w:val="nl-NL"/>
              </w:rPr>
              <w:t>, 2006* (amendment 2010)</w:t>
            </w:r>
          </w:p>
          <w:p w14:paraId="46954009" w14:textId="77777777" w:rsidR="00AD3BB2" w:rsidRPr="00C761F4" w:rsidRDefault="00AD3BB2" w:rsidP="008C5C5E">
            <w:pPr>
              <w:pStyle w:val="RepTable"/>
            </w:pPr>
            <w:r w:rsidRPr="00D02A2C">
              <w:t>(2006/10195</w:t>
            </w:r>
            <w:r w:rsidRPr="002673BC">
              <w:t>49</w:t>
            </w:r>
            <w:r>
              <w:t xml:space="preserve"> and </w:t>
            </w:r>
            <w:r w:rsidRPr="001E6B73">
              <w:t>2010/1066236</w:t>
            </w:r>
            <w:r>
              <w:t>)</w:t>
            </w:r>
          </w:p>
        </w:tc>
      </w:tr>
      <w:tr w:rsidR="00AD3BB2" w:rsidRPr="00C761F4" w14:paraId="3410EDC8" w14:textId="77777777" w:rsidTr="00393AD7">
        <w:tc>
          <w:tcPr>
            <w:tcW w:w="983" w:type="pct"/>
            <w:shd w:val="clear" w:color="auto" w:fill="auto"/>
          </w:tcPr>
          <w:p w14:paraId="66A805ED" w14:textId="77777777" w:rsidR="00AD3BB2" w:rsidRPr="00C05244" w:rsidRDefault="00AD3BB2" w:rsidP="008C5C5E">
            <w:pPr>
              <w:pStyle w:val="RepTable"/>
            </w:pPr>
            <w:r w:rsidRPr="00C05244">
              <w:t>in vitro CA</w:t>
            </w:r>
          </w:p>
          <w:p w14:paraId="56F851B4" w14:textId="77777777" w:rsidR="00AD3BB2" w:rsidRPr="00C05244" w:rsidRDefault="00AD3BB2" w:rsidP="008C5C5E">
            <w:pPr>
              <w:pStyle w:val="RepTable"/>
              <w:rPr>
                <w:highlight w:val="yellow"/>
              </w:rPr>
            </w:pPr>
            <w:r w:rsidRPr="00C05244">
              <w:t>(OECD 473)</w:t>
            </w:r>
          </w:p>
        </w:tc>
        <w:tc>
          <w:tcPr>
            <w:tcW w:w="759" w:type="pct"/>
            <w:shd w:val="clear" w:color="auto" w:fill="auto"/>
          </w:tcPr>
          <w:p w14:paraId="0F6342DB" w14:textId="77777777" w:rsidR="00AD3BB2" w:rsidRPr="00D84383" w:rsidRDefault="00AD3BB2" w:rsidP="008C5C5E">
            <w:pPr>
              <w:pStyle w:val="RepTable"/>
              <w:rPr>
                <w:highlight w:val="yellow"/>
                <w:lang w:val="it-IT"/>
              </w:rPr>
            </w:pPr>
            <w:r w:rsidRPr="00C05244">
              <w:rPr>
                <w:lang w:val="it-IT"/>
              </w:rPr>
              <w:t>non-genotoxic</w:t>
            </w:r>
          </w:p>
        </w:tc>
        <w:tc>
          <w:tcPr>
            <w:tcW w:w="909" w:type="pct"/>
            <w:shd w:val="clear" w:color="auto" w:fill="D9D9D9"/>
          </w:tcPr>
          <w:p w14:paraId="6E088494" w14:textId="331247B8" w:rsidR="00AD3BB2" w:rsidRPr="00E523E8" w:rsidRDefault="00AC1473" w:rsidP="008C5C5E">
            <w:pPr>
              <w:pStyle w:val="RepTable"/>
            </w:pPr>
            <w:r>
              <w:t>agreed at EU level</w:t>
            </w:r>
          </w:p>
        </w:tc>
        <w:tc>
          <w:tcPr>
            <w:tcW w:w="2348" w:type="pct"/>
            <w:shd w:val="clear" w:color="auto" w:fill="auto"/>
          </w:tcPr>
          <w:p w14:paraId="57D3045F" w14:textId="77777777" w:rsidR="00AD3BB2" w:rsidRDefault="00AD3BB2" w:rsidP="008C5C5E">
            <w:pPr>
              <w:pStyle w:val="RepTable"/>
              <w:rPr>
                <w:lang w:val="nl-NL"/>
              </w:rPr>
            </w:pPr>
            <w:r w:rsidRPr="00C761F4">
              <w:rPr>
                <w:lang w:val="nl-NL"/>
              </w:rPr>
              <w:t>Schulz, M., Landsiedel, R., 2007a*</w:t>
            </w:r>
          </w:p>
          <w:p w14:paraId="555B8BD9" w14:textId="77777777" w:rsidR="00AD3BB2" w:rsidRPr="00C761F4" w:rsidRDefault="00AD3BB2" w:rsidP="008C5C5E">
            <w:pPr>
              <w:pStyle w:val="RepTable"/>
            </w:pPr>
            <w:r>
              <w:t>(</w:t>
            </w:r>
            <w:r w:rsidRPr="002673BC">
              <w:t>2006/1026067</w:t>
            </w:r>
            <w:r>
              <w:t>)</w:t>
            </w:r>
          </w:p>
        </w:tc>
      </w:tr>
      <w:tr w:rsidR="00AC1473" w:rsidRPr="00C761F4" w14:paraId="3FE4AAFC" w14:textId="77777777" w:rsidTr="00B531EB">
        <w:tc>
          <w:tcPr>
            <w:tcW w:w="983" w:type="pct"/>
            <w:shd w:val="clear" w:color="auto" w:fill="auto"/>
          </w:tcPr>
          <w:p w14:paraId="087EE55B" w14:textId="77777777" w:rsidR="00AC1473" w:rsidRDefault="00AC1473" w:rsidP="00AC1473">
            <w:pPr>
              <w:pStyle w:val="RepTable"/>
            </w:pPr>
            <w:r>
              <w:t>in vitro MNT</w:t>
            </w:r>
          </w:p>
          <w:p w14:paraId="0731836B" w14:textId="77777777" w:rsidR="00AC1473" w:rsidRPr="00C05244" w:rsidRDefault="00AC1473" w:rsidP="00AC1473">
            <w:pPr>
              <w:pStyle w:val="RepTable"/>
            </w:pPr>
            <w:r>
              <w:t>(OECD 487)</w:t>
            </w:r>
          </w:p>
        </w:tc>
        <w:tc>
          <w:tcPr>
            <w:tcW w:w="759" w:type="pct"/>
            <w:shd w:val="clear" w:color="auto" w:fill="auto"/>
          </w:tcPr>
          <w:p w14:paraId="118B4B8F" w14:textId="77777777" w:rsidR="00AC1473" w:rsidRPr="00D84383" w:rsidRDefault="00AC1473" w:rsidP="00AC1473">
            <w:pPr>
              <w:pStyle w:val="RepTable"/>
              <w:rPr>
                <w:highlight w:val="yellow"/>
                <w:lang w:val="it-IT"/>
              </w:rPr>
            </w:pPr>
            <w:r w:rsidRPr="00C05244">
              <w:rPr>
                <w:lang w:val="it-IT"/>
              </w:rPr>
              <w:t>non-genotoxic</w:t>
            </w:r>
          </w:p>
        </w:tc>
        <w:tc>
          <w:tcPr>
            <w:tcW w:w="909" w:type="pct"/>
            <w:shd w:val="clear" w:color="auto" w:fill="BDD6EE" w:themeFill="accent5" w:themeFillTint="66"/>
          </w:tcPr>
          <w:p w14:paraId="59301552" w14:textId="77777777" w:rsidR="00EA1114" w:rsidRPr="00B531EB" w:rsidRDefault="00EA1114" w:rsidP="00EA1114">
            <w:pPr>
              <w:pStyle w:val="RepTable"/>
            </w:pPr>
            <w:r w:rsidRPr="00B531EB">
              <w:rPr>
                <w:strike/>
              </w:rPr>
              <w:t>agreed</w:t>
            </w:r>
            <w:r w:rsidRPr="00B531EB">
              <w:t xml:space="preserve"> under assessment at EU level</w:t>
            </w:r>
          </w:p>
          <w:p w14:paraId="27DE5C75" w14:textId="2538BC84" w:rsidR="00AC1473" w:rsidRPr="00B531EB" w:rsidRDefault="00EA1114" w:rsidP="00EA1114">
            <w:pPr>
              <w:pStyle w:val="RepTable"/>
            </w:pPr>
            <w:r w:rsidRPr="00B531EB">
              <w:t>Accepted by zRMS</w:t>
            </w:r>
            <w:r w:rsidR="00B20199" w:rsidRPr="00B531EB">
              <w:t xml:space="preserve"> (see A.2.11)</w:t>
            </w:r>
          </w:p>
        </w:tc>
        <w:tc>
          <w:tcPr>
            <w:tcW w:w="2348" w:type="pct"/>
            <w:shd w:val="clear" w:color="auto" w:fill="auto"/>
          </w:tcPr>
          <w:p w14:paraId="188DAE20" w14:textId="77777777" w:rsidR="00AC1473" w:rsidRPr="00D26577" w:rsidRDefault="00AC1473" w:rsidP="00AC1473">
            <w:pPr>
              <w:pStyle w:val="RepTable"/>
              <w:rPr>
                <w:lang w:val="nl-NL"/>
              </w:rPr>
            </w:pPr>
            <w:r w:rsidRPr="00D26577">
              <w:rPr>
                <w:lang w:val="nl-NL"/>
              </w:rPr>
              <w:t>Naumann, 2019</w:t>
            </w:r>
          </w:p>
          <w:p w14:paraId="0E5DCF41" w14:textId="77777777" w:rsidR="00AC1473" w:rsidRPr="00D26577" w:rsidRDefault="00AC1473" w:rsidP="00AC1473">
            <w:pPr>
              <w:pStyle w:val="RepTable"/>
              <w:rPr>
                <w:lang w:val="nl-NL"/>
              </w:rPr>
            </w:pPr>
            <w:r w:rsidRPr="00D26577">
              <w:rPr>
                <w:lang w:val="nl-NL"/>
              </w:rPr>
              <w:t>(2019/2072726)</w:t>
            </w:r>
          </w:p>
        </w:tc>
      </w:tr>
      <w:tr w:rsidR="00AC1473" w:rsidRPr="00C761F4" w14:paraId="5A76E137" w14:textId="77777777" w:rsidTr="00393AD7">
        <w:tc>
          <w:tcPr>
            <w:tcW w:w="983" w:type="pct"/>
            <w:shd w:val="clear" w:color="auto" w:fill="auto"/>
          </w:tcPr>
          <w:p w14:paraId="42804C21" w14:textId="77777777" w:rsidR="00AC1473" w:rsidRPr="00C05244" w:rsidRDefault="00AC1473" w:rsidP="00AC1473">
            <w:pPr>
              <w:pStyle w:val="RepTable"/>
            </w:pPr>
            <w:r w:rsidRPr="00C05244">
              <w:t>in vivo MNT</w:t>
            </w:r>
          </w:p>
          <w:p w14:paraId="4EF56BDF" w14:textId="77777777" w:rsidR="00AC1473" w:rsidRDefault="00AC1473" w:rsidP="00AC1473">
            <w:pPr>
              <w:pStyle w:val="RepTable"/>
            </w:pPr>
            <w:r w:rsidRPr="00C05244">
              <w:t>(OECD 474)</w:t>
            </w:r>
          </w:p>
        </w:tc>
        <w:tc>
          <w:tcPr>
            <w:tcW w:w="759" w:type="pct"/>
            <w:shd w:val="clear" w:color="auto" w:fill="auto"/>
          </w:tcPr>
          <w:p w14:paraId="38383AB4" w14:textId="77777777" w:rsidR="00AC1473" w:rsidRPr="00C05244" w:rsidRDefault="00AC1473" w:rsidP="00AC1473">
            <w:pPr>
              <w:pStyle w:val="RepTable"/>
              <w:rPr>
                <w:lang w:val="it-IT"/>
              </w:rPr>
            </w:pPr>
            <w:r w:rsidRPr="00C05244">
              <w:rPr>
                <w:lang w:val="it-IT"/>
              </w:rPr>
              <w:t>non-genotoxic</w:t>
            </w:r>
          </w:p>
        </w:tc>
        <w:tc>
          <w:tcPr>
            <w:tcW w:w="909" w:type="pct"/>
            <w:shd w:val="clear" w:color="auto" w:fill="D9D9D9"/>
          </w:tcPr>
          <w:p w14:paraId="6030EC6C" w14:textId="4EDF1C5C" w:rsidR="00AC1473" w:rsidRPr="00E523E8" w:rsidRDefault="00AC1473" w:rsidP="00AC1473">
            <w:pPr>
              <w:pStyle w:val="RepTable"/>
            </w:pPr>
            <w:r w:rsidRPr="00EF34F6">
              <w:t>agreed at EU level</w:t>
            </w:r>
          </w:p>
        </w:tc>
        <w:tc>
          <w:tcPr>
            <w:tcW w:w="2348" w:type="pct"/>
            <w:shd w:val="clear" w:color="auto" w:fill="auto"/>
          </w:tcPr>
          <w:p w14:paraId="4FEACDB1" w14:textId="776BF24D" w:rsidR="00AC1473" w:rsidRDefault="008D077E" w:rsidP="00AC1473">
            <w:pPr>
              <w:pStyle w:val="RepTable"/>
              <w:rPr>
                <w:lang w:val="nl-NL"/>
              </w:rPr>
            </w:pPr>
            <w:r>
              <w:rPr>
                <w:lang w:val="nl-NL"/>
              </w:rPr>
              <w:t>XXXX</w:t>
            </w:r>
            <w:r w:rsidR="00AC1473" w:rsidRPr="00C761F4">
              <w:rPr>
                <w:lang w:val="nl-NL"/>
              </w:rPr>
              <w:t>, 2006*, (amendment 2006* and 2010)</w:t>
            </w:r>
          </w:p>
          <w:p w14:paraId="7DE1CCB3" w14:textId="77777777" w:rsidR="00AC1473" w:rsidRPr="00D26577" w:rsidRDefault="00AC1473" w:rsidP="00AC1473">
            <w:pPr>
              <w:pStyle w:val="RepTable"/>
              <w:rPr>
                <w:lang w:val="nl-NL"/>
              </w:rPr>
            </w:pPr>
            <w:r>
              <w:t>(</w:t>
            </w:r>
            <w:r w:rsidRPr="001E6B73">
              <w:t>2005/1026460 and 2006/1008225 and 2010/1066237</w:t>
            </w:r>
            <w:r>
              <w:t>)</w:t>
            </w:r>
          </w:p>
        </w:tc>
      </w:tr>
      <w:tr w:rsidR="00AC1473" w:rsidRPr="00C761F4" w14:paraId="3591B1A0" w14:textId="77777777" w:rsidTr="00393AD7">
        <w:tc>
          <w:tcPr>
            <w:tcW w:w="983" w:type="pct"/>
            <w:shd w:val="clear" w:color="auto" w:fill="auto"/>
          </w:tcPr>
          <w:p w14:paraId="1DAAF44B" w14:textId="77777777" w:rsidR="00AC1473" w:rsidRPr="00C05244" w:rsidRDefault="00AC1473" w:rsidP="00AC1473">
            <w:pPr>
              <w:pStyle w:val="RepTable"/>
            </w:pPr>
            <w:r w:rsidRPr="00C05244">
              <w:t>90-d oral study, rat</w:t>
            </w:r>
          </w:p>
          <w:p w14:paraId="426A97A5" w14:textId="77777777" w:rsidR="00AC1473" w:rsidRPr="00E97444" w:rsidRDefault="00AC1473" w:rsidP="00AC1473">
            <w:pPr>
              <w:pStyle w:val="RepTable"/>
            </w:pPr>
            <w:r w:rsidRPr="00C05244">
              <w:t>(OECD 408)</w:t>
            </w:r>
          </w:p>
        </w:tc>
        <w:tc>
          <w:tcPr>
            <w:tcW w:w="759" w:type="pct"/>
            <w:shd w:val="clear" w:color="auto" w:fill="auto"/>
          </w:tcPr>
          <w:p w14:paraId="0E4869D7" w14:textId="77777777" w:rsidR="00AC1473" w:rsidRPr="00C05244" w:rsidRDefault="00AC1473" w:rsidP="00AC1473">
            <w:pPr>
              <w:pStyle w:val="RepTable"/>
              <w:rPr>
                <w:lang w:val="it-IT"/>
              </w:rPr>
            </w:pPr>
            <w:r w:rsidRPr="00F56EB2">
              <w:t>NOAEL: ≥ 943 mg/kg bw/day</w:t>
            </w:r>
          </w:p>
        </w:tc>
        <w:tc>
          <w:tcPr>
            <w:tcW w:w="909" w:type="pct"/>
            <w:shd w:val="clear" w:color="auto" w:fill="D9D9D9"/>
          </w:tcPr>
          <w:p w14:paraId="0B1108DE" w14:textId="7216C044" w:rsidR="00AC1473" w:rsidRPr="00E523E8" w:rsidRDefault="00AC1473" w:rsidP="00AC1473">
            <w:pPr>
              <w:pStyle w:val="RepTable"/>
            </w:pPr>
            <w:r w:rsidRPr="00EF34F6">
              <w:t>agreed at EU level</w:t>
            </w:r>
          </w:p>
        </w:tc>
        <w:tc>
          <w:tcPr>
            <w:tcW w:w="2348" w:type="pct"/>
            <w:shd w:val="clear" w:color="auto" w:fill="auto"/>
          </w:tcPr>
          <w:p w14:paraId="278DE320" w14:textId="26447B75" w:rsidR="00AC1473" w:rsidRDefault="00A71B59" w:rsidP="00AC1473">
            <w:pPr>
              <w:pStyle w:val="RepTable"/>
              <w:rPr>
                <w:lang w:val="fr-FR"/>
              </w:rPr>
            </w:pPr>
            <w:r>
              <w:rPr>
                <w:lang w:val="fr-FR"/>
              </w:rPr>
              <w:t>XXXX</w:t>
            </w:r>
            <w:r w:rsidR="00AC1473" w:rsidRPr="00F56EB2">
              <w:rPr>
                <w:lang w:val="fr-FR"/>
              </w:rPr>
              <w:t>. et al.., 2008a*</w:t>
            </w:r>
          </w:p>
          <w:p w14:paraId="094EF821" w14:textId="77777777" w:rsidR="00AC1473" w:rsidRPr="00D26577" w:rsidRDefault="00AC1473" w:rsidP="00AC1473">
            <w:pPr>
              <w:pStyle w:val="RepTable"/>
              <w:rPr>
                <w:lang w:val="nl-NL"/>
              </w:rPr>
            </w:pPr>
            <w:r>
              <w:rPr>
                <w:lang w:val="fr-FR"/>
              </w:rPr>
              <w:t>(</w:t>
            </w:r>
            <w:r w:rsidRPr="002673BC">
              <w:rPr>
                <w:lang w:val="fr-FR"/>
              </w:rPr>
              <w:t>2008/1021526</w:t>
            </w:r>
            <w:r>
              <w:rPr>
                <w:lang w:val="fr-FR"/>
              </w:rPr>
              <w:t>)</w:t>
            </w:r>
          </w:p>
        </w:tc>
      </w:tr>
    </w:tbl>
    <w:p w14:paraId="31582456" w14:textId="1A68C736" w:rsidR="00D634E0" w:rsidRDefault="00AD3BB2" w:rsidP="00AD3BB2">
      <w:pPr>
        <w:pStyle w:val="RepTableFootnote"/>
        <w:rPr>
          <w:noProof w:val="0"/>
          <w:lang w:val="en-GB"/>
        </w:rPr>
      </w:pPr>
      <w:r w:rsidRPr="008F45C6">
        <w:rPr>
          <w:noProof w:val="0"/>
          <w:lang w:val="en-GB"/>
        </w:rPr>
        <w:t>*</w:t>
      </w:r>
      <w:r w:rsidRPr="008F45C6">
        <w:rPr>
          <w:noProof w:val="0"/>
          <w:lang w:val="en-GB"/>
        </w:rPr>
        <w:tab/>
        <w:t>indicates that a study was reviewed at EU level</w:t>
      </w:r>
    </w:p>
    <w:p w14:paraId="10760349" w14:textId="77777777" w:rsidR="00AD3BB2" w:rsidRPr="008F45C6" w:rsidRDefault="00D634E0" w:rsidP="00D634E0">
      <w:pPr>
        <w:pStyle w:val="RepStandard"/>
      </w:pPr>
      <w:r>
        <w:br w:type="page"/>
      </w:r>
    </w:p>
    <w:p w14:paraId="1D76CF96" w14:textId="77777777" w:rsidR="00AD3BB2" w:rsidRPr="008F45C6" w:rsidRDefault="00AD3BB2" w:rsidP="00AD3BB2">
      <w:pPr>
        <w:pStyle w:val="Nagwek3"/>
        <w:rPr>
          <w:lang w:val="en-GB"/>
        </w:rPr>
      </w:pPr>
      <w:bookmarkStart w:id="119" w:name="_Toc181019906"/>
      <w:r>
        <w:rPr>
          <w:lang w:val="en-GB"/>
        </w:rPr>
        <w:lastRenderedPageBreak/>
        <w:t>M650F04</w:t>
      </w:r>
      <w:bookmarkEnd w:id="119"/>
    </w:p>
    <w:p w14:paraId="720666E2" w14:textId="77777777" w:rsidR="00AD3BB2" w:rsidRDefault="00AD3BB2" w:rsidP="00AD3BB2">
      <w:pPr>
        <w:pStyle w:val="RepStandard"/>
      </w:pPr>
      <w:r w:rsidRPr="00B32849">
        <w:t xml:space="preserve">An overview of the results of the accepted toxicological studies for groundwater metabolite </w:t>
      </w:r>
      <w:r>
        <w:t>M650F04</w:t>
      </w:r>
      <w:r w:rsidRPr="00B32849">
        <w:t xml:space="preserve"> </w:t>
      </w:r>
      <w:r>
        <w:t xml:space="preserve">(Reg. No. </w:t>
      </w:r>
      <w:r w:rsidRPr="004B4C67">
        <w:t>5211623</w:t>
      </w:r>
      <w:r>
        <w:t xml:space="preserve">) </w:t>
      </w:r>
      <w:r w:rsidRPr="00B32849">
        <w:t xml:space="preserve">is given in the following table. </w:t>
      </w:r>
      <w:bookmarkStart w:id="120" w:name="_Hlk42015276"/>
      <w:r w:rsidRPr="00B32849">
        <w:t>Full summaries of studies on the metabolite that have not previously been considered within an EU peer review process are described in detail in Appendix 2 (</w:t>
      </w:r>
      <w:r>
        <w:t>A 2.11</w:t>
      </w:r>
      <w:r w:rsidRPr="00B32849">
        <w:t xml:space="preserve"> Other/Special Studies). </w:t>
      </w:r>
    </w:p>
    <w:bookmarkEnd w:id="120"/>
    <w:p w14:paraId="7AA5F18C" w14:textId="02BE532E" w:rsidR="00AD3BB2" w:rsidRPr="00B32849" w:rsidRDefault="00AD3BB2" w:rsidP="00AD3BB2">
      <w:pPr>
        <w:pStyle w:val="RepLabel"/>
      </w:pPr>
      <w:r w:rsidRPr="00B32849">
        <w:t>Table </w:t>
      </w:r>
      <w:r w:rsidR="008C5C5E">
        <w:rPr>
          <w:noProof/>
        </w:rPr>
        <w:fldChar w:fldCharType="begin"/>
      </w:r>
      <w:r w:rsidR="008C5C5E">
        <w:rPr>
          <w:noProof/>
        </w:rPr>
        <w:instrText xml:space="preserve"> STYLEREF 2 \s </w:instrText>
      </w:r>
      <w:r w:rsidR="008C5C5E">
        <w:rPr>
          <w:noProof/>
        </w:rPr>
        <w:fldChar w:fldCharType="separate"/>
      </w:r>
      <w:r w:rsidR="008A52C5">
        <w:rPr>
          <w:noProof/>
        </w:rPr>
        <w:t>6.4</w:t>
      </w:r>
      <w:r w:rsidR="008C5C5E">
        <w:rPr>
          <w:noProof/>
        </w:rPr>
        <w:fldChar w:fldCharType="end"/>
      </w:r>
      <w:r w:rsidRPr="00B32849">
        <w:noBreakHyphen/>
      </w:r>
      <w:r w:rsidR="008C5C5E">
        <w:rPr>
          <w:noProof/>
        </w:rPr>
        <w:fldChar w:fldCharType="begin"/>
      </w:r>
      <w:r w:rsidR="008C5C5E">
        <w:rPr>
          <w:noProof/>
        </w:rPr>
        <w:instrText xml:space="preserve"> SEQ Table \* ARABIC \s 2 </w:instrText>
      </w:r>
      <w:r w:rsidR="008C5C5E">
        <w:rPr>
          <w:noProof/>
        </w:rPr>
        <w:fldChar w:fldCharType="separate"/>
      </w:r>
      <w:r w:rsidR="008A52C5">
        <w:rPr>
          <w:noProof/>
        </w:rPr>
        <w:t>2</w:t>
      </w:r>
      <w:r w:rsidR="008C5C5E">
        <w:rPr>
          <w:noProof/>
        </w:rPr>
        <w:fldChar w:fldCharType="end"/>
      </w:r>
      <w:r w:rsidRPr="00B32849">
        <w:t>:</w:t>
      </w:r>
      <w:r w:rsidRPr="00B32849">
        <w:tab/>
        <w:t xml:space="preserve">Summary of the results of toxicity studies for </w:t>
      </w:r>
      <w:r>
        <w:t>M650F04</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80"/>
        <w:gridCol w:w="2551"/>
        <w:gridCol w:w="1702"/>
        <w:gridCol w:w="3056"/>
      </w:tblGrid>
      <w:tr w:rsidR="00AD3BB2" w:rsidRPr="00B32849" w14:paraId="594020F3" w14:textId="77777777" w:rsidTr="00393AD7">
        <w:trPr>
          <w:tblHeader/>
        </w:trPr>
        <w:tc>
          <w:tcPr>
            <w:tcW w:w="1066" w:type="pct"/>
            <w:shd w:val="clear" w:color="auto" w:fill="auto"/>
          </w:tcPr>
          <w:p w14:paraId="4B307508" w14:textId="77777777" w:rsidR="00AD3BB2" w:rsidRPr="00B32849" w:rsidRDefault="00AD3BB2" w:rsidP="008C5C5E">
            <w:pPr>
              <w:pStyle w:val="RepTableHeader"/>
              <w:spacing w:before="0" w:after="0"/>
              <w:jc w:val="center"/>
            </w:pPr>
            <w:r w:rsidRPr="00B32849">
              <w:t>Type of test, species (Guideline)</w:t>
            </w:r>
          </w:p>
        </w:tc>
        <w:tc>
          <w:tcPr>
            <w:tcW w:w="1373" w:type="pct"/>
            <w:shd w:val="clear" w:color="auto" w:fill="auto"/>
          </w:tcPr>
          <w:p w14:paraId="1D068069" w14:textId="77777777" w:rsidR="00AD3BB2" w:rsidRPr="00B32849" w:rsidRDefault="00AD3BB2" w:rsidP="008C5C5E">
            <w:pPr>
              <w:pStyle w:val="RepTableHeader"/>
              <w:spacing w:before="0" w:after="0"/>
              <w:jc w:val="center"/>
            </w:pPr>
            <w:r w:rsidRPr="00B32849">
              <w:t>Result</w:t>
            </w:r>
          </w:p>
        </w:tc>
        <w:tc>
          <w:tcPr>
            <w:tcW w:w="916" w:type="pct"/>
            <w:shd w:val="clear" w:color="auto" w:fill="D9D9D9"/>
          </w:tcPr>
          <w:p w14:paraId="1D790115" w14:textId="77777777" w:rsidR="00AD3BB2" w:rsidRPr="00B32849" w:rsidRDefault="00AD3BB2" w:rsidP="008C5C5E">
            <w:pPr>
              <w:pStyle w:val="RepTableHeader"/>
              <w:spacing w:before="0" w:after="0"/>
              <w:jc w:val="center"/>
            </w:pPr>
            <w:r w:rsidRPr="00B32849">
              <w:t xml:space="preserve">Acceptability </w:t>
            </w:r>
          </w:p>
        </w:tc>
        <w:tc>
          <w:tcPr>
            <w:tcW w:w="1645" w:type="pct"/>
            <w:shd w:val="clear" w:color="auto" w:fill="auto"/>
          </w:tcPr>
          <w:p w14:paraId="462B3A4D" w14:textId="77777777" w:rsidR="00AD3BB2" w:rsidRDefault="00AD3BB2" w:rsidP="008C5C5E">
            <w:pPr>
              <w:pStyle w:val="RepTableHeader"/>
              <w:spacing w:before="0" w:after="0"/>
              <w:jc w:val="center"/>
            </w:pPr>
            <w:r w:rsidRPr="00B32849">
              <w:t>Reference*</w:t>
            </w:r>
            <w:r>
              <w:t xml:space="preserve">, </w:t>
            </w:r>
          </w:p>
          <w:p w14:paraId="0368743E" w14:textId="28352F1B" w:rsidR="00AD3BB2" w:rsidRPr="00B32849" w:rsidRDefault="00006CC3" w:rsidP="008C5C5E">
            <w:pPr>
              <w:pStyle w:val="RepTableHeader"/>
              <w:spacing w:before="0" w:after="0"/>
              <w:jc w:val="center"/>
            </w:pPr>
            <w:r>
              <w:t>XXXX</w:t>
            </w:r>
            <w:r w:rsidR="00AD3BB2">
              <w:t xml:space="preserve"> DocID</w:t>
            </w:r>
          </w:p>
        </w:tc>
      </w:tr>
      <w:tr w:rsidR="00E562BF" w:rsidRPr="00C761F4" w14:paraId="5BD5827B" w14:textId="77777777" w:rsidTr="00393AD7">
        <w:tc>
          <w:tcPr>
            <w:tcW w:w="1066" w:type="pct"/>
            <w:shd w:val="clear" w:color="auto" w:fill="auto"/>
          </w:tcPr>
          <w:p w14:paraId="0C3CED7C" w14:textId="77777777" w:rsidR="00E562BF" w:rsidRPr="00C05244" w:rsidRDefault="00E562BF" w:rsidP="00E562BF">
            <w:pPr>
              <w:pStyle w:val="RepTable"/>
            </w:pPr>
            <w:r w:rsidRPr="00C05244">
              <w:t>Ames test</w:t>
            </w:r>
          </w:p>
          <w:p w14:paraId="186F7468" w14:textId="77777777" w:rsidR="00E562BF" w:rsidRPr="00C05244" w:rsidRDefault="00E562BF" w:rsidP="00E562BF">
            <w:pPr>
              <w:pStyle w:val="RepTable"/>
            </w:pPr>
            <w:r w:rsidRPr="00C05244">
              <w:t>(OECD 471)</w:t>
            </w:r>
          </w:p>
        </w:tc>
        <w:tc>
          <w:tcPr>
            <w:tcW w:w="1373" w:type="pct"/>
            <w:shd w:val="clear" w:color="auto" w:fill="auto"/>
          </w:tcPr>
          <w:p w14:paraId="06D182C4" w14:textId="77777777" w:rsidR="00E562BF" w:rsidRPr="00C05244" w:rsidRDefault="00E562BF" w:rsidP="00E562BF">
            <w:pPr>
              <w:pStyle w:val="RepTable"/>
              <w:rPr>
                <w:lang w:val="it-IT"/>
              </w:rPr>
            </w:pPr>
            <w:r w:rsidRPr="00C05244">
              <w:rPr>
                <w:lang w:val="it-IT"/>
              </w:rPr>
              <w:t>non-genotoxic</w:t>
            </w:r>
          </w:p>
        </w:tc>
        <w:tc>
          <w:tcPr>
            <w:tcW w:w="916" w:type="pct"/>
            <w:shd w:val="clear" w:color="auto" w:fill="D9D9D9"/>
          </w:tcPr>
          <w:p w14:paraId="2E924989" w14:textId="324632D8" w:rsidR="00E562BF" w:rsidRPr="00E523E8" w:rsidRDefault="00E562BF" w:rsidP="00E562BF">
            <w:pPr>
              <w:pStyle w:val="RepTable"/>
            </w:pPr>
            <w:r w:rsidRPr="00BB5D34">
              <w:t>agreed at EU level</w:t>
            </w:r>
          </w:p>
        </w:tc>
        <w:tc>
          <w:tcPr>
            <w:tcW w:w="1645" w:type="pct"/>
            <w:shd w:val="clear" w:color="auto" w:fill="auto"/>
          </w:tcPr>
          <w:p w14:paraId="3D1BC651" w14:textId="77777777" w:rsidR="00E562BF" w:rsidRPr="00610E16" w:rsidRDefault="00E562BF" w:rsidP="00E562BF">
            <w:pPr>
              <w:pStyle w:val="RepTable"/>
              <w:rPr>
                <w:lang w:val="de-DE"/>
              </w:rPr>
            </w:pPr>
            <w:r w:rsidRPr="00610E16">
              <w:rPr>
                <w:lang w:val="de-DE"/>
              </w:rPr>
              <w:t>Schulz, M., Landsiedel, R., 2007b*</w:t>
            </w:r>
          </w:p>
          <w:p w14:paraId="6D93D815" w14:textId="77777777" w:rsidR="00E562BF" w:rsidRPr="00C761F4" w:rsidRDefault="00E562BF" w:rsidP="00E562BF">
            <w:pPr>
              <w:pStyle w:val="RepTable"/>
            </w:pPr>
            <w:r>
              <w:t>(</w:t>
            </w:r>
            <w:r w:rsidRPr="002673BC">
              <w:t>2007/1003922</w:t>
            </w:r>
            <w:r>
              <w:t>)</w:t>
            </w:r>
          </w:p>
        </w:tc>
      </w:tr>
      <w:tr w:rsidR="00E562BF" w:rsidRPr="00C05244" w14:paraId="467ACE68" w14:textId="77777777" w:rsidTr="00393AD7">
        <w:tc>
          <w:tcPr>
            <w:tcW w:w="1066" w:type="pct"/>
            <w:shd w:val="clear" w:color="auto" w:fill="auto"/>
          </w:tcPr>
          <w:p w14:paraId="28FB9568" w14:textId="77777777" w:rsidR="00E562BF" w:rsidRPr="00C05244" w:rsidRDefault="00E562BF" w:rsidP="00E562BF">
            <w:pPr>
              <w:pStyle w:val="RepTable"/>
            </w:pPr>
            <w:r w:rsidRPr="00C05244">
              <w:t>HPRT test</w:t>
            </w:r>
          </w:p>
          <w:p w14:paraId="569F7FC3" w14:textId="77777777" w:rsidR="00E562BF" w:rsidRPr="00C05244" w:rsidRDefault="00E562BF" w:rsidP="00E562BF">
            <w:pPr>
              <w:pStyle w:val="RepTable"/>
            </w:pPr>
            <w:r w:rsidRPr="00C05244">
              <w:t>(OECD 476)</w:t>
            </w:r>
          </w:p>
        </w:tc>
        <w:tc>
          <w:tcPr>
            <w:tcW w:w="1373" w:type="pct"/>
            <w:shd w:val="clear" w:color="auto" w:fill="auto"/>
          </w:tcPr>
          <w:p w14:paraId="3FF53288" w14:textId="77777777" w:rsidR="00E562BF" w:rsidRPr="00C05244" w:rsidRDefault="00E562BF" w:rsidP="00E562BF">
            <w:pPr>
              <w:pStyle w:val="RepTable"/>
              <w:rPr>
                <w:lang w:val="it-IT"/>
              </w:rPr>
            </w:pPr>
            <w:r w:rsidRPr="00C05244">
              <w:rPr>
                <w:lang w:val="it-IT"/>
              </w:rPr>
              <w:t>non-genotoxic</w:t>
            </w:r>
          </w:p>
        </w:tc>
        <w:tc>
          <w:tcPr>
            <w:tcW w:w="916" w:type="pct"/>
            <w:shd w:val="clear" w:color="auto" w:fill="D9D9D9"/>
          </w:tcPr>
          <w:p w14:paraId="3CA06B51" w14:textId="48D0A9F9" w:rsidR="00E562BF" w:rsidRPr="00E523E8" w:rsidRDefault="00E562BF" w:rsidP="00E562BF">
            <w:pPr>
              <w:pStyle w:val="RepTable"/>
            </w:pPr>
            <w:r w:rsidRPr="00BB5D34">
              <w:t>agreed at EU level</w:t>
            </w:r>
          </w:p>
        </w:tc>
        <w:tc>
          <w:tcPr>
            <w:tcW w:w="1645" w:type="pct"/>
            <w:shd w:val="clear" w:color="auto" w:fill="auto"/>
          </w:tcPr>
          <w:p w14:paraId="7141C915" w14:textId="77777777" w:rsidR="00E562BF" w:rsidRDefault="00E562BF" w:rsidP="00E562BF">
            <w:pPr>
              <w:pStyle w:val="RepTable"/>
              <w:rPr>
                <w:lang w:val="nl-NL"/>
              </w:rPr>
            </w:pPr>
            <w:r w:rsidRPr="00C761F4">
              <w:rPr>
                <w:lang w:val="nl-NL"/>
              </w:rPr>
              <w:t>Schulz, M., Hellwig, J., 2006*</w:t>
            </w:r>
          </w:p>
          <w:p w14:paraId="03CC0F7D" w14:textId="77777777" w:rsidR="00E562BF" w:rsidRPr="00C761F4" w:rsidRDefault="00E562BF" w:rsidP="00E562BF">
            <w:pPr>
              <w:pStyle w:val="RepTable"/>
            </w:pPr>
            <w:r>
              <w:t>(</w:t>
            </w:r>
            <w:r w:rsidRPr="002673BC">
              <w:t>2006/1038806</w:t>
            </w:r>
            <w:r>
              <w:t>)</w:t>
            </w:r>
          </w:p>
        </w:tc>
      </w:tr>
      <w:tr w:rsidR="00E562BF" w:rsidRPr="00C761F4" w14:paraId="24EEF98A" w14:textId="77777777" w:rsidTr="00393AD7">
        <w:tc>
          <w:tcPr>
            <w:tcW w:w="1066" w:type="pct"/>
            <w:shd w:val="clear" w:color="auto" w:fill="auto"/>
          </w:tcPr>
          <w:p w14:paraId="704D34C2" w14:textId="77777777" w:rsidR="00E562BF" w:rsidRPr="00C05244" w:rsidRDefault="00E562BF" w:rsidP="00E562BF">
            <w:pPr>
              <w:pStyle w:val="RepTable"/>
            </w:pPr>
            <w:r w:rsidRPr="00C05244">
              <w:t>in vitro CA</w:t>
            </w:r>
          </w:p>
          <w:p w14:paraId="5CEDF388" w14:textId="77777777" w:rsidR="00E562BF" w:rsidRPr="00C05244" w:rsidRDefault="00E562BF" w:rsidP="00E562BF">
            <w:pPr>
              <w:pStyle w:val="RepTable"/>
              <w:rPr>
                <w:highlight w:val="yellow"/>
              </w:rPr>
            </w:pPr>
            <w:r w:rsidRPr="00C05244">
              <w:t>(OECD 473)</w:t>
            </w:r>
          </w:p>
        </w:tc>
        <w:tc>
          <w:tcPr>
            <w:tcW w:w="1373" w:type="pct"/>
            <w:shd w:val="clear" w:color="auto" w:fill="auto"/>
          </w:tcPr>
          <w:p w14:paraId="2FA48864" w14:textId="77777777" w:rsidR="00E562BF" w:rsidRPr="00D84383" w:rsidRDefault="00E562BF" w:rsidP="00E562BF">
            <w:pPr>
              <w:pStyle w:val="RepTable"/>
              <w:rPr>
                <w:highlight w:val="yellow"/>
                <w:lang w:val="it-IT"/>
              </w:rPr>
            </w:pPr>
            <w:r w:rsidRPr="00C05244">
              <w:rPr>
                <w:lang w:val="it-IT"/>
              </w:rPr>
              <w:t>non-genotoxic</w:t>
            </w:r>
          </w:p>
        </w:tc>
        <w:tc>
          <w:tcPr>
            <w:tcW w:w="916" w:type="pct"/>
            <w:shd w:val="clear" w:color="auto" w:fill="D9D9D9"/>
          </w:tcPr>
          <w:p w14:paraId="561131F4" w14:textId="3EAE4234" w:rsidR="00E562BF" w:rsidRPr="00E523E8" w:rsidRDefault="00E562BF" w:rsidP="00E562BF">
            <w:pPr>
              <w:pStyle w:val="RepTable"/>
            </w:pPr>
            <w:r w:rsidRPr="00BB5D34">
              <w:t>agreed at EU level</w:t>
            </w:r>
          </w:p>
        </w:tc>
        <w:tc>
          <w:tcPr>
            <w:tcW w:w="1645" w:type="pct"/>
            <w:shd w:val="clear" w:color="auto" w:fill="auto"/>
          </w:tcPr>
          <w:p w14:paraId="6CB63E5F" w14:textId="77777777" w:rsidR="00E562BF" w:rsidRPr="00610E16" w:rsidRDefault="00E562BF" w:rsidP="00E562BF">
            <w:pPr>
              <w:pStyle w:val="RepTable"/>
              <w:rPr>
                <w:lang w:val="de-DE"/>
              </w:rPr>
            </w:pPr>
            <w:r w:rsidRPr="00610E16">
              <w:rPr>
                <w:lang w:val="de-DE"/>
              </w:rPr>
              <w:t>Schulz, M., Landsiedel, R., 2007d*</w:t>
            </w:r>
          </w:p>
          <w:p w14:paraId="2683AF76" w14:textId="77777777" w:rsidR="00E562BF" w:rsidRPr="00C761F4" w:rsidRDefault="00E562BF" w:rsidP="00E562BF">
            <w:pPr>
              <w:pStyle w:val="RepTable"/>
            </w:pPr>
            <w:r>
              <w:t>(</w:t>
            </w:r>
            <w:r w:rsidRPr="002673BC">
              <w:t>2007/1022835</w:t>
            </w:r>
            <w:r>
              <w:t>)</w:t>
            </w:r>
          </w:p>
        </w:tc>
      </w:tr>
      <w:tr w:rsidR="00836D27" w:rsidRPr="00C761F4" w14:paraId="5552008F" w14:textId="77777777" w:rsidTr="009019C6">
        <w:tc>
          <w:tcPr>
            <w:tcW w:w="1066" w:type="pct"/>
            <w:shd w:val="clear" w:color="auto" w:fill="auto"/>
          </w:tcPr>
          <w:p w14:paraId="7EE7FB65" w14:textId="77777777" w:rsidR="00836D27" w:rsidRDefault="00836D27" w:rsidP="00836D27">
            <w:pPr>
              <w:pStyle w:val="RepTable"/>
            </w:pPr>
            <w:r>
              <w:t>in vitro MNT</w:t>
            </w:r>
          </w:p>
          <w:p w14:paraId="24A450D9" w14:textId="77777777" w:rsidR="00836D27" w:rsidRPr="00C05244" w:rsidRDefault="00836D27" w:rsidP="00836D27">
            <w:pPr>
              <w:pStyle w:val="RepTable"/>
            </w:pPr>
            <w:r>
              <w:t>(OECD 487)</w:t>
            </w:r>
          </w:p>
        </w:tc>
        <w:tc>
          <w:tcPr>
            <w:tcW w:w="1373" w:type="pct"/>
            <w:shd w:val="clear" w:color="auto" w:fill="auto"/>
          </w:tcPr>
          <w:p w14:paraId="4EBE51C0" w14:textId="77777777" w:rsidR="00836D27" w:rsidRPr="00D84383" w:rsidRDefault="00836D27" w:rsidP="00836D27">
            <w:pPr>
              <w:pStyle w:val="RepTable"/>
              <w:rPr>
                <w:highlight w:val="yellow"/>
                <w:lang w:val="it-IT"/>
              </w:rPr>
            </w:pPr>
            <w:r w:rsidRPr="00C05244">
              <w:rPr>
                <w:lang w:val="it-IT"/>
              </w:rPr>
              <w:t>non-genotoxic</w:t>
            </w:r>
          </w:p>
        </w:tc>
        <w:tc>
          <w:tcPr>
            <w:tcW w:w="916" w:type="pct"/>
            <w:shd w:val="clear" w:color="auto" w:fill="BDD6EE" w:themeFill="accent5" w:themeFillTint="66"/>
          </w:tcPr>
          <w:p w14:paraId="03DBDB1C" w14:textId="0074D685" w:rsidR="00836D27" w:rsidRPr="009019C6" w:rsidRDefault="00836D27" w:rsidP="00836D27">
            <w:pPr>
              <w:pStyle w:val="RepTable"/>
            </w:pPr>
            <w:r w:rsidRPr="009019C6">
              <w:rPr>
                <w:strike/>
              </w:rPr>
              <w:t>agreed</w:t>
            </w:r>
            <w:r w:rsidRPr="009019C6">
              <w:t xml:space="preserve"> </w:t>
            </w:r>
            <w:r w:rsidR="00EA1114" w:rsidRPr="009019C6">
              <w:t>under assessment</w:t>
            </w:r>
            <w:r w:rsidRPr="009019C6">
              <w:t xml:space="preserve"> at EU level</w:t>
            </w:r>
          </w:p>
          <w:p w14:paraId="76530013" w14:textId="2D246473" w:rsidR="00117647" w:rsidRPr="009019C6" w:rsidRDefault="00117647" w:rsidP="00836D27">
            <w:pPr>
              <w:pStyle w:val="RepTable"/>
            </w:pPr>
            <w:r w:rsidRPr="009019C6">
              <w:t>Accepted</w:t>
            </w:r>
            <w:r w:rsidR="00EA1114" w:rsidRPr="009019C6">
              <w:t xml:space="preserve"> by zRMS</w:t>
            </w:r>
            <w:r w:rsidR="00833B4E" w:rsidRPr="009019C6">
              <w:t xml:space="preserve"> (see A.2.11)</w:t>
            </w:r>
          </w:p>
        </w:tc>
        <w:tc>
          <w:tcPr>
            <w:tcW w:w="1645" w:type="pct"/>
            <w:shd w:val="clear" w:color="auto" w:fill="auto"/>
          </w:tcPr>
          <w:p w14:paraId="6936C41F" w14:textId="77777777" w:rsidR="00836D27" w:rsidRPr="004B4C67" w:rsidRDefault="00836D27" w:rsidP="00836D27">
            <w:pPr>
              <w:pStyle w:val="RepTable"/>
            </w:pPr>
            <w:r w:rsidRPr="004B4C67">
              <w:t>Naumann, 2019</w:t>
            </w:r>
          </w:p>
          <w:p w14:paraId="750ED6C4" w14:textId="77777777" w:rsidR="00836D27" w:rsidRPr="00C761F4" w:rsidRDefault="00836D27" w:rsidP="00836D27">
            <w:pPr>
              <w:pStyle w:val="RepTable"/>
            </w:pPr>
            <w:r w:rsidRPr="004B4C67">
              <w:t>(2019/2072738)</w:t>
            </w:r>
          </w:p>
        </w:tc>
      </w:tr>
      <w:tr w:rsidR="00836D27" w:rsidRPr="00C761F4" w14:paraId="205636DB" w14:textId="77777777" w:rsidTr="00393AD7">
        <w:tc>
          <w:tcPr>
            <w:tcW w:w="1066" w:type="pct"/>
            <w:shd w:val="clear" w:color="auto" w:fill="auto"/>
          </w:tcPr>
          <w:p w14:paraId="45EC4265" w14:textId="77777777" w:rsidR="00836D27" w:rsidRPr="00C05244" w:rsidRDefault="00836D27" w:rsidP="00836D27">
            <w:pPr>
              <w:pStyle w:val="RepTable"/>
            </w:pPr>
            <w:r w:rsidRPr="00C05244">
              <w:t>90-d oral study, rat</w:t>
            </w:r>
          </w:p>
          <w:p w14:paraId="13BBEB5F" w14:textId="77777777" w:rsidR="00836D27" w:rsidRPr="00C05244" w:rsidRDefault="00836D27" w:rsidP="00836D27">
            <w:pPr>
              <w:pStyle w:val="RepTable"/>
              <w:rPr>
                <w:highlight w:val="yellow"/>
              </w:rPr>
            </w:pPr>
            <w:r w:rsidRPr="00C05244">
              <w:t>(OECD 408)</w:t>
            </w:r>
          </w:p>
        </w:tc>
        <w:tc>
          <w:tcPr>
            <w:tcW w:w="1373" w:type="pct"/>
            <w:shd w:val="clear" w:color="auto" w:fill="auto"/>
          </w:tcPr>
          <w:p w14:paraId="2B414459" w14:textId="77777777" w:rsidR="00836D27" w:rsidRPr="00F56EB2" w:rsidRDefault="00836D27" w:rsidP="00836D27">
            <w:pPr>
              <w:pStyle w:val="RepTable"/>
              <w:rPr>
                <w:highlight w:val="yellow"/>
              </w:rPr>
            </w:pPr>
            <w:r w:rsidRPr="00F56EB2">
              <w:t>NOAEL: 1034 mg/kg bw/day</w:t>
            </w:r>
          </w:p>
        </w:tc>
        <w:tc>
          <w:tcPr>
            <w:tcW w:w="916" w:type="pct"/>
            <w:shd w:val="clear" w:color="auto" w:fill="D9D9D9"/>
          </w:tcPr>
          <w:p w14:paraId="01E7E3F3" w14:textId="2AFBB6F8" w:rsidR="00836D27" w:rsidRPr="00E523E8" w:rsidRDefault="00836D27" w:rsidP="00836D27">
            <w:pPr>
              <w:pStyle w:val="RepTable"/>
            </w:pPr>
            <w:r w:rsidRPr="00BB5D34">
              <w:t>agreed at EU level</w:t>
            </w:r>
          </w:p>
        </w:tc>
        <w:tc>
          <w:tcPr>
            <w:tcW w:w="1645" w:type="pct"/>
            <w:shd w:val="clear" w:color="auto" w:fill="auto"/>
          </w:tcPr>
          <w:p w14:paraId="38209E0C" w14:textId="1C3C749F" w:rsidR="00836D27" w:rsidRPr="00610E16" w:rsidRDefault="00A71B59" w:rsidP="00836D27">
            <w:pPr>
              <w:pStyle w:val="RepTable"/>
              <w:rPr>
                <w:lang w:val="de-DE"/>
              </w:rPr>
            </w:pPr>
            <w:r>
              <w:rPr>
                <w:lang w:val="de-DE"/>
              </w:rPr>
              <w:t>XXXX</w:t>
            </w:r>
            <w:r w:rsidR="00836D27" w:rsidRPr="00610E16">
              <w:rPr>
                <w:lang w:val="de-DE"/>
              </w:rPr>
              <w:t xml:space="preserve"> et al.., 2008b*</w:t>
            </w:r>
          </w:p>
          <w:p w14:paraId="565BF1C0" w14:textId="77777777" w:rsidR="00836D27" w:rsidRPr="00C761F4" w:rsidRDefault="00836D27" w:rsidP="00836D27">
            <w:pPr>
              <w:pStyle w:val="RepTable"/>
            </w:pPr>
            <w:r>
              <w:t>(</w:t>
            </w:r>
            <w:r w:rsidRPr="002673BC">
              <w:t>2008/1021527</w:t>
            </w:r>
            <w:r>
              <w:t>)</w:t>
            </w:r>
          </w:p>
        </w:tc>
      </w:tr>
    </w:tbl>
    <w:p w14:paraId="26833CD0" w14:textId="77777777" w:rsidR="00AD3BB2" w:rsidRPr="00BE0C7D" w:rsidRDefault="00AD3BB2" w:rsidP="00AD3BB2">
      <w:pPr>
        <w:pStyle w:val="RepTableFootnote"/>
        <w:rPr>
          <w:lang w:val="en-GB"/>
        </w:rPr>
      </w:pPr>
      <w:r w:rsidRPr="00B32849">
        <w:rPr>
          <w:lang w:val="en-GB"/>
        </w:rPr>
        <w:t>*</w:t>
      </w:r>
      <w:r w:rsidRPr="00B32849">
        <w:rPr>
          <w:lang w:val="en-GB"/>
        </w:rPr>
        <w:tab/>
        <w:t>indicates that a study was reviewed at EU level</w:t>
      </w:r>
    </w:p>
    <w:p w14:paraId="7DFA545B" w14:textId="77777777" w:rsidR="00AD3BB2" w:rsidRPr="008F45C6" w:rsidRDefault="00AD3BB2" w:rsidP="00AD3BB2">
      <w:pPr>
        <w:pStyle w:val="Nagwek2"/>
        <w:rPr>
          <w:lang w:val="en-GB"/>
        </w:rPr>
      </w:pPr>
      <w:bookmarkStart w:id="121" w:name="_Toc300147915"/>
      <w:bookmarkStart w:id="122" w:name="_Toc304462608"/>
      <w:bookmarkStart w:id="123" w:name="_Toc314067799"/>
      <w:bookmarkStart w:id="124" w:name="_Toc314122089"/>
      <w:bookmarkStart w:id="125" w:name="_Toc314129268"/>
      <w:bookmarkStart w:id="126" w:name="_Toc314142387"/>
      <w:bookmarkStart w:id="127" w:name="_Toc314557394"/>
      <w:bookmarkStart w:id="128" w:name="_Toc314557652"/>
      <w:bookmarkStart w:id="129" w:name="_Toc328552153"/>
      <w:bookmarkStart w:id="130" w:name="_Toc332020596"/>
      <w:bookmarkStart w:id="131" w:name="_Toc332203440"/>
      <w:bookmarkStart w:id="132" w:name="_Toc332206992"/>
      <w:bookmarkStart w:id="133" w:name="_Toc332296161"/>
      <w:bookmarkStart w:id="134" w:name="_Toc336434728"/>
      <w:bookmarkStart w:id="135" w:name="_Toc397516879"/>
      <w:bookmarkStart w:id="136" w:name="_Toc398627859"/>
      <w:bookmarkStart w:id="137" w:name="_Toc399335714"/>
      <w:bookmarkStart w:id="138" w:name="_Toc399764854"/>
      <w:bookmarkStart w:id="139" w:name="_Toc412562646"/>
      <w:bookmarkStart w:id="140" w:name="_Toc412562723"/>
      <w:bookmarkStart w:id="141" w:name="_Toc413662715"/>
      <w:bookmarkStart w:id="142" w:name="_Toc413673572"/>
      <w:bookmarkStart w:id="143" w:name="_Toc413673670"/>
      <w:bookmarkStart w:id="144" w:name="_Toc413673741"/>
      <w:bookmarkStart w:id="145" w:name="_Toc413928640"/>
      <w:bookmarkStart w:id="146" w:name="_Toc413936254"/>
      <w:bookmarkStart w:id="147" w:name="_Toc413937965"/>
      <w:bookmarkStart w:id="148" w:name="_Toc414026692"/>
      <w:bookmarkStart w:id="149" w:name="_Toc181019907"/>
      <w:r w:rsidRPr="008F45C6">
        <w:rPr>
          <w:lang w:val="en-GB"/>
        </w:rPr>
        <w:t>Dermal Absorption</w:t>
      </w:r>
      <w:bookmarkEnd w:id="121"/>
      <w:bookmarkEnd w:id="122"/>
      <w:bookmarkEnd w:id="123"/>
      <w:bookmarkEnd w:id="124"/>
      <w:bookmarkEnd w:id="125"/>
      <w:bookmarkEnd w:id="126"/>
      <w:bookmarkEnd w:id="127"/>
      <w:bookmarkEnd w:id="128"/>
      <w:r w:rsidRPr="008F45C6">
        <w:rPr>
          <w:lang w:val="en-GB"/>
        </w:rPr>
        <w:t xml:space="preserve"> (KCP 7.3)</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07831DD3" w14:textId="77777777" w:rsidR="00AD3BB2" w:rsidRPr="008F45C6" w:rsidRDefault="00AD3BB2" w:rsidP="00AD3BB2">
      <w:pPr>
        <w:pStyle w:val="RepStandard"/>
        <w:rPr>
          <w:lang w:val="en-GB"/>
        </w:rPr>
      </w:pPr>
      <w:r>
        <w:rPr>
          <w:lang w:val="en-GB"/>
        </w:rPr>
        <w:t>S</w:t>
      </w:r>
      <w:r w:rsidRPr="008F45C6">
        <w:rPr>
          <w:lang w:val="en-GB"/>
        </w:rPr>
        <w:t xml:space="preserve">ummary of the dermal absorption rates for the active substances in BAS 743 03 F are presented in the following table. </w:t>
      </w:r>
    </w:p>
    <w:p w14:paraId="4C1BD762" w14:textId="4B5C91E5" w:rsidR="00AD3BB2" w:rsidRPr="008F45C6" w:rsidRDefault="00AD3BB2" w:rsidP="00AD3BB2">
      <w:pPr>
        <w:pStyle w:val="RepLabel"/>
        <w:spacing w:before="240"/>
        <w:rPr>
          <w:lang w:val="en-GB"/>
        </w:rPr>
      </w:pPr>
      <w:r w:rsidRPr="008F45C6">
        <w:rPr>
          <w:lang w:val="en-GB"/>
        </w:rPr>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6.5</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1</w:t>
      </w:r>
      <w:r w:rsidRPr="008F45C6">
        <w:rPr>
          <w:lang w:val="en-GB"/>
        </w:rPr>
        <w:fldChar w:fldCharType="end"/>
      </w:r>
      <w:r w:rsidRPr="008F45C6">
        <w:rPr>
          <w:lang w:val="en-GB"/>
        </w:rPr>
        <w:t>:</w:t>
      </w:r>
      <w:r w:rsidRPr="008F45C6">
        <w:rPr>
          <w:lang w:val="en-GB"/>
        </w:rPr>
        <w:tab/>
      </w:r>
      <w:r w:rsidRPr="008F45C6">
        <w:rPr>
          <w:bCs w:val="0"/>
          <w:lang w:val="en-GB"/>
        </w:rPr>
        <w:t xml:space="preserve">Dermal absorption rates for </w:t>
      </w:r>
      <w:r w:rsidRPr="008F45C6">
        <w:rPr>
          <w:lang w:val="en-GB"/>
        </w:rPr>
        <w:t>active substances in 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7"/>
        <w:gridCol w:w="977"/>
        <w:gridCol w:w="1539"/>
        <w:gridCol w:w="2238"/>
        <w:gridCol w:w="1120"/>
        <w:gridCol w:w="2296"/>
      </w:tblGrid>
      <w:tr w:rsidR="00AD3BB2" w:rsidRPr="008F45C6" w14:paraId="39726B31" w14:textId="77777777" w:rsidTr="00331EDA">
        <w:trPr>
          <w:tblHeader/>
        </w:trPr>
        <w:tc>
          <w:tcPr>
            <w:tcW w:w="630" w:type="pct"/>
            <w:tcBorders>
              <w:top w:val="single" w:sz="4" w:space="0" w:color="auto"/>
              <w:left w:val="single" w:sz="4" w:space="0" w:color="auto"/>
              <w:bottom w:val="single" w:sz="4" w:space="0" w:color="auto"/>
              <w:right w:val="single" w:sz="4" w:space="0" w:color="auto"/>
            </w:tcBorders>
          </w:tcPr>
          <w:p w14:paraId="63229920" w14:textId="77777777" w:rsidR="00AD3BB2" w:rsidRPr="008F45C6" w:rsidRDefault="00AD3BB2" w:rsidP="008C5C5E">
            <w:pPr>
              <w:pStyle w:val="RepTableHeader"/>
              <w:jc w:val="center"/>
            </w:pPr>
            <w:bookmarkStart w:id="150" w:name="_Hlk132294311"/>
          </w:p>
        </w:tc>
        <w:tc>
          <w:tcPr>
            <w:tcW w:w="1346" w:type="pct"/>
            <w:gridSpan w:val="2"/>
            <w:tcBorders>
              <w:top w:val="single" w:sz="4" w:space="0" w:color="auto"/>
              <w:left w:val="single" w:sz="4" w:space="0" w:color="auto"/>
              <w:bottom w:val="single" w:sz="4" w:space="0" w:color="auto"/>
              <w:right w:val="single" w:sz="4" w:space="0" w:color="auto"/>
            </w:tcBorders>
            <w:hideMark/>
          </w:tcPr>
          <w:p w14:paraId="41594840" w14:textId="77777777" w:rsidR="00AD3BB2" w:rsidRPr="008F45C6" w:rsidRDefault="00AD3BB2" w:rsidP="008C5C5E">
            <w:pPr>
              <w:pStyle w:val="RepTableHeader"/>
              <w:jc w:val="center"/>
            </w:pPr>
            <w:r w:rsidRPr="008F45C6">
              <w:t xml:space="preserve">Ametoctradin </w:t>
            </w:r>
          </w:p>
        </w:tc>
        <w:tc>
          <w:tcPr>
            <w:tcW w:w="3024" w:type="pct"/>
            <w:gridSpan w:val="3"/>
            <w:tcBorders>
              <w:top w:val="single" w:sz="4" w:space="0" w:color="auto"/>
              <w:left w:val="single" w:sz="4" w:space="0" w:color="auto"/>
              <w:bottom w:val="single" w:sz="4" w:space="0" w:color="auto"/>
              <w:right w:val="single" w:sz="4" w:space="0" w:color="auto"/>
            </w:tcBorders>
            <w:hideMark/>
          </w:tcPr>
          <w:p w14:paraId="1935A11C" w14:textId="77777777" w:rsidR="00AD3BB2" w:rsidRPr="008F45C6" w:rsidRDefault="00AD3BB2" w:rsidP="008C5C5E">
            <w:pPr>
              <w:pStyle w:val="RepTableHeader"/>
              <w:jc w:val="center"/>
            </w:pPr>
            <w:r w:rsidRPr="008F45C6">
              <w:t>Propamocarb-HCl</w:t>
            </w:r>
          </w:p>
        </w:tc>
      </w:tr>
      <w:tr w:rsidR="00AD3BB2" w:rsidRPr="008F45C6" w14:paraId="12ED6C45" w14:textId="77777777" w:rsidTr="00331EDA">
        <w:trPr>
          <w:tblHeader/>
        </w:trPr>
        <w:tc>
          <w:tcPr>
            <w:tcW w:w="630" w:type="pct"/>
            <w:tcBorders>
              <w:top w:val="single" w:sz="4" w:space="0" w:color="auto"/>
              <w:left w:val="single" w:sz="4" w:space="0" w:color="auto"/>
              <w:bottom w:val="single" w:sz="4" w:space="0" w:color="auto"/>
              <w:right w:val="single" w:sz="4" w:space="0" w:color="auto"/>
            </w:tcBorders>
          </w:tcPr>
          <w:p w14:paraId="7586FD3B" w14:textId="77777777" w:rsidR="00AD3BB2" w:rsidRPr="008F45C6" w:rsidRDefault="00AD3BB2" w:rsidP="008C5C5E">
            <w:pPr>
              <w:pStyle w:val="RepTableHeader"/>
              <w:jc w:val="center"/>
            </w:pPr>
          </w:p>
        </w:tc>
        <w:tc>
          <w:tcPr>
            <w:tcW w:w="523" w:type="pct"/>
            <w:tcBorders>
              <w:top w:val="single" w:sz="4" w:space="0" w:color="auto"/>
              <w:left w:val="single" w:sz="4" w:space="0" w:color="auto"/>
              <w:bottom w:val="single" w:sz="4" w:space="0" w:color="auto"/>
              <w:right w:val="single" w:sz="4" w:space="0" w:color="auto"/>
            </w:tcBorders>
            <w:hideMark/>
          </w:tcPr>
          <w:p w14:paraId="56ADB6BF" w14:textId="77777777" w:rsidR="00AD3BB2" w:rsidRPr="008F45C6" w:rsidRDefault="00AD3BB2" w:rsidP="008C5C5E">
            <w:pPr>
              <w:pStyle w:val="RepTableHeader"/>
              <w:jc w:val="center"/>
            </w:pPr>
            <w:r w:rsidRPr="008F45C6">
              <w:t>Value</w:t>
            </w:r>
          </w:p>
        </w:tc>
        <w:tc>
          <w:tcPr>
            <w:tcW w:w="823" w:type="pct"/>
            <w:tcBorders>
              <w:top w:val="single" w:sz="4" w:space="0" w:color="auto"/>
              <w:left w:val="single" w:sz="4" w:space="0" w:color="auto"/>
              <w:bottom w:val="single" w:sz="4" w:space="0" w:color="auto"/>
              <w:right w:val="single" w:sz="4" w:space="0" w:color="auto"/>
            </w:tcBorders>
            <w:hideMark/>
          </w:tcPr>
          <w:p w14:paraId="61489008" w14:textId="77777777" w:rsidR="00AD3BB2" w:rsidRPr="008F45C6" w:rsidRDefault="00AD3BB2" w:rsidP="008C5C5E">
            <w:pPr>
              <w:pStyle w:val="RepTableHeader"/>
              <w:jc w:val="center"/>
            </w:pPr>
            <w:r w:rsidRPr="008F45C6">
              <w:t>Reference</w:t>
            </w:r>
          </w:p>
        </w:tc>
        <w:tc>
          <w:tcPr>
            <w:tcW w:w="1796" w:type="pct"/>
            <w:gridSpan w:val="2"/>
            <w:tcBorders>
              <w:top w:val="single" w:sz="4" w:space="0" w:color="auto"/>
              <w:left w:val="single" w:sz="4" w:space="0" w:color="auto"/>
              <w:bottom w:val="single" w:sz="4" w:space="0" w:color="auto"/>
              <w:right w:val="single" w:sz="4" w:space="0" w:color="auto"/>
            </w:tcBorders>
            <w:hideMark/>
          </w:tcPr>
          <w:p w14:paraId="37CA6A29" w14:textId="77777777" w:rsidR="00AD3BB2" w:rsidRPr="008F45C6" w:rsidRDefault="00AD3BB2" w:rsidP="008C5C5E">
            <w:pPr>
              <w:pStyle w:val="RepTableHeader"/>
              <w:jc w:val="center"/>
            </w:pPr>
            <w:r w:rsidRPr="008F45C6">
              <w:t>Value</w:t>
            </w:r>
          </w:p>
        </w:tc>
        <w:tc>
          <w:tcPr>
            <w:tcW w:w="1228" w:type="pct"/>
            <w:tcBorders>
              <w:top w:val="single" w:sz="4" w:space="0" w:color="auto"/>
              <w:left w:val="single" w:sz="4" w:space="0" w:color="auto"/>
              <w:bottom w:val="single" w:sz="4" w:space="0" w:color="auto"/>
              <w:right w:val="single" w:sz="4" w:space="0" w:color="auto"/>
            </w:tcBorders>
            <w:hideMark/>
          </w:tcPr>
          <w:p w14:paraId="6B5765E8" w14:textId="77777777" w:rsidR="00AD3BB2" w:rsidRPr="008F45C6" w:rsidRDefault="00AD3BB2" w:rsidP="008C5C5E">
            <w:pPr>
              <w:pStyle w:val="RepTableHeader"/>
              <w:jc w:val="center"/>
            </w:pPr>
            <w:r w:rsidRPr="008F45C6">
              <w:t>Reference</w:t>
            </w:r>
          </w:p>
        </w:tc>
      </w:tr>
      <w:tr w:rsidR="00AD3BB2" w:rsidRPr="008F45C6" w14:paraId="3826DEE8" w14:textId="77777777" w:rsidTr="00331EDA">
        <w:tc>
          <w:tcPr>
            <w:tcW w:w="630" w:type="pct"/>
            <w:tcBorders>
              <w:top w:val="single" w:sz="4" w:space="0" w:color="auto"/>
              <w:left w:val="single" w:sz="4" w:space="0" w:color="auto"/>
              <w:bottom w:val="single" w:sz="4" w:space="0" w:color="auto"/>
              <w:right w:val="single" w:sz="4" w:space="0" w:color="auto"/>
            </w:tcBorders>
            <w:hideMark/>
          </w:tcPr>
          <w:p w14:paraId="395F57A0" w14:textId="77777777" w:rsidR="00AD3BB2" w:rsidRPr="008F45C6" w:rsidRDefault="00AD3BB2" w:rsidP="008C5C5E">
            <w:pPr>
              <w:pStyle w:val="RepTable"/>
              <w:rPr>
                <w:noProof w:val="0"/>
                <w:lang w:val="en-GB"/>
              </w:rPr>
            </w:pPr>
            <w:r w:rsidRPr="008F45C6">
              <w:rPr>
                <w:noProof w:val="0"/>
                <w:lang w:val="en-GB"/>
              </w:rPr>
              <w:t>Concentrate</w:t>
            </w:r>
          </w:p>
        </w:tc>
        <w:tc>
          <w:tcPr>
            <w:tcW w:w="523" w:type="pct"/>
            <w:tcBorders>
              <w:top w:val="single" w:sz="4" w:space="0" w:color="auto"/>
              <w:left w:val="single" w:sz="4" w:space="0" w:color="auto"/>
              <w:bottom w:val="single" w:sz="4" w:space="0" w:color="auto"/>
              <w:right w:val="single" w:sz="4" w:space="0" w:color="auto"/>
            </w:tcBorders>
            <w:hideMark/>
          </w:tcPr>
          <w:p w14:paraId="19B176AF" w14:textId="77777777" w:rsidR="00AD3BB2" w:rsidRPr="008F45C6" w:rsidRDefault="00AD3BB2" w:rsidP="008C5C5E">
            <w:pPr>
              <w:pStyle w:val="RepTable"/>
              <w:jc w:val="center"/>
              <w:rPr>
                <w:noProof w:val="0"/>
                <w:lang w:val="en-GB"/>
              </w:rPr>
            </w:pPr>
            <w:r w:rsidRPr="008F45C6">
              <w:rPr>
                <w:noProof w:val="0"/>
                <w:lang w:val="en-GB"/>
              </w:rPr>
              <w:t>10%</w:t>
            </w:r>
          </w:p>
        </w:tc>
        <w:tc>
          <w:tcPr>
            <w:tcW w:w="823" w:type="pct"/>
            <w:tcBorders>
              <w:top w:val="single" w:sz="4" w:space="0" w:color="auto"/>
              <w:left w:val="single" w:sz="4" w:space="0" w:color="auto"/>
              <w:bottom w:val="single" w:sz="4" w:space="0" w:color="auto"/>
              <w:right w:val="single" w:sz="4" w:space="0" w:color="auto"/>
            </w:tcBorders>
            <w:hideMark/>
          </w:tcPr>
          <w:p w14:paraId="4822DE15" w14:textId="77777777" w:rsidR="00AD3BB2" w:rsidRPr="008F45C6" w:rsidRDefault="00AD3BB2" w:rsidP="008C5C5E">
            <w:pPr>
              <w:pStyle w:val="RepTable"/>
              <w:suppressAutoHyphens/>
              <w:rPr>
                <w:noProof w:val="0"/>
                <w:lang w:val="en-GB"/>
              </w:rPr>
            </w:pPr>
            <w:r w:rsidRPr="008F45C6">
              <w:rPr>
                <w:noProof w:val="0"/>
                <w:lang w:val="en-GB"/>
              </w:rPr>
              <w:t>Default value</w:t>
            </w:r>
          </w:p>
          <w:p w14:paraId="7CAEA28B" w14:textId="77777777" w:rsidR="00AD3BB2" w:rsidRPr="008F45C6" w:rsidRDefault="00AD3BB2" w:rsidP="008C5C5E">
            <w:pPr>
              <w:pStyle w:val="RepTable"/>
              <w:rPr>
                <w:noProof w:val="0"/>
                <w:highlight w:val="yellow"/>
                <w:lang w:val="en-GB"/>
              </w:rPr>
            </w:pPr>
            <w:r w:rsidRPr="008F45C6">
              <w:rPr>
                <w:noProof w:val="0"/>
                <w:lang w:val="en-GB"/>
              </w:rPr>
              <w:t>EFSA Journal 2017;15(6):4873</w:t>
            </w:r>
          </w:p>
        </w:tc>
        <w:tc>
          <w:tcPr>
            <w:tcW w:w="1796" w:type="pct"/>
            <w:gridSpan w:val="2"/>
            <w:tcBorders>
              <w:top w:val="single" w:sz="4" w:space="0" w:color="auto"/>
              <w:left w:val="single" w:sz="4" w:space="0" w:color="auto"/>
              <w:bottom w:val="single" w:sz="4" w:space="0" w:color="auto"/>
              <w:right w:val="single" w:sz="4" w:space="0" w:color="auto"/>
            </w:tcBorders>
            <w:hideMark/>
          </w:tcPr>
          <w:p w14:paraId="642A4099" w14:textId="77777777" w:rsidR="00AD3BB2" w:rsidRPr="00CB366C" w:rsidRDefault="00AD3BB2" w:rsidP="008C5C5E">
            <w:pPr>
              <w:pStyle w:val="RepTable"/>
              <w:jc w:val="center"/>
              <w:rPr>
                <w:strike/>
                <w:noProof w:val="0"/>
                <w:lang w:val="en-GB"/>
              </w:rPr>
            </w:pPr>
            <w:r w:rsidRPr="00CB366C">
              <w:rPr>
                <w:strike/>
                <w:noProof w:val="0"/>
                <w:color w:val="7F7F7F" w:themeColor="text1" w:themeTint="80"/>
                <w:lang w:val="en-GB"/>
              </w:rPr>
              <w:t>7.0%</w:t>
            </w:r>
          </w:p>
          <w:p w14:paraId="529EA34F" w14:textId="43FD070C" w:rsidR="00CB366C" w:rsidRPr="008A2BDD" w:rsidRDefault="00CB366C" w:rsidP="008C5C5E">
            <w:pPr>
              <w:pStyle w:val="RepTable"/>
              <w:jc w:val="center"/>
              <w:rPr>
                <w:noProof w:val="0"/>
                <w:lang w:val="en-GB"/>
              </w:rPr>
            </w:pPr>
            <w:r w:rsidRPr="009019C6">
              <w:rPr>
                <w:noProof w:val="0"/>
                <w:shd w:val="clear" w:color="auto" w:fill="BDD6EE" w:themeFill="accent5" w:themeFillTint="66"/>
                <w:lang w:val="en-GB"/>
              </w:rPr>
              <w:t>0.28%</w:t>
            </w:r>
          </w:p>
        </w:tc>
        <w:tc>
          <w:tcPr>
            <w:tcW w:w="1228" w:type="pct"/>
            <w:tcBorders>
              <w:top w:val="single" w:sz="4" w:space="0" w:color="auto"/>
              <w:left w:val="single" w:sz="4" w:space="0" w:color="auto"/>
              <w:bottom w:val="single" w:sz="4" w:space="0" w:color="auto"/>
              <w:right w:val="single" w:sz="4" w:space="0" w:color="auto"/>
            </w:tcBorders>
            <w:hideMark/>
          </w:tcPr>
          <w:p w14:paraId="2AEBEE6F" w14:textId="77777777" w:rsidR="00AD3BB2" w:rsidRPr="008F45C6" w:rsidRDefault="00AD3BB2" w:rsidP="008C5C5E">
            <w:pPr>
              <w:pStyle w:val="RepTable"/>
              <w:rPr>
                <w:noProof w:val="0"/>
                <w:lang w:val="en-GB"/>
              </w:rPr>
            </w:pPr>
            <w:r w:rsidRPr="008F45C6">
              <w:rPr>
                <w:noProof w:val="0"/>
                <w:lang w:val="en-GB"/>
              </w:rPr>
              <w:t>New study reported in Appendix 2</w:t>
            </w:r>
          </w:p>
        </w:tc>
      </w:tr>
      <w:tr w:rsidR="00AD3BB2" w:rsidRPr="008F45C6" w14:paraId="72D4A62A" w14:textId="77777777" w:rsidTr="00331EDA">
        <w:trPr>
          <w:trHeight w:val="345"/>
        </w:trPr>
        <w:tc>
          <w:tcPr>
            <w:tcW w:w="630" w:type="pct"/>
            <w:vMerge w:val="restart"/>
            <w:tcBorders>
              <w:top w:val="single" w:sz="4" w:space="0" w:color="auto"/>
              <w:left w:val="single" w:sz="4" w:space="0" w:color="auto"/>
              <w:bottom w:val="single" w:sz="4" w:space="0" w:color="auto"/>
              <w:right w:val="single" w:sz="4" w:space="0" w:color="auto"/>
            </w:tcBorders>
            <w:hideMark/>
          </w:tcPr>
          <w:p w14:paraId="4642482B" w14:textId="77777777" w:rsidR="00AD3BB2" w:rsidRPr="008F45C6" w:rsidRDefault="00AD3BB2" w:rsidP="008C5C5E">
            <w:pPr>
              <w:pStyle w:val="RepTable"/>
              <w:rPr>
                <w:noProof w:val="0"/>
                <w:lang w:val="en-GB"/>
              </w:rPr>
            </w:pPr>
            <w:r w:rsidRPr="008F45C6">
              <w:rPr>
                <w:noProof w:val="0"/>
                <w:lang w:val="en-GB"/>
              </w:rPr>
              <w:t>Dilution</w:t>
            </w:r>
          </w:p>
        </w:tc>
        <w:tc>
          <w:tcPr>
            <w:tcW w:w="523" w:type="pct"/>
            <w:vMerge w:val="restart"/>
            <w:tcBorders>
              <w:top w:val="single" w:sz="4" w:space="0" w:color="auto"/>
              <w:left w:val="single" w:sz="4" w:space="0" w:color="auto"/>
              <w:bottom w:val="single" w:sz="4" w:space="0" w:color="auto"/>
              <w:right w:val="single" w:sz="4" w:space="0" w:color="auto"/>
            </w:tcBorders>
            <w:hideMark/>
          </w:tcPr>
          <w:p w14:paraId="77D763F2" w14:textId="77777777" w:rsidR="00AD3BB2" w:rsidRPr="008F45C6" w:rsidRDefault="00AD3BB2" w:rsidP="008C5C5E">
            <w:pPr>
              <w:pStyle w:val="RepTable"/>
              <w:jc w:val="center"/>
              <w:rPr>
                <w:noProof w:val="0"/>
                <w:lang w:val="en-GB"/>
              </w:rPr>
            </w:pPr>
            <w:r w:rsidRPr="008F45C6">
              <w:rPr>
                <w:noProof w:val="0"/>
                <w:lang w:val="en-GB"/>
              </w:rPr>
              <w:t>50%</w:t>
            </w:r>
          </w:p>
        </w:tc>
        <w:tc>
          <w:tcPr>
            <w:tcW w:w="823" w:type="pct"/>
            <w:vMerge w:val="restart"/>
            <w:tcBorders>
              <w:top w:val="single" w:sz="4" w:space="0" w:color="auto"/>
              <w:left w:val="single" w:sz="4" w:space="0" w:color="auto"/>
              <w:bottom w:val="single" w:sz="4" w:space="0" w:color="auto"/>
              <w:right w:val="single" w:sz="4" w:space="0" w:color="auto"/>
            </w:tcBorders>
            <w:hideMark/>
          </w:tcPr>
          <w:p w14:paraId="1D224250" w14:textId="77777777" w:rsidR="00AD3BB2" w:rsidRPr="008F45C6" w:rsidRDefault="00AD3BB2" w:rsidP="008C5C5E">
            <w:pPr>
              <w:pStyle w:val="RepTable"/>
              <w:suppressAutoHyphens/>
              <w:rPr>
                <w:noProof w:val="0"/>
                <w:lang w:val="en-GB"/>
              </w:rPr>
            </w:pPr>
            <w:r w:rsidRPr="008F45C6">
              <w:rPr>
                <w:noProof w:val="0"/>
                <w:lang w:val="en-GB"/>
              </w:rPr>
              <w:t>Default value</w:t>
            </w:r>
          </w:p>
          <w:p w14:paraId="4656B33B" w14:textId="77777777" w:rsidR="00AD3BB2" w:rsidRPr="008F45C6" w:rsidRDefault="00AD3BB2" w:rsidP="008C5C5E">
            <w:pPr>
              <w:pStyle w:val="RepTable"/>
              <w:rPr>
                <w:noProof w:val="0"/>
                <w:highlight w:val="yellow"/>
                <w:lang w:val="en-GB"/>
              </w:rPr>
            </w:pPr>
            <w:r w:rsidRPr="008F45C6">
              <w:rPr>
                <w:noProof w:val="0"/>
                <w:lang w:val="en-GB"/>
              </w:rPr>
              <w:t>EFSA Journal 2017;15(6):4873</w:t>
            </w:r>
          </w:p>
        </w:tc>
        <w:tc>
          <w:tcPr>
            <w:tcW w:w="1197" w:type="pct"/>
            <w:tcBorders>
              <w:top w:val="single" w:sz="4" w:space="0" w:color="auto"/>
              <w:left w:val="single" w:sz="4" w:space="0" w:color="auto"/>
              <w:bottom w:val="single" w:sz="4" w:space="0" w:color="auto"/>
              <w:right w:val="single" w:sz="4" w:space="0" w:color="auto"/>
            </w:tcBorders>
            <w:hideMark/>
          </w:tcPr>
          <w:p w14:paraId="0726B2CF" w14:textId="77777777" w:rsidR="00AD3BB2" w:rsidRPr="008A2BDD" w:rsidRDefault="00AD3BB2" w:rsidP="008C5C5E">
            <w:pPr>
              <w:pStyle w:val="RepTable"/>
              <w:suppressAutoHyphens/>
              <w:jc w:val="center"/>
              <w:rPr>
                <w:noProof w:val="0"/>
                <w:lang w:val="en-GB"/>
              </w:rPr>
            </w:pPr>
            <w:r w:rsidRPr="008A2BDD">
              <w:rPr>
                <w:noProof w:val="0"/>
                <w:lang w:val="en-GB"/>
              </w:rPr>
              <w:t>Dilution 1 (1.8 g/L</w:t>
            </w:r>
            <w:r>
              <w:rPr>
                <w:noProof w:val="0"/>
                <w:lang w:val="en-GB"/>
              </w:rPr>
              <w:t>, dilution factor 1:251</w:t>
            </w:r>
            <w:r w:rsidRPr="008A2BDD">
              <w:rPr>
                <w:noProof w:val="0"/>
                <w:lang w:val="en-GB"/>
              </w:rPr>
              <w:t xml:space="preserve">) </w:t>
            </w:r>
          </w:p>
        </w:tc>
        <w:tc>
          <w:tcPr>
            <w:tcW w:w="599" w:type="pct"/>
            <w:tcBorders>
              <w:top w:val="single" w:sz="4" w:space="0" w:color="auto"/>
              <w:left w:val="single" w:sz="4" w:space="0" w:color="auto"/>
              <w:bottom w:val="single" w:sz="4" w:space="0" w:color="auto"/>
              <w:right w:val="single" w:sz="4" w:space="0" w:color="auto"/>
            </w:tcBorders>
            <w:hideMark/>
          </w:tcPr>
          <w:p w14:paraId="72A6508A" w14:textId="77777777" w:rsidR="00AD3BB2" w:rsidRPr="008A2BDD" w:rsidRDefault="00AD3BB2" w:rsidP="008C5C5E">
            <w:pPr>
              <w:pStyle w:val="RepTable"/>
              <w:jc w:val="center"/>
              <w:rPr>
                <w:noProof w:val="0"/>
                <w:lang w:val="en-GB"/>
              </w:rPr>
            </w:pPr>
            <w:r w:rsidRPr="008A2BDD">
              <w:rPr>
                <w:noProof w:val="0"/>
                <w:lang w:val="en-GB"/>
              </w:rPr>
              <w:t>1.2%</w:t>
            </w:r>
          </w:p>
        </w:tc>
        <w:tc>
          <w:tcPr>
            <w:tcW w:w="1228" w:type="pct"/>
            <w:vMerge w:val="restart"/>
            <w:tcBorders>
              <w:top w:val="single" w:sz="4" w:space="0" w:color="auto"/>
              <w:left w:val="single" w:sz="4" w:space="0" w:color="auto"/>
              <w:bottom w:val="single" w:sz="4" w:space="0" w:color="auto"/>
              <w:right w:val="single" w:sz="4" w:space="0" w:color="auto"/>
            </w:tcBorders>
            <w:hideMark/>
          </w:tcPr>
          <w:p w14:paraId="716CB7D0" w14:textId="77777777" w:rsidR="00AD3BB2" w:rsidRPr="008F45C6" w:rsidRDefault="00AD3BB2" w:rsidP="008C5C5E">
            <w:pPr>
              <w:pStyle w:val="RepTable"/>
              <w:rPr>
                <w:noProof w:val="0"/>
                <w:lang w:val="en-GB"/>
              </w:rPr>
            </w:pPr>
            <w:r w:rsidRPr="008F45C6">
              <w:rPr>
                <w:noProof w:val="0"/>
                <w:lang w:val="en-GB"/>
              </w:rPr>
              <w:t>New study reported in Appendix 2</w:t>
            </w:r>
          </w:p>
        </w:tc>
      </w:tr>
      <w:tr w:rsidR="00AD3BB2" w:rsidRPr="008F45C6" w14:paraId="15D5F32A" w14:textId="77777777" w:rsidTr="00331EDA">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F77FFC" w14:textId="77777777" w:rsidR="00AD3BB2" w:rsidRPr="008F45C6" w:rsidRDefault="00AD3BB2" w:rsidP="008C5C5E">
            <w:pPr>
              <w:rPr>
                <w:sz w:val="20"/>
              </w:rPr>
            </w:pPr>
          </w:p>
        </w:tc>
        <w:tc>
          <w:tcPr>
            <w:tcW w:w="523" w:type="pct"/>
            <w:vMerge/>
            <w:tcBorders>
              <w:top w:val="single" w:sz="4" w:space="0" w:color="auto"/>
              <w:left w:val="single" w:sz="4" w:space="0" w:color="auto"/>
              <w:bottom w:val="single" w:sz="4" w:space="0" w:color="auto"/>
              <w:right w:val="single" w:sz="4" w:space="0" w:color="auto"/>
            </w:tcBorders>
            <w:vAlign w:val="center"/>
            <w:hideMark/>
          </w:tcPr>
          <w:p w14:paraId="4BF5C196" w14:textId="77777777" w:rsidR="00AD3BB2" w:rsidRPr="008F45C6" w:rsidRDefault="00AD3BB2" w:rsidP="008C5C5E">
            <w:pPr>
              <w:rPr>
                <w:sz w:val="20"/>
              </w:rPr>
            </w:pPr>
          </w:p>
        </w:tc>
        <w:tc>
          <w:tcPr>
            <w:tcW w:w="823" w:type="pct"/>
            <w:vMerge/>
            <w:tcBorders>
              <w:top w:val="single" w:sz="4" w:space="0" w:color="auto"/>
              <w:left w:val="single" w:sz="4" w:space="0" w:color="auto"/>
              <w:bottom w:val="single" w:sz="4" w:space="0" w:color="auto"/>
              <w:right w:val="single" w:sz="4" w:space="0" w:color="auto"/>
            </w:tcBorders>
            <w:vAlign w:val="center"/>
            <w:hideMark/>
          </w:tcPr>
          <w:p w14:paraId="2E106592" w14:textId="77777777" w:rsidR="00AD3BB2" w:rsidRPr="008F45C6" w:rsidRDefault="00AD3BB2" w:rsidP="008C5C5E">
            <w:pPr>
              <w:rPr>
                <w:sz w:val="20"/>
                <w:highlight w:val="yellow"/>
              </w:rPr>
            </w:pPr>
          </w:p>
        </w:tc>
        <w:tc>
          <w:tcPr>
            <w:tcW w:w="1197" w:type="pct"/>
            <w:tcBorders>
              <w:top w:val="single" w:sz="4" w:space="0" w:color="auto"/>
              <w:left w:val="single" w:sz="4" w:space="0" w:color="auto"/>
              <w:bottom w:val="single" w:sz="4" w:space="0" w:color="auto"/>
              <w:right w:val="single" w:sz="4" w:space="0" w:color="auto"/>
            </w:tcBorders>
            <w:hideMark/>
          </w:tcPr>
          <w:p w14:paraId="46154FDB" w14:textId="77777777" w:rsidR="00AD3BB2" w:rsidRPr="008A2BDD" w:rsidRDefault="00AD3BB2" w:rsidP="008C5C5E">
            <w:pPr>
              <w:pStyle w:val="RepTable"/>
              <w:suppressAutoHyphens/>
              <w:jc w:val="center"/>
              <w:rPr>
                <w:noProof w:val="0"/>
                <w:lang w:val="en-GB"/>
              </w:rPr>
            </w:pPr>
            <w:r w:rsidRPr="008A2BDD">
              <w:rPr>
                <w:noProof w:val="0"/>
                <w:lang w:val="en-GB"/>
              </w:rPr>
              <w:t>Dilution 2 (0.6 g/L</w:t>
            </w:r>
            <w:r>
              <w:rPr>
                <w:noProof w:val="0"/>
                <w:lang w:val="en-GB"/>
              </w:rPr>
              <w:t>, dilution factor 1:752</w:t>
            </w:r>
            <w:r w:rsidRPr="008A2BDD">
              <w:rPr>
                <w:noProof w:val="0"/>
                <w:lang w:val="en-GB"/>
              </w:rPr>
              <w:t xml:space="preserve">) </w:t>
            </w:r>
          </w:p>
        </w:tc>
        <w:tc>
          <w:tcPr>
            <w:tcW w:w="599" w:type="pct"/>
            <w:tcBorders>
              <w:top w:val="single" w:sz="4" w:space="0" w:color="auto"/>
              <w:left w:val="single" w:sz="4" w:space="0" w:color="auto"/>
              <w:bottom w:val="single" w:sz="4" w:space="0" w:color="auto"/>
              <w:right w:val="single" w:sz="4" w:space="0" w:color="auto"/>
            </w:tcBorders>
            <w:hideMark/>
          </w:tcPr>
          <w:p w14:paraId="3AA558C7" w14:textId="77777777" w:rsidR="00AD3BB2" w:rsidRPr="008A2BDD" w:rsidRDefault="00AD3BB2" w:rsidP="008C5C5E">
            <w:pPr>
              <w:pStyle w:val="RepTable"/>
              <w:jc w:val="center"/>
              <w:rPr>
                <w:noProof w:val="0"/>
                <w:lang w:val="en-GB"/>
              </w:rPr>
            </w:pPr>
            <w:r w:rsidRPr="008A2BDD">
              <w:rPr>
                <w:noProof w:val="0"/>
                <w:lang w:val="en-GB"/>
              </w:rPr>
              <w:t>28%</w:t>
            </w:r>
          </w:p>
        </w:tc>
        <w:tc>
          <w:tcPr>
            <w:tcW w:w="1228" w:type="pct"/>
            <w:vMerge/>
            <w:tcBorders>
              <w:top w:val="single" w:sz="4" w:space="0" w:color="auto"/>
              <w:left w:val="single" w:sz="4" w:space="0" w:color="auto"/>
              <w:bottom w:val="single" w:sz="4" w:space="0" w:color="auto"/>
              <w:right w:val="single" w:sz="4" w:space="0" w:color="auto"/>
            </w:tcBorders>
            <w:vAlign w:val="center"/>
            <w:hideMark/>
          </w:tcPr>
          <w:p w14:paraId="744BAA6C" w14:textId="77777777" w:rsidR="00AD3BB2" w:rsidRPr="008F45C6" w:rsidRDefault="00AD3BB2" w:rsidP="008C5C5E">
            <w:pPr>
              <w:rPr>
                <w:sz w:val="20"/>
              </w:rPr>
            </w:pPr>
          </w:p>
        </w:tc>
      </w:tr>
    </w:tbl>
    <w:p w14:paraId="4BDE4489" w14:textId="77777777" w:rsidR="00AD3BB2" w:rsidRPr="008F45C6" w:rsidRDefault="00AD3BB2" w:rsidP="00AD3BB2">
      <w:pPr>
        <w:pStyle w:val="Nagwek3"/>
        <w:rPr>
          <w:lang w:val="en-GB"/>
        </w:rPr>
      </w:pPr>
      <w:bookmarkStart w:id="151" w:name="_Toc328552154"/>
      <w:bookmarkStart w:id="152" w:name="_Toc332020597"/>
      <w:bookmarkStart w:id="153" w:name="_Toc332203441"/>
      <w:bookmarkStart w:id="154" w:name="_Toc332206993"/>
      <w:bookmarkStart w:id="155" w:name="_Toc332296162"/>
      <w:bookmarkStart w:id="156" w:name="_Toc336434729"/>
      <w:bookmarkStart w:id="157" w:name="_Toc397516880"/>
      <w:bookmarkStart w:id="158" w:name="_Toc398627860"/>
      <w:bookmarkStart w:id="159" w:name="_Toc399335715"/>
      <w:bookmarkStart w:id="160" w:name="_Toc399764855"/>
      <w:bookmarkStart w:id="161" w:name="_Toc412562647"/>
      <w:bookmarkStart w:id="162" w:name="_Toc412562724"/>
      <w:bookmarkStart w:id="163" w:name="_Toc413662716"/>
      <w:bookmarkStart w:id="164" w:name="_Toc413673573"/>
      <w:bookmarkStart w:id="165" w:name="_Toc413673671"/>
      <w:bookmarkStart w:id="166" w:name="_Toc413673742"/>
      <w:bookmarkStart w:id="167" w:name="_Toc413928641"/>
      <w:bookmarkStart w:id="168" w:name="_Toc413936255"/>
      <w:bookmarkStart w:id="169" w:name="_Toc413937966"/>
      <w:bookmarkStart w:id="170" w:name="_Toc414026693"/>
      <w:bookmarkStart w:id="171" w:name="_Toc181019908"/>
      <w:bookmarkEnd w:id="150"/>
      <w:r w:rsidRPr="008F45C6">
        <w:rPr>
          <w:lang w:val="en-GB"/>
        </w:rPr>
        <w:t xml:space="preserve">Justification for proposed values - </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8F45C6">
        <w:rPr>
          <w:lang w:val="en-GB"/>
        </w:rPr>
        <w:t>Ametoctradin</w:t>
      </w:r>
      <w:bookmarkEnd w:id="171"/>
    </w:p>
    <w:p w14:paraId="28F8110A" w14:textId="77777777" w:rsidR="00AD3BB2" w:rsidRPr="008F45C6" w:rsidRDefault="00AD3BB2" w:rsidP="00AD3BB2">
      <w:pPr>
        <w:pStyle w:val="RepStandard"/>
        <w:rPr>
          <w:lang w:val="en-GB"/>
        </w:rPr>
      </w:pPr>
      <w:r w:rsidRPr="008F45C6">
        <w:rPr>
          <w:lang w:val="en-GB"/>
        </w:rPr>
        <w:t xml:space="preserve">No data on dermal absorption for </w:t>
      </w:r>
      <w:bookmarkStart w:id="172" w:name="_Hlk132294396"/>
      <w:r w:rsidRPr="008F45C6">
        <w:rPr>
          <w:lang w:val="en-GB"/>
        </w:rPr>
        <w:t xml:space="preserve">ametoctradin in BAS 743 03 F </w:t>
      </w:r>
      <w:bookmarkEnd w:id="172"/>
      <w:r w:rsidRPr="008F45C6">
        <w:rPr>
          <w:lang w:val="en-GB"/>
        </w:rPr>
        <w:t xml:space="preserve">is available. Justifications for default values according to Guidance on Dermal Absorption (EFSA Journal 2017;15(6):4873) are presented in the following table. </w:t>
      </w:r>
    </w:p>
    <w:p w14:paraId="4FB27B3B" w14:textId="4BF2748E" w:rsidR="00AD3BB2" w:rsidRPr="008F45C6" w:rsidRDefault="00AD3BB2" w:rsidP="00AD3BB2">
      <w:pPr>
        <w:pStyle w:val="RepLabel"/>
        <w:rPr>
          <w:lang w:val="en-GB"/>
        </w:rPr>
      </w:pPr>
      <w:r w:rsidRPr="008F45C6">
        <w:rPr>
          <w:lang w:val="en-GB"/>
        </w:rPr>
        <w:lastRenderedPageBreak/>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6.5</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2</w:t>
      </w:r>
      <w:r w:rsidRPr="008F45C6">
        <w:rPr>
          <w:lang w:val="en-GB"/>
        </w:rPr>
        <w:fldChar w:fldCharType="end"/>
      </w:r>
      <w:r w:rsidRPr="008F45C6">
        <w:rPr>
          <w:lang w:val="en-GB"/>
        </w:rPr>
        <w:t>:</w:t>
      </w:r>
      <w:r w:rsidRPr="008F45C6">
        <w:rPr>
          <w:lang w:val="en-GB"/>
        </w:rPr>
        <w:tab/>
        <w:t>Default d</w:t>
      </w:r>
      <w:r w:rsidRPr="008F45C6">
        <w:rPr>
          <w:bCs w:val="0"/>
          <w:lang w:val="en-GB"/>
        </w:rPr>
        <w:t xml:space="preserve">ermal absorption rates for </w:t>
      </w:r>
      <w:r w:rsidRPr="008F45C6">
        <w:rPr>
          <w:lang w:val="en-GB"/>
        </w:rPr>
        <w:t xml:space="preserve">ametoctradin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81"/>
        <w:gridCol w:w="2150"/>
        <w:gridCol w:w="2658"/>
        <w:gridCol w:w="2658"/>
      </w:tblGrid>
      <w:tr w:rsidR="00AD3BB2" w:rsidRPr="008F45C6" w14:paraId="73B61B21" w14:textId="77777777" w:rsidTr="008C5C5E">
        <w:trPr>
          <w:tblHeader/>
        </w:trPr>
        <w:tc>
          <w:tcPr>
            <w:tcW w:w="1006" w:type="pct"/>
            <w:shd w:val="clear" w:color="auto" w:fill="auto"/>
          </w:tcPr>
          <w:p w14:paraId="0D2E7508" w14:textId="77777777" w:rsidR="00AD3BB2" w:rsidRPr="008F45C6" w:rsidRDefault="00AD3BB2" w:rsidP="008C5C5E">
            <w:pPr>
              <w:pStyle w:val="RepTableHeader"/>
              <w:jc w:val="center"/>
            </w:pPr>
            <w:bookmarkStart w:id="173" w:name="_Hlk132294418"/>
          </w:p>
        </w:tc>
        <w:tc>
          <w:tcPr>
            <w:tcW w:w="1150" w:type="pct"/>
            <w:shd w:val="clear" w:color="auto" w:fill="auto"/>
          </w:tcPr>
          <w:p w14:paraId="4A4C6B47" w14:textId="77777777" w:rsidR="00AD3BB2" w:rsidRPr="008F45C6" w:rsidRDefault="00AD3BB2" w:rsidP="008C5C5E">
            <w:pPr>
              <w:pStyle w:val="RepTableHeader"/>
              <w:jc w:val="center"/>
            </w:pPr>
            <w:r w:rsidRPr="008F45C6">
              <w:t>Value</w:t>
            </w:r>
          </w:p>
        </w:tc>
        <w:tc>
          <w:tcPr>
            <w:tcW w:w="1422" w:type="pct"/>
            <w:shd w:val="clear" w:color="auto" w:fill="auto"/>
          </w:tcPr>
          <w:p w14:paraId="70BC658C" w14:textId="77777777" w:rsidR="00AD3BB2" w:rsidRPr="008F45C6" w:rsidRDefault="00AD3BB2" w:rsidP="008C5C5E">
            <w:pPr>
              <w:pStyle w:val="RepTableHeader"/>
              <w:jc w:val="center"/>
            </w:pPr>
            <w:r w:rsidRPr="008F45C6">
              <w:t>Justification for value</w:t>
            </w:r>
          </w:p>
        </w:tc>
        <w:tc>
          <w:tcPr>
            <w:tcW w:w="1422" w:type="pct"/>
            <w:shd w:val="clear" w:color="auto" w:fill="D9D9D9"/>
          </w:tcPr>
          <w:p w14:paraId="06909523" w14:textId="77777777" w:rsidR="00AD3BB2" w:rsidRPr="008F45C6" w:rsidRDefault="00AD3BB2" w:rsidP="008C5C5E">
            <w:pPr>
              <w:pStyle w:val="RepTableHeader"/>
              <w:jc w:val="center"/>
            </w:pPr>
            <w:r w:rsidRPr="008F45C6">
              <w:t>Acceptability of justification</w:t>
            </w:r>
          </w:p>
        </w:tc>
      </w:tr>
      <w:tr w:rsidR="00AD3BB2" w:rsidRPr="008F45C6" w14:paraId="29A96974" w14:textId="77777777" w:rsidTr="008C5C5E">
        <w:tc>
          <w:tcPr>
            <w:tcW w:w="1006" w:type="pct"/>
            <w:shd w:val="clear" w:color="auto" w:fill="auto"/>
          </w:tcPr>
          <w:p w14:paraId="2C3BC2C4" w14:textId="77777777" w:rsidR="00AD3BB2" w:rsidRPr="008F45C6" w:rsidRDefault="00AD3BB2" w:rsidP="008C5C5E">
            <w:pPr>
              <w:pStyle w:val="RepTable"/>
              <w:rPr>
                <w:noProof w:val="0"/>
                <w:lang w:val="en-GB"/>
              </w:rPr>
            </w:pPr>
            <w:r w:rsidRPr="008F45C6">
              <w:rPr>
                <w:noProof w:val="0"/>
                <w:lang w:val="en-GB"/>
              </w:rPr>
              <w:t>Concentrate</w:t>
            </w:r>
          </w:p>
        </w:tc>
        <w:tc>
          <w:tcPr>
            <w:tcW w:w="1150" w:type="pct"/>
            <w:shd w:val="clear" w:color="auto" w:fill="auto"/>
          </w:tcPr>
          <w:p w14:paraId="0BABA3C3" w14:textId="77777777" w:rsidR="00AD3BB2" w:rsidRPr="008F45C6" w:rsidRDefault="00AD3BB2" w:rsidP="008C5C5E">
            <w:pPr>
              <w:pStyle w:val="RepTable"/>
              <w:rPr>
                <w:noProof w:val="0"/>
                <w:lang w:val="en-GB"/>
              </w:rPr>
            </w:pPr>
            <w:r w:rsidRPr="008F45C6">
              <w:rPr>
                <w:noProof w:val="0"/>
                <w:lang w:val="en-GB"/>
              </w:rPr>
              <w:t>10%</w:t>
            </w:r>
          </w:p>
        </w:tc>
        <w:tc>
          <w:tcPr>
            <w:tcW w:w="1422" w:type="pct"/>
            <w:vMerge w:val="restart"/>
            <w:shd w:val="clear" w:color="auto" w:fill="auto"/>
          </w:tcPr>
          <w:p w14:paraId="52B6190D" w14:textId="77777777" w:rsidR="00AD3BB2" w:rsidRPr="008F45C6" w:rsidRDefault="00AD3BB2" w:rsidP="008C5C5E">
            <w:pPr>
              <w:pStyle w:val="RepTable"/>
              <w:rPr>
                <w:noProof w:val="0"/>
                <w:highlight w:val="yellow"/>
                <w:lang w:val="en-GB"/>
              </w:rPr>
            </w:pPr>
            <w:r w:rsidRPr="008F45C6">
              <w:rPr>
                <w:noProof w:val="0"/>
                <w:lang w:val="en-GB"/>
              </w:rPr>
              <w:t>Default value for an SC formulation</w:t>
            </w:r>
          </w:p>
        </w:tc>
        <w:tc>
          <w:tcPr>
            <w:tcW w:w="1422" w:type="pct"/>
            <w:shd w:val="clear" w:color="auto" w:fill="D9D9D9"/>
          </w:tcPr>
          <w:p w14:paraId="2EEBDDD1" w14:textId="33EFC6C0" w:rsidR="00AD3BB2" w:rsidRPr="008A2BDD" w:rsidRDefault="00EC6711" w:rsidP="008C5C5E">
            <w:pPr>
              <w:pStyle w:val="RepTable"/>
              <w:rPr>
                <w:noProof w:val="0"/>
                <w:lang w:val="en-GB"/>
              </w:rPr>
            </w:pPr>
            <w:r>
              <w:rPr>
                <w:noProof w:val="0"/>
                <w:lang w:val="en-GB"/>
              </w:rPr>
              <w:t>Accepted</w:t>
            </w:r>
          </w:p>
        </w:tc>
      </w:tr>
      <w:tr w:rsidR="00AD3BB2" w:rsidRPr="008F45C6" w14:paraId="4DE38796" w14:textId="77777777" w:rsidTr="008C5C5E">
        <w:tc>
          <w:tcPr>
            <w:tcW w:w="1006" w:type="pct"/>
            <w:shd w:val="clear" w:color="auto" w:fill="auto"/>
          </w:tcPr>
          <w:p w14:paraId="633F4867" w14:textId="77777777" w:rsidR="00AD3BB2" w:rsidRPr="008F45C6" w:rsidRDefault="00AD3BB2" w:rsidP="008C5C5E">
            <w:pPr>
              <w:pStyle w:val="RepTable"/>
              <w:rPr>
                <w:noProof w:val="0"/>
                <w:lang w:val="en-GB"/>
              </w:rPr>
            </w:pPr>
            <w:r w:rsidRPr="008F45C6">
              <w:rPr>
                <w:noProof w:val="0"/>
                <w:lang w:val="en-GB"/>
              </w:rPr>
              <w:t>Dilution</w:t>
            </w:r>
          </w:p>
        </w:tc>
        <w:tc>
          <w:tcPr>
            <w:tcW w:w="1150" w:type="pct"/>
            <w:shd w:val="clear" w:color="auto" w:fill="auto"/>
          </w:tcPr>
          <w:p w14:paraId="0DC97947" w14:textId="77777777" w:rsidR="00AD3BB2" w:rsidRPr="008F45C6" w:rsidRDefault="00AD3BB2" w:rsidP="008C5C5E">
            <w:pPr>
              <w:pStyle w:val="RepTable"/>
              <w:rPr>
                <w:noProof w:val="0"/>
                <w:lang w:val="en-GB"/>
              </w:rPr>
            </w:pPr>
            <w:r w:rsidRPr="008F45C6">
              <w:rPr>
                <w:noProof w:val="0"/>
                <w:lang w:val="en-GB"/>
              </w:rPr>
              <w:t>50%</w:t>
            </w:r>
          </w:p>
        </w:tc>
        <w:tc>
          <w:tcPr>
            <w:tcW w:w="1422" w:type="pct"/>
            <w:vMerge/>
            <w:shd w:val="clear" w:color="auto" w:fill="auto"/>
          </w:tcPr>
          <w:p w14:paraId="053E54D0" w14:textId="77777777" w:rsidR="00AD3BB2" w:rsidRPr="008F45C6" w:rsidRDefault="00AD3BB2" w:rsidP="008C5C5E">
            <w:pPr>
              <w:pStyle w:val="RepTable"/>
              <w:rPr>
                <w:noProof w:val="0"/>
                <w:highlight w:val="yellow"/>
                <w:lang w:val="en-GB"/>
              </w:rPr>
            </w:pPr>
          </w:p>
        </w:tc>
        <w:tc>
          <w:tcPr>
            <w:tcW w:w="1422" w:type="pct"/>
            <w:shd w:val="clear" w:color="auto" w:fill="D9D9D9"/>
          </w:tcPr>
          <w:p w14:paraId="434875FF" w14:textId="7D23E322" w:rsidR="00AD3BB2" w:rsidRPr="008A2BDD" w:rsidRDefault="00EC6711" w:rsidP="008C5C5E">
            <w:pPr>
              <w:pStyle w:val="RepTable"/>
              <w:rPr>
                <w:noProof w:val="0"/>
                <w:lang w:val="en-GB"/>
              </w:rPr>
            </w:pPr>
            <w:r>
              <w:rPr>
                <w:noProof w:val="0"/>
                <w:lang w:val="en-GB"/>
              </w:rPr>
              <w:t>Accepted</w:t>
            </w:r>
          </w:p>
        </w:tc>
      </w:tr>
    </w:tbl>
    <w:p w14:paraId="0FA03E19" w14:textId="77777777" w:rsidR="00AD3BB2" w:rsidRPr="008F45C6" w:rsidRDefault="00AD3BB2" w:rsidP="00AD3BB2">
      <w:pPr>
        <w:pStyle w:val="Nagwek3"/>
        <w:rPr>
          <w:lang w:val="en-GB"/>
        </w:rPr>
      </w:pPr>
      <w:bookmarkStart w:id="174" w:name="_Toc328552155"/>
      <w:bookmarkStart w:id="175" w:name="_Toc332020598"/>
      <w:bookmarkStart w:id="176" w:name="_Toc332203442"/>
      <w:bookmarkStart w:id="177" w:name="_Toc332206994"/>
      <w:bookmarkStart w:id="178" w:name="_Toc332296163"/>
      <w:bookmarkStart w:id="179" w:name="_Toc336434730"/>
      <w:bookmarkStart w:id="180" w:name="_Toc397516881"/>
      <w:bookmarkStart w:id="181" w:name="_Toc398627861"/>
      <w:bookmarkStart w:id="182" w:name="_Toc399335716"/>
      <w:bookmarkStart w:id="183" w:name="_Toc399764856"/>
      <w:bookmarkStart w:id="184" w:name="_Toc412562648"/>
      <w:bookmarkStart w:id="185" w:name="_Toc412562725"/>
      <w:bookmarkStart w:id="186" w:name="_Toc413662717"/>
      <w:bookmarkStart w:id="187" w:name="_Toc413673574"/>
      <w:bookmarkStart w:id="188" w:name="_Toc413673672"/>
      <w:bookmarkStart w:id="189" w:name="_Toc413673743"/>
      <w:bookmarkStart w:id="190" w:name="_Toc413928642"/>
      <w:bookmarkStart w:id="191" w:name="_Toc413936256"/>
      <w:bookmarkStart w:id="192" w:name="_Toc413937967"/>
      <w:bookmarkStart w:id="193" w:name="_Toc414026694"/>
      <w:bookmarkStart w:id="194" w:name="_Toc181019909"/>
      <w:bookmarkEnd w:id="173"/>
      <w:r w:rsidRPr="008F45C6">
        <w:rPr>
          <w:lang w:val="en-GB"/>
        </w:rPr>
        <w:t xml:space="preserve">Justification for proposed values – </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8F45C6">
        <w:rPr>
          <w:lang w:val="en-GB"/>
        </w:rPr>
        <w:t>Propamocarb-hydrochloride</w:t>
      </w:r>
      <w:bookmarkEnd w:id="194"/>
    </w:p>
    <w:p w14:paraId="117B0839" w14:textId="5A142BA1" w:rsidR="00D634E0" w:rsidRDefault="00AD3BB2" w:rsidP="00AD3BB2">
      <w:pPr>
        <w:pStyle w:val="RepStandard"/>
        <w:rPr>
          <w:lang w:val="en-GB"/>
        </w:rPr>
      </w:pPr>
      <w:bookmarkStart w:id="195" w:name="_Hlk132294490"/>
      <w:r w:rsidRPr="008F45C6">
        <w:rPr>
          <w:lang w:val="en-GB"/>
        </w:rPr>
        <w:t xml:space="preserve">Proposed dermal absorption rates for propamocarb-HCl are based on dermal absorption study performed on BAS 743 03 F. The study results are summarized in the following table. Full summaries of studies on the dermal absorption of propamocarb-HCl that have not previously been evaluated within an EU peer review process are described in detail in Appendix 2. </w:t>
      </w:r>
    </w:p>
    <w:bookmarkEnd w:id="195"/>
    <w:p w14:paraId="37F71C98" w14:textId="3C60EC0F" w:rsidR="00AD3BB2" w:rsidRPr="008F45C6" w:rsidRDefault="00AD3BB2" w:rsidP="00AD3BB2">
      <w:pPr>
        <w:pStyle w:val="RepLabel"/>
        <w:rPr>
          <w:lang w:val="en-GB"/>
        </w:rPr>
      </w:pPr>
      <w:r w:rsidRPr="008F45C6">
        <w:rPr>
          <w:lang w:val="en-GB"/>
        </w:rPr>
        <w:t>Table </w:t>
      </w:r>
      <w:r w:rsidRPr="008F45C6">
        <w:rPr>
          <w:lang w:val="en-GB"/>
        </w:rPr>
        <w:fldChar w:fldCharType="begin"/>
      </w:r>
      <w:r w:rsidRPr="008F45C6">
        <w:rPr>
          <w:lang w:val="en-GB"/>
        </w:rPr>
        <w:instrText xml:space="preserve"> STYLEREF 2 \s </w:instrText>
      </w:r>
      <w:r w:rsidRPr="008F45C6">
        <w:rPr>
          <w:lang w:val="en-GB"/>
        </w:rPr>
        <w:fldChar w:fldCharType="separate"/>
      </w:r>
      <w:r w:rsidR="008A52C5">
        <w:rPr>
          <w:noProof/>
          <w:lang w:val="en-GB"/>
        </w:rPr>
        <w:t>6.5</w:t>
      </w:r>
      <w:r w:rsidRPr="008F45C6">
        <w:rPr>
          <w:lang w:val="en-GB"/>
        </w:rPr>
        <w:fldChar w:fldCharType="end"/>
      </w:r>
      <w:r w:rsidRPr="008F45C6">
        <w:rPr>
          <w:lang w:val="en-GB"/>
        </w:rPr>
        <w:noBreakHyphen/>
      </w:r>
      <w:r w:rsidRPr="008F45C6">
        <w:rPr>
          <w:lang w:val="en-GB"/>
        </w:rPr>
        <w:fldChar w:fldCharType="begin"/>
      </w:r>
      <w:r w:rsidRPr="008F45C6">
        <w:rPr>
          <w:lang w:val="en-GB"/>
        </w:rPr>
        <w:instrText xml:space="preserve"> SEQ Table \* ARABIC \s 2 </w:instrText>
      </w:r>
      <w:r w:rsidRPr="008F45C6">
        <w:rPr>
          <w:lang w:val="en-GB"/>
        </w:rPr>
        <w:fldChar w:fldCharType="separate"/>
      </w:r>
      <w:r w:rsidR="008A52C5">
        <w:rPr>
          <w:noProof/>
          <w:lang w:val="en-GB"/>
        </w:rPr>
        <w:t>3</w:t>
      </w:r>
      <w:r w:rsidRPr="008F45C6">
        <w:rPr>
          <w:lang w:val="en-GB"/>
        </w:rPr>
        <w:fldChar w:fldCharType="end"/>
      </w:r>
      <w:r w:rsidRPr="008F45C6">
        <w:rPr>
          <w:lang w:val="en-GB"/>
        </w:rPr>
        <w:t>:</w:t>
      </w:r>
      <w:r w:rsidRPr="008F45C6">
        <w:rPr>
          <w:lang w:val="en-GB"/>
        </w:rPr>
        <w:tab/>
        <w:t>Summary of the results of submitted dermal absorption studies for propamocarb-HCl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847"/>
        <w:gridCol w:w="890"/>
        <w:gridCol w:w="1030"/>
        <w:gridCol w:w="1348"/>
        <w:gridCol w:w="1099"/>
        <w:gridCol w:w="1428"/>
        <w:gridCol w:w="1213"/>
        <w:gridCol w:w="1492"/>
      </w:tblGrid>
      <w:tr w:rsidR="00AD3BB2" w:rsidRPr="008F45C6" w14:paraId="1C9AF34C" w14:textId="77777777" w:rsidTr="00CB366C">
        <w:trPr>
          <w:tblHeader/>
        </w:trPr>
        <w:tc>
          <w:tcPr>
            <w:tcW w:w="453" w:type="pct"/>
            <w:tcBorders>
              <w:top w:val="single" w:sz="4" w:space="0" w:color="auto"/>
              <w:left w:val="single" w:sz="4" w:space="0" w:color="auto"/>
              <w:bottom w:val="single" w:sz="4" w:space="0" w:color="auto"/>
              <w:right w:val="single" w:sz="4" w:space="0" w:color="auto"/>
            </w:tcBorders>
            <w:hideMark/>
          </w:tcPr>
          <w:p w14:paraId="1E10BB4D" w14:textId="77777777" w:rsidR="00AD3BB2" w:rsidRPr="008F45C6" w:rsidRDefault="00AD3BB2" w:rsidP="008C5C5E">
            <w:pPr>
              <w:pStyle w:val="RepTableHeader"/>
              <w:jc w:val="center"/>
            </w:pPr>
            <w:bookmarkStart w:id="196" w:name="_Hlk132294510"/>
            <w:r w:rsidRPr="008F45C6">
              <w:t>Test</w:t>
            </w:r>
          </w:p>
        </w:tc>
        <w:tc>
          <w:tcPr>
            <w:tcW w:w="476" w:type="pct"/>
            <w:tcBorders>
              <w:top w:val="single" w:sz="4" w:space="0" w:color="auto"/>
              <w:left w:val="single" w:sz="4" w:space="0" w:color="auto"/>
              <w:bottom w:val="single" w:sz="4" w:space="0" w:color="auto"/>
              <w:right w:val="single" w:sz="4" w:space="0" w:color="auto"/>
            </w:tcBorders>
            <w:hideMark/>
          </w:tcPr>
          <w:p w14:paraId="02EE48C6" w14:textId="77777777" w:rsidR="00AD3BB2" w:rsidRPr="008F45C6" w:rsidRDefault="00AD3BB2" w:rsidP="008C5C5E">
            <w:pPr>
              <w:pStyle w:val="RepTableHeader"/>
              <w:jc w:val="center"/>
            </w:pPr>
            <w:r w:rsidRPr="008F45C6">
              <w:t>Concentrate</w:t>
            </w:r>
          </w:p>
        </w:tc>
        <w:tc>
          <w:tcPr>
            <w:tcW w:w="551" w:type="pct"/>
            <w:tcBorders>
              <w:top w:val="single" w:sz="4" w:space="0" w:color="auto"/>
              <w:left w:val="single" w:sz="4" w:space="0" w:color="auto"/>
              <w:bottom w:val="single" w:sz="4" w:space="0" w:color="auto"/>
              <w:right w:val="single" w:sz="4" w:space="0" w:color="auto"/>
            </w:tcBorders>
            <w:hideMark/>
          </w:tcPr>
          <w:p w14:paraId="0A6A9891" w14:textId="77777777" w:rsidR="00AD3BB2" w:rsidRPr="008F45C6" w:rsidRDefault="00AD3BB2" w:rsidP="008C5C5E">
            <w:pPr>
              <w:pStyle w:val="RepTableHeader"/>
              <w:jc w:val="center"/>
            </w:pPr>
            <w:r w:rsidRPr="008F45C6">
              <w:t>Spray dilution</w:t>
            </w:r>
          </w:p>
          <w:p w14:paraId="366BB4D7" w14:textId="77777777" w:rsidR="00AD3BB2" w:rsidRPr="008F45C6" w:rsidRDefault="00AD3BB2" w:rsidP="008C5C5E">
            <w:pPr>
              <w:pStyle w:val="RepTableHeader"/>
              <w:jc w:val="center"/>
            </w:pPr>
            <w:r w:rsidRPr="008F45C6">
              <w:t>(Dilution factor)</w:t>
            </w:r>
          </w:p>
        </w:tc>
        <w:tc>
          <w:tcPr>
            <w:tcW w:w="721" w:type="pct"/>
            <w:tcBorders>
              <w:top w:val="single" w:sz="4" w:space="0" w:color="auto"/>
              <w:left w:val="single" w:sz="4" w:space="0" w:color="auto"/>
              <w:bottom w:val="single" w:sz="4" w:space="0" w:color="auto"/>
              <w:right w:val="single" w:sz="4" w:space="0" w:color="auto"/>
            </w:tcBorders>
            <w:hideMark/>
          </w:tcPr>
          <w:p w14:paraId="5D05757C" w14:textId="77777777" w:rsidR="00AD3BB2" w:rsidRPr="008F45C6" w:rsidRDefault="00AD3BB2" w:rsidP="008C5C5E">
            <w:pPr>
              <w:pStyle w:val="RepTableHeader"/>
              <w:jc w:val="center"/>
            </w:pPr>
            <w:r w:rsidRPr="008F45C6">
              <w:t xml:space="preserve">Formulation in study </w:t>
            </w:r>
          </w:p>
        </w:tc>
        <w:tc>
          <w:tcPr>
            <w:tcW w:w="588" w:type="pct"/>
            <w:tcBorders>
              <w:top w:val="single" w:sz="4" w:space="0" w:color="auto"/>
              <w:left w:val="single" w:sz="4" w:space="0" w:color="auto"/>
              <w:bottom w:val="single" w:sz="4" w:space="0" w:color="auto"/>
              <w:right w:val="single" w:sz="4" w:space="0" w:color="auto"/>
            </w:tcBorders>
            <w:shd w:val="clear" w:color="auto" w:fill="D9D9D9"/>
            <w:hideMark/>
          </w:tcPr>
          <w:p w14:paraId="3578FB5A" w14:textId="77777777" w:rsidR="00AD3BB2" w:rsidRPr="008F45C6" w:rsidRDefault="00AD3BB2" w:rsidP="008C5C5E">
            <w:pPr>
              <w:pStyle w:val="RepTableHeader"/>
              <w:jc w:val="center"/>
            </w:pPr>
            <w:r w:rsidRPr="008F45C6">
              <w:t>Acceptability of study</w:t>
            </w:r>
          </w:p>
        </w:tc>
        <w:tc>
          <w:tcPr>
            <w:tcW w:w="764" w:type="pct"/>
            <w:tcBorders>
              <w:top w:val="single" w:sz="4" w:space="0" w:color="auto"/>
              <w:left w:val="single" w:sz="4" w:space="0" w:color="auto"/>
              <w:bottom w:val="single" w:sz="4" w:space="0" w:color="auto"/>
              <w:right w:val="single" w:sz="4" w:space="0" w:color="auto"/>
            </w:tcBorders>
            <w:hideMark/>
          </w:tcPr>
          <w:p w14:paraId="7D4F7559" w14:textId="77777777" w:rsidR="00AD3BB2" w:rsidRPr="008F45C6" w:rsidRDefault="00AD3BB2" w:rsidP="008C5C5E">
            <w:pPr>
              <w:pStyle w:val="RepTableHeader"/>
              <w:jc w:val="center"/>
            </w:pPr>
            <w:r w:rsidRPr="008F45C6">
              <w:t xml:space="preserve">Justification provided on representativity of study formulation for current product </w:t>
            </w:r>
          </w:p>
        </w:tc>
        <w:tc>
          <w:tcPr>
            <w:tcW w:w="649" w:type="pct"/>
            <w:tcBorders>
              <w:top w:val="single" w:sz="4" w:space="0" w:color="auto"/>
              <w:left w:val="single" w:sz="4" w:space="0" w:color="auto"/>
              <w:bottom w:val="single" w:sz="4" w:space="0" w:color="auto"/>
              <w:right w:val="single" w:sz="4" w:space="0" w:color="auto"/>
            </w:tcBorders>
            <w:shd w:val="clear" w:color="auto" w:fill="D9D9D9"/>
            <w:hideMark/>
          </w:tcPr>
          <w:p w14:paraId="6C55C660" w14:textId="77777777" w:rsidR="00AD3BB2" w:rsidRPr="008F45C6" w:rsidRDefault="00AD3BB2" w:rsidP="008C5C5E">
            <w:pPr>
              <w:pStyle w:val="RepTableHeader"/>
              <w:jc w:val="center"/>
            </w:pPr>
            <w:r w:rsidRPr="008F45C6">
              <w:t>Acceptability of justification</w:t>
            </w:r>
          </w:p>
        </w:tc>
        <w:tc>
          <w:tcPr>
            <w:tcW w:w="799" w:type="pct"/>
            <w:tcBorders>
              <w:top w:val="single" w:sz="4" w:space="0" w:color="auto"/>
              <w:left w:val="single" w:sz="4" w:space="0" w:color="auto"/>
              <w:bottom w:val="single" w:sz="4" w:space="0" w:color="auto"/>
              <w:right w:val="single" w:sz="4" w:space="0" w:color="auto"/>
            </w:tcBorders>
            <w:hideMark/>
          </w:tcPr>
          <w:p w14:paraId="31A83235" w14:textId="77777777" w:rsidR="00AD3BB2" w:rsidRPr="008F45C6" w:rsidRDefault="00AD3BB2" w:rsidP="008C5C5E">
            <w:pPr>
              <w:pStyle w:val="RepTableHeader"/>
              <w:jc w:val="center"/>
            </w:pPr>
            <w:r w:rsidRPr="008F45C6">
              <w:t>Reference</w:t>
            </w:r>
          </w:p>
        </w:tc>
      </w:tr>
      <w:tr w:rsidR="00AD3BB2" w:rsidRPr="008F45C6" w14:paraId="5E487CBD" w14:textId="77777777" w:rsidTr="00CB366C">
        <w:tc>
          <w:tcPr>
            <w:tcW w:w="453" w:type="pct"/>
            <w:vMerge w:val="restart"/>
            <w:tcBorders>
              <w:top w:val="single" w:sz="4" w:space="0" w:color="auto"/>
              <w:left w:val="single" w:sz="4" w:space="0" w:color="auto"/>
              <w:bottom w:val="single" w:sz="4" w:space="0" w:color="auto"/>
              <w:right w:val="single" w:sz="4" w:space="0" w:color="auto"/>
            </w:tcBorders>
            <w:hideMark/>
          </w:tcPr>
          <w:p w14:paraId="7F746E7E" w14:textId="77777777" w:rsidR="00AD3BB2" w:rsidRPr="008F45C6" w:rsidRDefault="00AD3BB2" w:rsidP="008C5C5E">
            <w:pPr>
              <w:pStyle w:val="RepTable"/>
              <w:rPr>
                <w:noProof w:val="0"/>
                <w:lang w:val="en-GB"/>
              </w:rPr>
            </w:pPr>
            <w:r w:rsidRPr="008F45C6">
              <w:rPr>
                <w:noProof w:val="0"/>
                <w:lang w:val="en-GB"/>
              </w:rPr>
              <w:t>In vitro (human)</w:t>
            </w:r>
          </w:p>
        </w:tc>
        <w:tc>
          <w:tcPr>
            <w:tcW w:w="476" w:type="pct"/>
            <w:tcBorders>
              <w:top w:val="single" w:sz="4" w:space="0" w:color="auto"/>
              <w:left w:val="single" w:sz="4" w:space="0" w:color="auto"/>
              <w:bottom w:val="single" w:sz="4" w:space="0" w:color="auto"/>
              <w:right w:val="single" w:sz="4" w:space="0" w:color="auto"/>
            </w:tcBorders>
            <w:hideMark/>
          </w:tcPr>
          <w:p w14:paraId="69303004" w14:textId="77777777" w:rsidR="00CB366C" w:rsidRPr="00CB366C" w:rsidRDefault="00CB366C" w:rsidP="00CB366C">
            <w:pPr>
              <w:pStyle w:val="RepTable"/>
              <w:rPr>
                <w:strike/>
                <w:noProof w:val="0"/>
                <w:lang w:val="en-GB"/>
              </w:rPr>
            </w:pPr>
            <w:r w:rsidRPr="00CB366C">
              <w:rPr>
                <w:strike/>
                <w:noProof w:val="0"/>
                <w:color w:val="7F7F7F" w:themeColor="text1" w:themeTint="80"/>
                <w:lang w:val="en-GB"/>
              </w:rPr>
              <w:t>7.0%</w:t>
            </w:r>
          </w:p>
          <w:p w14:paraId="30BFC758" w14:textId="78AF08FA" w:rsidR="00CB366C" w:rsidRPr="008A2BDD" w:rsidRDefault="00CB366C" w:rsidP="00CB366C">
            <w:pPr>
              <w:pStyle w:val="RepTable"/>
              <w:rPr>
                <w:noProof w:val="0"/>
                <w:lang w:val="en-GB"/>
              </w:rPr>
            </w:pPr>
            <w:r w:rsidRPr="007F6D1E">
              <w:rPr>
                <w:noProof w:val="0"/>
                <w:shd w:val="clear" w:color="auto" w:fill="BDD6EE" w:themeFill="accent5" w:themeFillTint="66"/>
                <w:lang w:val="en-GB"/>
              </w:rPr>
              <w:t>0.28%</w:t>
            </w:r>
          </w:p>
        </w:tc>
        <w:tc>
          <w:tcPr>
            <w:tcW w:w="551" w:type="pct"/>
            <w:tcBorders>
              <w:top w:val="single" w:sz="4" w:space="0" w:color="auto"/>
              <w:left w:val="single" w:sz="4" w:space="0" w:color="auto"/>
              <w:bottom w:val="single" w:sz="4" w:space="0" w:color="auto"/>
              <w:right w:val="single" w:sz="4" w:space="0" w:color="auto"/>
            </w:tcBorders>
            <w:hideMark/>
          </w:tcPr>
          <w:p w14:paraId="484F4047" w14:textId="77777777" w:rsidR="00AD3BB2" w:rsidRPr="008F45C6" w:rsidRDefault="00AD3BB2" w:rsidP="008C5C5E">
            <w:pPr>
              <w:pStyle w:val="RepTable"/>
              <w:rPr>
                <w:noProof w:val="0"/>
                <w:highlight w:val="yellow"/>
                <w:lang w:val="en-GB"/>
              </w:rPr>
            </w:pPr>
            <w:r w:rsidRPr="008F45C6">
              <w:rPr>
                <w:noProof w:val="0"/>
                <w:lang w:val="en-GB"/>
              </w:rPr>
              <w:t>n.a.</w:t>
            </w:r>
          </w:p>
        </w:tc>
        <w:tc>
          <w:tcPr>
            <w:tcW w:w="721" w:type="pct"/>
            <w:tcBorders>
              <w:top w:val="single" w:sz="4" w:space="0" w:color="auto"/>
              <w:left w:val="single" w:sz="4" w:space="0" w:color="auto"/>
              <w:bottom w:val="single" w:sz="4" w:space="0" w:color="auto"/>
              <w:right w:val="single" w:sz="4" w:space="0" w:color="auto"/>
            </w:tcBorders>
            <w:hideMark/>
          </w:tcPr>
          <w:p w14:paraId="2361BE4F" w14:textId="6A2761B2" w:rsidR="00AD3BB2" w:rsidRPr="008F45C6" w:rsidRDefault="00AD3BB2" w:rsidP="008C5C5E">
            <w:pPr>
              <w:pStyle w:val="RepTable"/>
              <w:rPr>
                <w:noProof w:val="0"/>
                <w:lang w:val="en-GB"/>
              </w:rPr>
            </w:pPr>
            <w:r w:rsidRPr="008F45C6">
              <w:rPr>
                <w:noProof w:val="0"/>
                <w:lang w:val="en-GB"/>
              </w:rPr>
              <w:t>BAS 743 0</w:t>
            </w:r>
            <w:r>
              <w:rPr>
                <w:noProof w:val="0"/>
                <w:lang w:val="en-GB"/>
              </w:rPr>
              <w:t>3</w:t>
            </w:r>
            <w:r w:rsidR="00117647">
              <w:rPr>
                <w:noProof w:val="0"/>
                <w:lang w:val="en-GB"/>
              </w:rPr>
              <w:t xml:space="preserve"> F</w:t>
            </w:r>
          </w:p>
        </w:tc>
        <w:tc>
          <w:tcPr>
            <w:tcW w:w="588" w:type="pct"/>
            <w:vMerge w:val="restart"/>
            <w:tcBorders>
              <w:top w:val="single" w:sz="4" w:space="0" w:color="auto"/>
              <w:left w:val="single" w:sz="4" w:space="0" w:color="auto"/>
              <w:bottom w:val="single" w:sz="4" w:space="0" w:color="auto"/>
              <w:right w:val="single" w:sz="4" w:space="0" w:color="auto"/>
            </w:tcBorders>
            <w:shd w:val="clear" w:color="auto" w:fill="D9D9D9"/>
            <w:hideMark/>
          </w:tcPr>
          <w:p w14:paraId="77CEA05B" w14:textId="5E4806CA" w:rsidR="00AD3BB2" w:rsidRPr="008F45C6" w:rsidRDefault="00AD3BB2" w:rsidP="00C76E9A">
            <w:pPr>
              <w:pStyle w:val="RepTable"/>
              <w:rPr>
                <w:noProof w:val="0"/>
                <w:lang w:val="en-GB"/>
              </w:rPr>
            </w:pPr>
            <w:r w:rsidRPr="008F45C6">
              <w:rPr>
                <w:noProof w:val="0"/>
                <w:lang w:val="en-GB"/>
              </w:rPr>
              <w:t>Yes</w:t>
            </w:r>
          </w:p>
        </w:tc>
        <w:tc>
          <w:tcPr>
            <w:tcW w:w="764" w:type="pct"/>
            <w:vMerge w:val="restart"/>
            <w:tcBorders>
              <w:top w:val="single" w:sz="4" w:space="0" w:color="auto"/>
              <w:left w:val="single" w:sz="4" w:space="0" w:color="auto"/>
              <w:bottom w:val="single" w:sz="4" w:space="0" w:color="auto"/>
              <w:right w:val="single" w:sz="4" w:space="0" w:color="auto"/>
            </w:tcBorders>
            <w:hideMark/>
          </w:tcPr>
          <w:p w14:paraId="4CEAC416" w14:textId="77777777" w:rsidR="00AD3BB2" w:rsidRPr="008F45C6" w:rsidRDefault="00AD3BB2" w:rsidP="008C5C5E">
            <w:pPr>
              <w:pStyle w:val="RepTable"/>
              <w:rPr>
                <w:noProof w:val="0"/>
                <w:highlight w:val="yellow"/>
                <w:lang w:val="en-GB"/>
              </w:rPr>
            </w:pPr>
            <w:r w:rsidRPr="008F45C6">
              <w:rPr>
                <w:noProof w:val="0"/>
                <w:lang w:val="en-GB"/>
              </w:rPr>
              <w:t xml:space="preserve">Yes (see Appendix A 2.10 and Part C) </w:t>
            </w:r>
          </w:p>
        </w:tc>
        <w:tc>
          <w:tcPr>
            <w:tcW w:w="649" w:type="pct"/>
            <w:vMerge w:val="restart"/>
            <w:tcBorders>
              <w:top w:val="single" w:sz="4" w:space="0" w:color="auto"/>
              <w:left w:val="single" w:sz="4" w:space="0" w:color="auto"/>
              <w:bottom w:val="single" w:sz="4" w:space="0" w:color="auto"/>
              <w:right w:val="single" w:sz="4" w:space="0" w:color="auto"/>
            </w:tcBorders>
            <w:shd w:val="clear" w:color="auto" w:fill="D9D9D9"/>
            <w:hideMark/>
          </w:tcPr>
          <w:p w14:paraId="657151BD" w14:textId="618AE361" w:rsidR="00AD3BB2" w:rsidRPr="008F45C6" w:rsidRDefault="00AD3BB2" w:rsidP="00EC6711">
            <w:pPr>
              <w:pStyle w:val="RepTable"/>
              <w:rPr>
                <w:noProof w:val="0"/>
                <w:highlight w:val="yellow"/>
                <w:lang w:val="en-GB"/>
              </w:rPr>
            </w:pPr>
            <w:r w:rsidRPr="008F45C6">
              <w:rPr>
                <w:noProof w:val="0"/>
                <w:lang w:val="en-GB"/>
              </w:rPr>
              <w:t>Justification accepted. Endpoint c</w:t>
            </w:r>
            <w:r w:rsidR="00EC6711">
              <w:rPr>
                <w:noProof w:val="0"/>
                <w:lang w:val="en-GB"/>
              </w:rPr>
              <w:t>an be used for current product</w:t>
            </w:r>
            <w:r w:rsidRPr="008F45C6">
              <w:rPr>
                <w:noProof w:val="0"/>
                <w:lang w:val="en-GB"/>
              </w:rPr>
              <w:t xml:space="preserve">. </w:t>
            </w:r>
          </w:p>
        </w:tc>
        <w:tc>
          <w:tcPr>
            <w:tcW w:w="799" w:type="pct"/>
            <w:vMerge w:val="restart"/>
            <w:tcBorders>
              <w:top w:val="single" w:sz="4" w:space="0" w:color="auto"/>
              <w:left w:val="single" w:sz="4" w:space="0" w:color="auto"/>
              <w:bottom w:val="single" w:sz="4" w:space="0" w:color="auto"/>
              <w:right w:val="single" w:sz="4" w:space="0" w:color="auto"/>
            </w:tcBorders>
            <w:hideMark/>
          </w:tcPr>
          <w:p w14:paraId="4759A005" w14:textId="3AF7F70F" w:rsidR="00AD3BB2" w:rsidRPr="00A25909" w:rsidRDefault="00AD3BB2" w:rsidP="008C5C5E">
            <w:pPr>
              <w:pStyle w:val="RepTable"/>
              <w:rPr>
                <w:noProof w:val="0"/>
                <w:lang w:val="en-GB"/>
              </w:rPr>
            </w:pPr>
            <w:r w:rsidRPr="00A25909">
              <w:rPr>
                <w:noProof w:val="0"/>
                <w:lang w:val="en-GB"/>
              </w:rPr>
              <w:t>(</w:t>
            </w:r>
            <w:r w:rsidRPr="009B56F9">
              <w:rPr>
                <w:strike/>
                <w:noProof w:val="0"/>
                <w:color w:val="7F7F7F" w:themeColor="text1" w:themeTint="80"/>
                <w:lang w:val="en-GB"/>
              </w:rPr>
              <w:t>2022</w:t>
            </w:r>
            <w:r w:rsidR="009B56F9">
              <w:rPr>
                <w:noProof w:val="0"/>
                <w:lang w:val="en-GB"/>
              </w:rPr>
              <w:t xml:space="preserve"> </w:t>
            </w:r>
            <w:r w:rsidR="00B97B2D">
              <w:rPr>
                <w:noProof w:val="0"/>
                <w:highlight w:val="lightGray"/>
                <w:lang w:val="en-GB"/>
              </w:rPr>
              <w:t>XXXX</w:t>
            </w:r>
            <w:r w:rsidR="009B56F9" w:rsidRPr="009B56F9">
              <w:rPr>
                <w:noProof w:val="0"/>
                <w:highlight w:val="lightGray"/>
                <w:lang w:val="en-GB"/>
              </w:rPr>
              <w:t>., 2023</w:t>
            </w:r>
            <w:r w:rsidRPr="00A25909">
              <w:rPr>
                <w:noProof w:val="0"/>
                <w:lang w:val="en-GB"/>
              </w:rPr>
              <w:t>)</w:t>
            </w:r>
          </w:p>
          <w:p w14:paraId="545CA9EB" w14:textId="77777777" w:rsidR="00AD3BB2" w:rsidRPr="00A25909" w:rsidRDefault="00AD3BB2" w:rsidP="008C5C5E">
            <w:pPr>
              <w:pStyle w:val="RepTable"/>
              <w:rPr>
                <w:noProof w:val="0"/>
                <w:lang w:val="en-GB"/>
              </w:rPr>
            </w:pPr>
            <w:r w:rsidRPr="00A25909">
              <w:rPr>
                <w:noProof w:val="0"/>
                <w:lang w:val="en-GB"/>
              </w:rPr>
              <w:t>Study number 10B0169/22B056</w:t>
            </w:r>
          </w:p>
          <w:p w14:paraId="01EF8EDE" w14:textId="77777777" w:rsidR="00AD3BB2" w:rsidRPr="008F45C6" w:rsidRDefault="00AD3BB2" w:rsidP="008C5C5E">
            <w:pPr>
              <w:pStyle w:val="RepTable"/>
              <w:rPr>
                <w:noProof w:val="0"/>
                <w:highlight w:val="yellow"/>
                <w:lang w:val="en-GB"/>
              </w:rPr>
            </w:pPr>
            <w:r w:rsidRPr="00A25909">
              <w:rPr>
                <w:noProof w:val="0"/>
                <w:lang w:val="en-GB"/>
              </w:rPr>
              <w:t>DocID 2022/2034970</w:t>
            </w:r>
          </w:p>
        </w:tc>
      </w:tr>
      <w:tr w:rsidR="00AD3BB2" w:rsidRPr="008F45C6" w14:paraId="25A30796" w14:textId="77777777" w:rsidTr="00CB366C">
        <w:tc>
          <w:tcPr>
            <w:tcW w:w="453" w:type="pct"/>
            <w:vMerge/>
            <w:tcBorders>
              <w:top w:val="single" w:sz="4" w:space="0" w:color="auto"/>
              <w:left w:val="single" w:sz="4" w:space="0" w:color="auto"/>
              <w:bottom w:val="single" w:sz="4" w:space="0" w:color="auto"/>
              <w:right w:val="single" w:sz="4" w:space="0" w:color="auto"/>
            </w:tcBorders>
            <w:vAlign w:val="center"/>
            <w:hideMark/>
          </w:tcPr>
          <w:p w14:paraId="1DE6514E" w14:textId="77777777" w:rsidR="00AD3BB2" w:rsidRPr="008F45C6" w:rsidRDefault="00AD3BB2" w:rsidP="008C5C5E">
            <w:pPr>
              <w:rPr>
                <w:sz w:val="20"/>
              </w:rPr>
            </w:pPr>
          </w:p>
        </w:tc>
        <w:tc>
          <w:tcPr>
            <w:tcW w:w="476" w:type="pct"/>
            <w:tcBorders>
              <w:top w:val="single" w:sz="4" w:space="0" w:color="auto"/>
              <w:left w:val="single" w:sz="4" w:space="0" w:color="auto"/>
              <w:bottom w:val="single" w:sz="4" w:space="0" w:color="auto"/>
              <w:right w:val="single" w:sz="4" w:space="0" w:color="auto"/>
            </w:tcBorders>
            <w:hideMark/>
          </w:tcPr>
          <w:p w14:paraId="27C9E45F" w14:textId="77777777" w:rsidR="00AD3BB2" w:rsidRPr="008A2BDD" w:rsidRDefault="00AD3BB2" w:rsidP="008C5C5E">
            <w:pPr>
              <w:pStyle w:val="RepTable"/>
              <w:rPr>
                <w:noProof w:val="0"/>
                <w:lang w:val="en-GB"/>
              </w:rPr>
            </w:pPr>
            <w:r w:rsidRPr="008A2BDD">
              <w:rPr>
                <w:noProof w:val="0"/>
                <w:lang w:val="en-GB"/>
              </w:rPr>
              <w:t>1.2%</w:t>
            </w:r>
          </w:p>
        </w:tc>
        <w:tc>
          <w:tcPr>
            <w:tcW w:w="551" w:type="pct"/>
            <w:tcBorders>
              <w:top w:val="single" w:sz="4" w:space="0" w:color="auto"/>
              <w:left w:val="single" w:sz="4" w:space="0" w:color="auto"/>
              <w:bottom w:val="single" w:sz="4" w:space="0" w:color="auto"/>
              <w:right w:val="single" w:sz="4" w:space="0" w:color="auto"/>
            </w:tcBorders>
            <w:hideMark/>
          </w:tcPr>
          <w:p w14:paraId="074ACB7C" w14:textId="77777777" w:rsidR="00AD3BB2" w:rsidRPr="008F45C6" w:rsidRDefault="00AD3BB2" w:rsidP="008C5C5E">
            <w:pPr>
              <w:pStyle w:val="RepTable"/>
              <w:rPr>
                <w:noProof w:val="0"/>
                <w:lang w:val="en-GB"/>
              </w:rPr>
            </w:pPr>
            <w:r w:rsidRPr="008F45C6">
              <w:rPr>
                <w:noProof w:val="0"/>
                <w:lang w:val="en-GB"/>
              </w:rPr>
              <w:t>(1:251; 1.8 g a.s/L)</w:t>
            </w:r>
          </w:p>
        </w:tc>
        <w:tc>
          <w:tcPr>
            <w:tcW w:w="721" w:type="pct"/>
            <w:tcBorders>
              <w:top w:val="single" w:sz="4" w:space="0" w:color="auto"/>
              <w:left w:val="single" w:sz="4" w:space="0" w:color="auto"/>
              <w:bottom w:val="single" w:sz="4" w:space="0" w:color="auto"/>
              <w:right w:val="single" w:sz="4" w:space="0" w:color="auto"/>
            </w:tcBorders>
            <w:hideMark/>
          </w:tcPr>
          <w:p w14:paraId="5B6D05A6" w14:textId="77777777" w:rsidR="00AD3BB2" w:rsidRPr="008F45C6" w:rsidRDefault="00AD3BB2" w:rsidP="008C5C5E">
            <w:pPr>
              <w:pStyle w:val="RepTable"/>
              <w:rPr>
                <w:noProof w:val="0"/>
                <w:lang w:val="en-GB"/>
              </w:rPr>
            </w:pPr>
            <w:r w:rsidRPr="008F45C6">
              <w:rPr>
                <w:noProof w:val="0"/>
                <w:lang w:val="en-GB"/>
              </w:rPr>
              <w:t>BAS 743 03 F</w:t>
            </w: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007E9497" w14:textId="77777777" w:rsidR="00AD3BB2" w:rsidRPr="008F45C6" w:rsidRDefault="00AD3BB2" w:rsidP="008C5C5E">
            <w:pPr>
              <w:rPr>
                <w:sz w:val="20"/>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14:paraId="13170BD2" w14:textId="77777777" w:rsidR="00AD3BB2" w:rsidRPr="008F45C6" w:rsidRDefault="00AD3BB2" w:rsidP="008C5C5E">
            <w:pPr>
              <w:rPr>
                <w:sz w:val="20"/>
                <w:highlight w:val="yellow"/>
              </w:rPr>
            </w:pPr>
          </w:p>
        </w:tc>
        <w:tc>
          <w:tcPr>
            <w:tcW w:w="649" w:type="pct"/>
            <w:vMerge/>
            <w:tcBorders>
              <w:top w:val="single" w:sz="4" w:space="0" w:color="auto"/>
              <w:left w:val="single" w:sz="4" w:space="0" w:color="auto"/>
              <w:bottom w:val="single" w:sz="4" w:space="0" w:color="auto"/>
              <w:right w:val="single" w:sz="4" w:space="0" w:color="auto"/>
            </w:tcBorders>
            <w:vAlign w:val="center"/>
            <w:hideMark/>
          </w:tcPr>
          <w:p w14:paraId="762D3C25" w14:textId="77777777" w:rsidR="00AD3BB2" w:rsidRPr="008F45C6" w:rsidRDefault="00AD3BB2" w:rsidP="008C5C5E">
            <w:pPr>
              <w:rPr>
                <w:sz w:val="20"/>
                <w:highlight w:val="yellow"/>
              </w:rPr>
            </w:pPr>
          </w:p>
        </w:tc>
        <w:tc>
          <w:tcPr>
            <w:tcW w:w="799" w:type="pct"/>
            <w:vMerge/>
            <w:tcBorders>
              <w:top w:val="single" w:sz="4" w:space="0" w:color="auto"/>
              <w:left w:val="single" w:sz="4" w:space="0" w:color="auto"/>
              <w:bottom w:val="single" w:sz="4" w:space="0" w:color="auto"/>
              <w:right w:val="single" w:sz="4" w:space="0" w:color="auto"/>
            </w:tcBorders>
            <w:vAlign w:val="center"/>
            <w:hideMark/>
          </w:tcPr>
          <w:p w14:paraId="40696060" w14:textId="77777777" w:rsidR="00AD3BB2" w:rsidRPr="008F45C6" w:rsidRDefault="00AD3BB2" w:rsidP="008C5C5E">
            <w:pPr>
              <w:rPr>
                <w:sz w:val="20"/>
                <w:highlight w:val="yellow"/>
              </w:rPr>
            </w:pPr>
          </w:p>
        </w:tc>
      </w:tr>
      <w:tr w:rsidR="00AD3BB2" w:rsidRPr="008F45C6" w14:paraId="66E2841E" w14:textId="77777777" w:rsidTr="00CB366C">
        <w:tc>
          <w:tcPr>
            <w:tcW w:w="453" w:type="pct"/>
            <w:vMerge/>
            <w:tcBorders>
              <w:top w:val="single" w:sz="4" w:space="0" w:color="auto"/>
              <w:left w:val="single" w:sz="4" w:space="0" w:color="auto"/>
              <w:bottom w:val="single" w:sz="4" w:space="0" w:color="auto"/>
              <w:right w:val="single" w:sz="4" w:space="0" w:color="auto"/>
            </w:tcBorders>
            <w:vAlign w:val="center"/>
            <w:hideMark/>
          </w:tcPr>
          <w:p w14:paraId="7A66CE9E" w14:textId="77777777" w:rsidR="00AD3BB2" w:rsidRPr="008F45C6" w:rsidRDefault="00AD3BB2" w:rsidP="008C5C5E">
            <w:pPr>
              <w:rPr>
                <w:sz w:val="20"/>
              </w:rPr>
            </w:pPr>
          </w:p>
        </w:tc>
        <w:tc>
          <w:tcPr>
            <w:tcW w:w="476" w:type="pct"/>
            <w:tcBorders>
              <w:top w:val="single" w:sz="4" w:space="0" w:color="auto"/>
              <w:left w:val="single" w:sz="4" w:space="0" w:color="auto"/>
              <w:bottom w:val="single" w:sz="4" w:space="0" w:color="auto"/>
              <w:right w:val="single" w:sz="4" w:space="0" w:color="auto"/>
            </w:tcBorders>
            <w:hideMark/>
          </w:tcPr>
          <w:p w14:paraId="55118E64" w14:textId="77777777" w:rsidR="00AD3BB2" w:rsidRPr="008A2BDD" w:rsidRDefault="00AD3BB2" w:rsidP="008C5C5E">
            <w:pPr>
              <w:pStyle w:val="RepTable"/>
              <w:rPr>
                <w:noProof w:val="0"/>
                <w:lang w:val="en-GB"/>
              </w:rPr>
            </w:pPr>
            <w:r w:rsidRPr="008A2BDD">
              <w:rPr>
                <w:noProof w:val="0"/>
                <w:lang w:val="en-GB"/>
              </w:rPr>
              <w:t>28%</w:t>
            </w:r>
          </w:p>
        </w:tc>
        <w:tc>
          <w:tcPr>
            <w:tcW w:w="551" w:type="pct"/>
            <w:tcBorders>
              <w:top w:val="single" w:sz="4" w:space="0" w:color="auto"/>
              <w:left w:val="single" w:sz="4" w:space="0" w:color="auto"/>
              <w:bottom w:val="single" w:sz="4" w:space="0" w:color="auto"/>
              <w:right w:val="single" w:sz="4" w:space="0" w:color="auto"/>
            </w:tcBorders>
            <w:hideMark/>
          </w:tcPr>
          <w:p w14:paraId="1D906A12" w14:textId="77777777" w:rsidR="00AD3BB2" w:rsidRPr="008F45C6" w:rsidRDefault="00AD3BB2" w:rsidP="008C5C5E">
            <w:pPr>
              <w:pStyle w:val="RepTable"/>
              <w:rPr>
                <w:noProof w:val="0"/>
                <w:lang w:val="en-GB"/>
              </w:rPr>
            </w:pPr>
            <w:r w:rsidRPr="008F45C6">
              <w:rPr>
                <w:noProof w:val="0"/>
                <w:lang w:val="en-GB"/>
              </w:rPr>
              <w:t>(1:752; 0.6 g a.s/L)</w:t>
            </w:r>
          </w:p>
        </w:tc>
        <w:tc>
          <w:tcPr>
            <w:tcW w:w="721" w:type="pct"/>
            <w:tcBorders>
              <w:top w:val="single" w:sz="4" w:space="0" w:color="auto"/>
              <w:left w:val="single" w:sz="4" w:space="0" w:color="auto"/>
              <w:bottom w:val="single" w:sz="4" w:space="0" w:color="auto"/>
              <w:right w:val="single" w:sz="4" w:space="0" w:color="auto"/>
            </w:tcBorders>
            <w:hideMark/>
          </w:tcPr>
          <w:p w14:paraId="484202EA" w14:textId="77777777" w:rsidR="00AD3BB2" w:rsidRPr="008F45C6" w:rsidRDefault="00AD3BB2" w:rsidP="008C5C5E">
            <w:pPr>
              <w:pStyle w:val="RepTable"/>
              <w:rPr>
                <w:noProof w:val="0"/>
                <w:lang w:val="en-GB"/>
              </w:rPr>
            </w:pPr>
            <w:r w:rsidRPr="008F45C6">
              <w:rPr>
                <w:noProof w:val="0"/>
                <w:lang w:val="en-GB"/>
              </w:rPr>
              <w:t>BAS 743 03 F</w:t>
            </w:r>
          </w:p>
        </w:tc>
        <w:tc>
          <w:tcPr>
            <w:tcW w:w="588" w:type="pct"/>
            <w:vMerge/>
            <w:tcBorders>
              <w:top w:val="single" w:sz="4" w:space="0" w:color="auto"/>
              <w:left w:val="single" w:sz="4" w:space="0" w:color="auto"/>
              <w:bottom w:val="single" w:sz="4" w:space="0" w:color="auto"/>
              <w:right w:val="single" w:sz="4" w:space="0" w:color="auto"/>
            </w:tcBorders>
            <w:vAlign w:val="center"/>
            <w:hideMark/>
          </w:tcPr>
          <w:p w14:paraId="2776A4B3" w14:textId="77777777" w:rsidR="00AD3BB2" w:rsidRPr="008F45C6" w:rsidRDefault="00AD3BB2" w:rsidP="008C5C5E">
            <w:pPr>
              <w:rPr>
                <w:sz w:val="20"/>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14:paraId="0D992AC4" w14:textId="77777777" w:rsidR="00AD3BB2" w:rsidRPr="008F45C6" w:rsidRDefault="00AD3BB2" w:rsidP="008C5C5E">
            <w:pPr>
              <w:rPr>
                <w:sz w:val="20"/>
                <w:highlight w:val="yellow"/>
              </w:rPr>
            </w:pPr>
          </w:p>
        </w:tc>
        <w:tc>
          <w:tcPr>
            <w:tcW w:w="649" w:type="pct"/>
            <w:vMerge/>
            <w:tcBorders>
              <w:top w:val="single" w:sz="4" w:space="0" w:color="auto"/>
              <w:left w:val="single" w:sz="4" w:space="0" w:color="auto"/>
              <w:bottom w:val="single" w:sz="4" w:space="0" w:color="auto"/>
              <w:right w:val="single" w:sz="4" w:space="0" w:color="auto"/>
            </w:tcBorders>
            <w:vAlign w:val="center"/>
            <w:hideMark/>
          </w:tcPr>
          <w:p w14:paraId="480A5C79" w14:textId="77777777" w:rsidR="00AD3BB2" w:rsidRPr="008F45C6" w:rsidRDefault="00AD3BB2" w:rsidP="008C5C5E">
            <w:pPr>
              <w:rPr>
                <w:sz w:val="20"/>
                <w:highlight w:val="yellow"/>
              </w:rPr>
            </w:pPr>
          </w:p>
        </w:tc>
        <w:tc>
          <w:tcPr>
            <w:tcW w:w="799" w:type="pct"/>
            <w:vMerge/>
            <w:tcBorders>
              <w:top w:val="single" w:sz="4" w:space="0" w:color="auto"/>
              <w:left w:val="single" w:sz="4" w:space="0" w:color="auto"/>
              <w:bottom w:val="single" w:sz="4" w:space="0" w:color="auto"/>
              <w:right w:val="single" w:sz="4" w:space="0" w:color="auto"/>
            </w:tcBorders>
            <w:vAlign w:val="center"/>
            <w:hideMark/>
          </w:tcPr>
          <w:p w14:paraId="508A5B6F" w14:textId="77777777" w:rsidR="00AD3BB2" w:rsidRPr="008F45C6" w:rsidRDefault="00AD3BB2" w:rsidP="008C5C5E">
            <w:pPr>
              <w:rPr>
                <w:sz w:val="20"/>
                <w:highlight w:val="yellow"/>
              </w:rPr>
            </w:pPr>
          </w:p>
        </w:tc>
      </w:tr>
    </w:tbl>
    <w:p w14:paraId="336CAC27" w14:textId="06902B70" w:rsidR="002579EF" w:rsidRDefault="002579EF">
      <w:pPr>
        <w:rPr>
          <w:sz w:val="20"/>
        </w:rPr>
      </w:pPr>
    </w:p>
    <w:p w14:paraId="54EB5D67" w14:textId="77777777" w:rsidR="00AD3BB2" w:rsidRPr="002579EF" w:rsidRDefault="00AD3BB2" w:rsidP="002579EF">
      <w:pPr>
        <w:pStyle w:val="Nagwek2"/>
        <w:numPr>
          <w:ilvl w:val="1"/>
          <w:numId w:val="15"/>
        </w:numPr>
      </w:pPr>
      <w:bookmarkStart w:id="197" w:name="_Toc181019910"/>
      <w:bookmarkEnd w:id="196"/>
      <w:r w:rsidRPr="002579EF">
        <w:t>Exposure Assessment of Plant Protection Product (KCP 7.2)</w:t>
      </w:r>
      <w:bookmarkEnd w:id="197"/>
    </w:p>
    <w:p w14:paraId="646B1F84" w14:textId="221F25EB" w:rsidR="00AD3BB2" w:rsidRPr="00DD4019" w:rsidRDefault="00AD3BB2" w:rsidP="00AD3BB2">
      <w:pPr>
        <w:pStyle w:val="RepLabel"/>
        <w:suppressAutoHyphens/>
        <w:spacing w:before="240"/>
        <w:ind w:left="1417" w:hanging="1417"/>
        <w:rPr>
          <w:lang w:val="en-GB"/>
        </w:rPr>
      </w:pPr>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1</w:t>
      </w:r>
      <w:r w:rsidRPr="00DD4019">
        <w:rPr>
          <w:lang w:val="en-GB"/>
        </w:rPr>
        <w:fldChar w:fldCharType="end"/>
      </w:r>
      <w:r w:rsidRPr="00DD4019">
        <w:rPr>
          <w:lang w:val="en-GB"/>
        </w:rPr>
        <w:t>:</w:t>
      </w:r>
      <w:r w:rsidRPr="00DD4019">
        <w:rPr>
          <w:lang w:val="en-GB"/>
        </w:rPr>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17"/>
        <w:gridCol w:w="3356"/>
        <w:gridCol w:w="3974"/>
      </w:tblGrid>
      <w:tr w:rsidR="00AD3BB2" w:rsidRPr="00DD4019" w14:paraId="5EB19AED" w14:textId="77777777" w:rsidTr="008C5C5E">
        <w:tc>
          <w:tcPr>
            <w:tcW w:w="1079" w:type="pct"/>
            <w:shd w:val="clear" w:color="auto" w:fill="auto"/>
          </w:tcPr>
          <w:p w14:paraId="7CA508C1" w14:textId="77777777" w:rsidR="00AD3BB2" w:rsidRPr="00DD4019" w:rsidRDefault="00AD3BB2" w:rsidP="008C5C5E">
            <w:pPr>
              <w:pStyle w:val="RepTable"/>
              <w:suppressAutoHyphens/>
              <w:rPr>
                <w:noProof w:val="0"/>
                <w:lang w:val="en-GB"/>
              </w:rPr>
            </w:pPr>
            <w:r w:rsidRPr="00DD4019">
              <w:rPr>
                <w:noProof w:val="0"/>
                <w:lang w:val="en-GB"/>
              </w:rPr>
              <w:t>Product name and code</w:t>
            </w:r>
          </w:p>
        </w:tc>
        <w:tc>
          <w:tcPr>
            <w:tcW w:w="3921" w:type="pct"/>
            <w:gridSpan w:val="2"/>
            <w:shd w:val="clear" w:color="auto" w:fill="auto"/>
          </w:tcPr>
          <w:p w14:paraId="624DD357" w14:textId="77777777" w:rsidR="00AD3BB2" w:rsidRPr="00DD4019" w:rsidRDefault="00AD3BB2" w:rsidP="008C5C5E">
            <w:pPr>
              <w:pStyle w:val="RepTable"/>
              <w:suppressAutoHyphens/>
              <w:rPr>
                <w:noProof w:val="0"/>
                <w:lang w:val="en-GB"/>
              </w:rPr>
            </w:pPr>
            <w:r w:rsidRPr="00DD4019">
              <w:rPr>
                <w:noProof w:val="0"/>
                <w:lang w:val="en-GB"/>
              </w:rPr>
              <w:t>BAS 743 03 F</w:t>
            </w:r>
          </w:p>
        </w:tc>
      </w:tr>
      <w:tr w:rsidR="00AD3BB2" w:rsidRPr="00DD4019" w14:paraId="2D58EC70" w14:textId="77777777" w:rsidTr="008C5C5E">
        <w:tc>
          <w:tcPr>
            <w:tcW w:w="1079" w:type="pct"/>
            <w:shd w:val="clear" w:color="auto" w:fill="auto"/>
          </w:tcPr>
          <w:p w14:paraId="5E916CA2" w14:textId="77777777" w:rsidR="00AD3BB2" w:rsidRPr="00DD4019" w:rsidRDefault="00AD3BB2" w:rsidP="008C5C5E">
            <w:pPr>
              <w:pStyle w:val="RepTable"/>
              <w:suppressAutoHyphens/>
              <w:rPr>
                <w:noProof w:val="0"/>
                <w:lang w:val="en-GB"/>
              </w:rPr>
            </w:pPr>
            <w:r w:rsidRPr="00DD4019">
              <w:rPr>
                <w:noProof w:val="0"/>
                <w:lang w:val="en-GB"/>
              </w:rPr>
              <w:t>Formulation type</w:t>
            </w:r>
          </w:p>
        </w:tc>
        <w:tc>
          <w:tcPr>
            <w:tcW w:w="3921" w:type="pct"/>
            <w:gridSpan w:val="2"/>
            <w:shd w:val="clear" w:color="auto" w:fill="auto"/>
          </w:tcPr>
          <w:p w14:paraId="0C016A55" w14:textId="77777777" w:rsidR="00AD3BB2" w:rsidRPr="00DD4019" w:rsidRDefault="00AD3BB2" w:rsidP="008C5C5E">
            <w:pPr>
              <w:pStyle w:val="RepTable"/>
              <w:suppressAutoHyphens/>
              <w:rPr>
                <w:noProof w:val="0"/>
                <w:lang w:val="en-GB"/>
              </w:rPr>
            </w:pPr>
            <w:r w:rsidRPr="00DD4019">
              <w:rPr>
                <w:noProof w:val="0"/>
                <w:lang w:val="en-GB"/>
              </w:rPr>
              <w:t>SC</w:t>
            </w:r>
          </w:p>
        </w:tc>
      </w:tr>
      <w:tr w:rsidR="00AD3BB2" w:rsidRPr="00DD4019" w14:paraId="36B54F5C" w14:textId="77777777" w:rsidTr="008C5C5E">
        <w:tc>
          <w:tcPr>
            <w:tcW w:w="1079" w:type="pct"/>
            <w:shd w:val="clear" w:color="auto" w:fill="auto"/>
          </w:tcPr>
          <w:p w14:paraId="477348F2" w14:textId="77777777" w:rsidR="00AD3BB2" w:rsidRPr="00DD4019" w:rsidRDefault="00AD3BB2" w:rsidP="008C5C5E">
            <w:pPr>
              <w:pStyle w:val="RepTable"/>
              <w:suppressAutoHyphens/>
              <w:rPr>
                <w:noProof w:val="0"/>
                <w:lang w:val="en-GB"/>
              </w:rPr>
            </w:pPr>
            <w:r w:rsidRPr="00DD4019">
              <w:rPr>
                <w:noProof w:val="0"/>
                <w:lang w:val="en-GB"/>
              </w:rPr>
              <w:t>Category</w:t>
            </w:r>
          </w:p>
        </w:tc>
        <w:tc>
          <w:tcPr>
            <w:tcW w:w="3921" w:type="pct"/>
            <w:gridSpan w:val="2"/>
            <w:shd w:val="clear" w:color="auto" w:fill="auto"/>
          </w:tcPr>
          <w:p w14:paraId="2CC257F6" w14:textId="77777777" w:rsidR="00AD3BB2" w:rsidRPr="00DD4019" w:rsidRDefault="00AD3BB2" w:rsidP="008C5C5E">
            <w:pPr>
              <w:pStyle w:val="RepTable"/>
              <w:tabs>
                <w:tab w:val="left" w:pos="720"/>
              </w:tabs>
              <w:suppressAutoHyphens/>
              <w:rPr>
                <w:noProof w:val="0"/>
                <w:lang w:val="en-GB"/>
              </w:rPr>
            </w:pPr>
            <w:r w:rsidRPr="00DD4019">
              <w:rPr>
                <w:noProof w:val="0"/>
                <w:lang w:val="en-GB"/>
              </w:rPr>
              <w:t>Fungicide</w:t>
            </w:r>
          </w:p>
        </w:tc>
      </w:tr>
      <w:tr w:rsidR="00AD3BB2" w:rsidRPr="00DD4019" w14:paraId="02C7998E" w14:textId="77777777" w:rsidTr="00AA4240">
        <w:tc>
          <w:tcPr>
            <w:tcW w:w="1079" w:type="pct"/>
            <w:shd w:val="clear" w:color="auto" w:fill="auto"/>
          </w:tcPr>
          <w:p w14:paraId="64B251D7" w14:textId="77777777" w:rsidR="00AD3BB2" w:rsidRPr="00DD4019" w:rsidRDefault="00AD3BB2" w:rsidP="008C5C5E">
            <w:pPr>
              <w:pStyle w:val="RepTable"/>
              <w:suppressAutoHyphens/>
              <w:rPr>
                <w:noProof w:val="0"/>
                <w:lang w:val="en-GB"/>
              </w:rPr>
            </w:pPr>
            <w:r w:rsidRPr="00DD4019">
              <w:rPr>
                <w:noProof w:val="0"/>
                <w:lang w:val="en-GB"/>
              </w:rPr>
              <w:t>Active substances</w:t>
            </w:r>
            <w:r w:rsidRPr="00DD4019">
              <w:rPr>
                <w:noProof w:val="0"/>
                <w:lang w:val="en-GB"/>
              </w:rPr>
              <w:br/>
              <w:t>(incl. content)</w:t>
            </w:r>
          </w:p>
        </w:tc>
        <w:tc>
          <w:tcPr>
            <w:tcW w:w="1795" w:type="pct"/>
            <w:shd w:val="clear" w:color="auto" w:fill="auto"/>
          </w:tcPr>
          <w:p w14:paraId="27FA81A5" w14:textId="77777777" w:rsidR="00AD3BB2" w:rsidRPr="00DD4019" w:rsidRDefault="00AD3BB2" w:rsidP="008C5C5E">
            <w:pPr>
              <w:pStyle w:val="RepTable"/>
              <w:suppressAutoHyphens/>
              <w:rPr>
                <w:b/>
                <w:bCs/>
                <w:noProof w:val="0"/>
                <w:lang w:val="en-GB"/>
              </w:rPr>
            </w:pPr>
            <w:r w:rsidRPr="00DD4019">
              <w:rPr>
                <w:b/>
                <w:bCs/>
                <w:noProof w:val="0"/>
                <w:lang w:val="en-GB"/>
              </w:rPr>
              <w:t xml:space="preserve">Ametoctradin </w:t>
            </w:r>
          </w:p>
          <w:p w14:paraId="504C56EE" w14:textId="77777777" w:rsidR="00AD3BB2" w:rsidRPr="00DD4019" w:rsidRDefault="00AD3BB2" w:rsidP="008C5C5E">
            <w:pPr>
              <w:pStyle w:val="RepTable"/>
              <w:suppressAutoHyphens/>
              <w:rPr>
                <w:noProof w:val="0"/>
                <w:lang w:val="en-GB"/>
              </w:rPr>
            </w:pPr>
            <w:r w:rsidRPr="00DD4019">
              <w:rPr>
                <w:noProof w:val="0"/>
                <w:lang w:val="en-GB"/>
              </w:rPr>
              <w:t>120 g/L (min. purity 98%, 122.4 g/L technical content)</w:t>
            </w:r>
          </w:p>
        </w:tc>
        <w:tc>
          <w:tcPr>
            <w:tcW w:w="2126" w:type="pct"/>
            <w:shd w:val="clear" w:color="auto" w:fill="auto"/>
          </w:tcPr>
          <w:p w14:paraId="1BAFC6F3" w14:textId="77777777" w:rsidR="00AD3BB2" w:rsidRPr="00DD4019" w:rsidRDefault="00AD3BB2" w:rsidP="008C5C5E">
            <w:pPr>
              <w:pStyle w:val="RepTable"/>
              <w:suppressAutoHyphens/>
              <w:rPr>
                <w:b/>
                <w:bCs/>
                <w:noProof w:val="0"/>
                <w:lang w:val="en-GB"/>
              </w:rPr>
            </w:pPr>
            <w:r w:rsidRPr="00DD4019">
              <w:rPr>
                <w:b/>
                <w:bCs/>
                <w:noProof w:val="0"/>
                <w:lang w:val="en-GB"/>
              </w:rPr>
              <w:t>Propamocarb HCl</w:t>
            </w:r>
          </w:p>
          <w:p w14:paraId="41700DA0" w14:textId="4EC110BC" w:rsidR="00AD3BB2" w:rsidRPr="00DD4019" w:rsidRDefault="00AD3BB2" w:rsidP="008C5C5E">
            <w:pPr>
              <w:pStyle w:val="RepTable"/>
              <w:suppressAutoHyphens/>
              <w:rPr>
                <w:noProof w:val="0"/>
                <w:lang w:val="en-GB"/>
              </w:rPr>
            </w:pPr>
            <w:r w:rsidRPr="00DD4019">
              <w:rPr>
                <w:noProof w:val="0"/>
                <w:lang w:val="en-GB"/>
              </w:rPr>
              <w:t xml:space="preserve">451 g/L (min. purity </w:t>
            </w:r>
            <w:r w:rsidRPr="009B56F9">
              <w:rPr>
                <w:strike/>
                <w:noProof w:val="0"/>
                <w:color w:val="7F7F7F" w:themeColor="text1" w:themeTint="80"/>
                <w:lang w:val="en-GB"/>
              </w:rPr>
              <w:t>96%</w:t>
            </w:r>
            <w:r w:rsidR="009B56F9">
              <w:rPr>
                <w:noProof w:val="0"/>
                <w:lang w:val="en-GB"/>
              </w:rPr>
              <w:t xml:space="preserve"> </w:t>
            </w:r>
            <w:r w:rsidR="00D34685" w:rsidRPr="00D34685">
              <w:rPr>
                <w:noProof w:val="0"/>
                <w:highlight w:val="lightGray"/>
                <w:lang w:val="en-GB"/>
              </w:rPr>
              <w:t>92</w:t>
            </w:r>
            <w:r w:rsidR="009B56F9" w:rsidRPr="00D34685">
              <w:rPr>
                <w:noProof w:val="0"/>
                <w:highlight w:val="lightGray"/>
                <w:lang w:val="en-GB"/>
              </w:rPr>
              <w:t>%</w:t>
            </w:r>
            <w:r w:rsidR="004F2CF2">
              <w:rPr>
                <w:noProof w:val="0"/>
                <w:highlight w:val="lightGray"/>
                <w:lang w:val="en-GB"/>
              </w:rPr>
              <w:t xml:space="preserve"> TC</w:t>
            </w:r>
            <w:r w:rsidRPr="00DD4019">
              <w:rPr>
                <w:noProof w:val="0"/>
                <w:lang w:val="en-GB"/>
              </w:rPr>
              <w:t xml:space="preserve">, </w:t>
            </w:r>
            <w:r w:rsidRPr="009B56F9">
              <w:rPr>
                <w:strike/>
                <w:noProof w:val="0"/>
                <w:color w:val="7F7F7F" w:themeColor="text1" w:themeTint="80"/>
                <w:lang w:val="en-GB"/>
              </w:rPr>
              <w:t>469.8 g/L</w:t>
            </w:r>
            <w:r w:rsidRPr="009B56F9">
              <w:rPr>
                <w:noProof w:val="0"/>
                <w:color w:val="7F7F7F" w:themeColor="text1" w:themeTint="80"/>
                <w:lang w:val="en-GB"/>
              </w:rPr>
              <w:t xml:space="preserve"> </w:t>
            </w:r>
            <w:r w:rsidR="004B27A3">
              <w:rPr>
                <w:noProof w:val="0"/>
                <w:highlight w:val="lightGray"/>
                <w:lang w:val="en-GB"/>
              </w:rPr>
              <w:t>490.22</w:t>
            </w:r>
            <w:r w:rsidR="009B56F9" w:rsidRPr="009B56F9">
              <w:rPr>
                <w:noProof w:val="0"/>
                <w:highlight w:val="lightGray"/>
                <w:lang w:val="en-GB"/>
              </w:rPr>
              <w:t>g/L</w:t>
            </w:r>
            <w:r w:rsidR="009B56F9" w:rsidRPr="00D938F9">
              <w:rPr>
                <w:noProof w:val="0"/>
                <w:lang w:val="en-GB"/>
              </w:rPr>
              <w:t xml:space="preserve"> </w:t>
            </w:r>
            <w:r w:rsidRPr="00DD4019">
              <w:rPr>
                <w:noProof w:val="0"/>
                <w:lang w:val="en-GB"/>
              </w:rPr>
              <w:t>technical content</w:t>
            </w:r>
            <w:r w:rsidR="004F2CF2">
              <w:rPr>
                <w:noProof w:val="0"/>
                <w:lang w:val="en-GB"/>
              </w:rPr>
              <w:t xml:space="preserve"> </w:t>
            </w:r>
            <w:r w:rsidR="004F2CF2">
              <w:t>water free material</w:t>
            </w:r>
            <w:r w:rsidRPr="00DD4019">
              <w:rPr>
                <w:noProof w:val="0"/>
                <w:lang w:val="en-GB"/>
              </w:rPr>
              <w:t>)</w:t>
            </w:r>
          </w:p>
        </w:tc>
      </w:tr>
      <w:tr w:rsidR="00AD3BB2" w:rsidRPr="00DD4019" w14:paraId="4E5593A3" w14:textId="77777777" w:rsidTr="00AA4240">
        <w:tc>
          <w:tcPr>
            <w:tcW w:w="1079" w:type="pct"/>
            <w:shd w:val="clear" w:color="auto" w:fill="auto"/>
          </w:tcPr>
          <w:p w14:paraId="3E5A9BAD" w14:textId="77777777" w:rsidR="00AD3BB2" w:rsidRPr="00DD4019" w:rsidRDefault="00AD3BB2" w:rsidP="008C5C5E">
            <w:pPr>
              <w:pStyle w:val="RepTable"/>
              <w:suppressAutoHyphens/>
              <w:rPr>
                <w:noProof w:val="0"/>
                <w:lang w:val="en-GB"/>
              </w:rPr>
            </w:pPr>
            <w:r w:rsidRPr="00DD4019">
              <w:rPr>
                <w:noProof w:val="0"/>
                <w:lang w:val="en-GB"/>
              </w:rPr>
              <w:t>AOEL systemic</w:t>
            </w:r>
          </w:p>
        </w:tc>
        <w:tc>
          <w:tcPr>
            <w:tcW w:w="1795" w:type="pct"/>
            <w:shd w:val="clear" w:color="auto" w:fill="auto"/>
          </w:tcPr>
          <w:p w14:paraId="35131371" w14:textId="77777777" w:rsidR="00AD3BB2" w:rsidRPr="00DD4019" w:rsidRDefault="00AD3BB2" w:rsidP="008C5C5E">
            <w:pPr>
              <w:pStyle w:val="RepTable"/>
              <w:suppressAutoHyphens/>
              <w:rPr>
                <w:noProof w:val="0"/>
                <w:lang w:val="en-GB"/>
              </w:rPr>
            </w:pPr>
            <w:r w:rsidRPr="00DD4019">
              <w:rPr>
                <w:noProof w:val="0"/>
                <w:lang w:val="en-GB"/>
              </w:rPr>
              <w:t xml:space="preserve">2 mg/kg bw/d </w:t>
            </w:r>
          </w:p>
        </w:tc>
        <w:tc>
          <w:tcPr>
            <w:tcW w:w="2126" w:type="pct"/>
            <w:shd w:val="clear" w:color="auto" w:fill="auto"/>
          </w:tcPr>
          <w:p w14:paraId="37DDAD7E" w14:textId="77777777" w:rsidR="00AD3BB2" w:rsidRPr="00DD4019" w:rsidRDefault="00AD3BB2" w:rsidP="008C5C5E">
            <w:pPr>
              <w:pStyle w:val="RepTable"/>
              <w:suppressAutoHyphens/>
              <w:rPr>
                <w:noProof w:val="0"/>
                <w:lang w:val="en-GB"/>
              </w:rPr>
            </w:pPr>
            <w:r w:rsidRPr="00DD4019">
              <w:rPr>
                <w:noProof w:val="0"/>
                <w:lang w:val="en-GB"/>
              </w:rPr>
              <w:t xml:space="preserve">0.29 mg/kg bw/d </w:t>
            </w:r>
          </w:p>
        </w:tc>
      </w:tr>
      <w:tr w:rsidR="00AD3BB2" w:rsidRPr="00DD4019" w14:paraId="46F2DE14" w14:textId="77777777" w:rsidTr="00AA4240">
        <w:tc>
          <w:tcPr>
            <w:tcW w:w="1079" w:type="pct"/>
            <w:shd w:val="clear" w:color="auto" w:fill="auto"/>
          </w:tcPr>
          <w:p w14:paraId="440DBE63" w14:textId="77777777" w:rsidR="00AD3BB2" w:rsidRPr="00DD4019" w:rsidRDefault="00AD3BB2" w:rsidP="008C5C5E">
            <w:pPr>
              <w:pStyle w:val="RepTable"/>
              <w:suppressAutoHyphens/>
              <w:rPr>
                <w:noProof w:val="0"/>
                <w:lang w:val="en-GB"/>
              </w:rPr>
            </w:pPr>
            <w:r w:rsidRPr="00DD4019">
              <w:rPr>
                <w:noProof w:val="0"/>
                <w:lang w:val="en-GB"/>
              </w:rPr>
              <w:t>Inhalation absorption</w:t>
            </w:r>
          </w:p>
        </w:tc>
        <w:tc>
          <w:tcPr>
            <w:tcW w:w="1795" w:type="pct"/>
            <w:shd w:val="clear" w:color="auto" w:fill="auto"/>
          </w:tcPr>
          <w:p w14:paraId="5E4DC490" w14:textId="77777777" w:rsidR="00AD3BB2" w:rsidRPr="00DD4019" w:rsidRDefault="00AD3BB2" w:rsidP="008C5C5E">
            <w:pPr>
              <w:pStyle w:val="RepTable"/>
              <w:tabs>
                <w:tab w:val="left" w:pos="720"/>
              </w:tabs>
              <w:suppressAutoHyphens/>
              <w:rPr>
                <w:noProof w:val="0"/>
                <w:lang w:val="en-GB"/>
              </w:rPr>
            </w:pPr>
            <w:r w:rsidRPr="00DD4019">
              <w:rPr>
                <w:noProof w:val="0"/>
                <w:lang w:val="en-GB"/>
              </w:rPr>
              <w:t>100 %</w:t>
            </w:r>
          </w:p>
        </w:tc>
        <w:tc>
          <w:tcPr>
            <w:tcW w:w="2126" w:type="pct"/>
            <w:shd w:val="clear" w:color="auto" w:fill="auto"/>
          </w:tcPr>
          <w:p w14:paraId="687AB807" w14:textId="77777777" w:rsidR="00AD3BB2" w:rsidRPr="00DD4019" w:rsidRDefault="00AD3BB2" w:rsidP="008C5C5E">
            <w:pPr>
              <w:pStyle w:val="RepTable"/>
              <w:tabs>
                <w:tab w:val="left" w:pos="720"/>
              </w:tabs>
              <w:suppressAutoHyphens/>
              <w:rPr>
                <w:noProof w:val="0"/>
                <w:lang w:val="en-GB"/>
              </w:rPr>
            </w:pPr>
            <w:r w:rsidRPr="00DD4019">
              <w:rPr>
                <w:noProof w:val="0"/>
                <w:lang w:val="en-GB"/>
              </w:rPr>
              <w:t>100 %</w:t>
            </w:r>
          </w:p>
        </w:tc>
      </w:tr>
      <w:tr w:rsidR="00AD3BB2" w:rsidRPr="00DD4019" w14:paraId="581F07DD" w14:textId="77777777" w:rsidTr="00AA4240">
        <w:tc>
          <w:tcPr>
            <w:tcW w:w="1079" w:type="pct"/>
            <w:shd w:val="clear" w:color="auto" w:fill="auto"/>
          </w:tcPr>
          <w:p w14:paraId="6E3E7091" w14:textId="77777777" w:rsidR="00AD3BB2" w:rsidRPr="00DD4019" w:rsidRDefault="00AD3BB2" w:rsidP="008C5C5E">
            <w:pPr>
              <w:pStyle w:val="RepTable"/>
              <w:suppressAutoHyphens/>
              <w:rPr>
                <w:noProof w:val="0"/>
                <w:lang w:val="en-GB"/>
              </w:rPr>
            </w:pPr>
            <w:r w:rsidRPr="00DD4019">
              <w:rPr>
                <w:noProof w:val="0"/>
                <w:lang w:val="en-GB"/>
              </w:rPr>
              <w:t>Oral absorption</w:t>
            </w:r>
          </w:p>
        </w:tc>
        <w:tc>
          <w:tcPr>
            <w:tcW w:w="1795" w:type="pct"/>
            <w:shd w:val="clear" w:color="auto" w:fill="auto"/>
          </w:tcPr>
          <w:p w14:paraId="311D4448" w14:textId="3E197C6B" w:rsidR="009B56F9" w:rsidRPr="007D4B37" w:rsidRDefault="00AD3BB2" w:rsidP="008C5C5E">
            <w:pPr>
              <w:pStyle w:val="RepTable"/>
              <w:tabs>
                <w:tab w:val="left" w:pos="720"/>
              </w:tabs>
              <w:suppressAutoHyphens/>
              <w:rPr>
                <w:noProof w:val="0"/>
                <w:highlight w:val="lightGray"/>
                <w:lang w:val="en-GB"/>
              </w:rPr>
            </w:pPr>
            <w:r w:rsidRPr="00DD4019">
              <w:rPr>
                <w:noProof w:val="0"/>
                <w:lang w:val="en-GB"/>
              </w:rPr>
              <w:t>100 %</w:t>
            </w:r>
          </w:p>
          <w:p w14:paraId="6C715991" w14:textId="63E9E63C" w:rsidR="00AD3BB2" w:rsidRPr="00DD4019" w:rsidRDefault="005136B1" w:rsidP="008C5C5E">
            <w:pPr>
              <w:pStyle w:val="RepTable"/>
              <w:tabs>
                <w:tab w:val="left" w:pos="720"/>
              </w:tabs>
              <w:suppressAutoHyphens/>
              <w:rPr>
                <w:noProof w:val="0"/>
                <w:lang w:val="en-GB"/>
              </w:rPr>
            </w:pPr>
            <w:r w:rsidRPr="00617212">
              <w:rPr>
                <w:strike/>
                <w:noProof w:val="0"/>
                <w:color w:val="7F7F7F" w:themeColor="text1" w:themeTint="80"/>
                <w:highlight w:val="lightGray"/>
                <w:lang w:val="en-GB"/>
              </w:rPr>
              <w:t>2</w:t>
            </w:r>
            <w:r w:rsidR="009B56F9" w:rsidRPr="00617212">
              <w:rPr>
                <w:strike/>
                <w:noProof w:val="0"/>
                <w:color w:val="7F7F7F" w:themeColor="text1" w:themeTint="80"/>
                <w:highlight w:val="lightGray"/>
                <w:lang w:val="en-GB"/>
              </w:rPr>
              <w:t>0</w:t>
            </w:r>
            <w:r w:rsidR="009B56F9" w:rsidRPr="003253E6">
              <w:rPr>
                <w:strike/>
                <w:noProof w:val="0"/>
                <w:color w:val="7F7F7F" w:themeColor="text1" w:themeTint="80"/>
                <w:highlight w:val="lightGray"/>
                <w:lang w:val="en-GB"/>
              </w:rPr>
              <w:t xml:space="preserve">% acc. to EFSA Journal </w:t>
            </w:r>
            <w:r w:rsidR="009B56F9" w:rsidRPr="003253E6">
              <w:rPr>
                <w:strike/>
                <w:noProof w:val="0"/>
                <w:color w:val="7F7F7F" w:themeColor="text1" w:themeTint="80"/>
                <w:highlight w:val="lightGray"/>
                <w:lang w:val="en-GB"/>
              </w:rPr>
              <w:lastRenderedPageBreak/>
              <w:t>2012;10(11):2921</w:t>
            </w:r>
          </w:p>
        </w:tc>
        <w:tc>
          <w:tcPr>
            <w:tcW w:w="2126" w:type="pct"/>
            <w:shd w:val="clear" w:color="auto" w:fill="auto"/>
          </w:tcPr>
          <w:p w14:paraId="53860949" w14:textId="5749F472" w:rsidR="001A3268" w:rsidRPr="00DD4019" w:rsidRDefault="00AD3BB2" w:rsidP="008C5C5E">
            <w:pPr>
              <w:pStyle w:val="RepTable"/>
              <w:tabs>
                <w:tab w:val="left" w:pos="720"/>
              </w:tabs>
              <w:suppressAutoHyphens/>
              <w:rPr>
                <w:noProof w:val="0"/>
                <w:lang w:val="en-GB"/>
              </w:rPr>
            </w:pPr>
            <w:r w:rsidRPr="00DD4019">
              <w:rPr>
                <w:noProof w:val="0"/>
                <w:lang w:val="en-GB"/>
              </w:rPr>
              <w:lastRenderedPageBreak/>
              <w:t>100 %</w:t>
            </w:r>
          </w:p>
        </w:tc>
      </w:tr>
      <w:tr w:rsidR="00AD3BB2" w:rsidRPr="00DD4019" w14:paraId="43AC45EF" w14:textId="77777777" w:rsidTr="00AA4240">
        <w:tc>
          <w:tcPr>
            <w:tcW w:w="1079" w:type="pct"/>
            <w:shd w:val="clear" w:color="auto" w:fill="auto"/>
          </w:tcPr>
          <w:p w14:paraId="397D9B07" w14:textId="77777777" w:rsidR="00AD3BB2" w:rsidRPr="00DD4019" w:rsidRDefault="00AD3BB2" w:rsidP="008C5C5E">
            <w:pPr>
              <w:pStyle w:val="RepTable"/>
              <w:suppressAutoHyphens/>
              <w:rPr>
                <w:noProof w:val="0"/>
                <w:lang w:val="en-GB"/>
              </w:rPr>
            </w:pPr>
            <w:r w:rsidRPr="00DD4019">
              <w:rPr>
                <w:noProof w:val="0"/>
                <w:lang w:val="en-GB"/>
              </w:rPr>
              <w:t>Dermal absorption</w:t>
            </w:r>
          </w:p>
        </w:tc>
        <w:tc>
          <w:tcPr>
            <w:tcW w:w="1795" w:type="pct"/>
            <w:shd w:val="clear" w:color="auto" w:fill="auto"/>
          </w:tcPr>
          <w:p w14:paraId="22B12B0B" w14:textId="77777777" w:rsidR="00AD3BB2" w:rsidRPr="00DD4019" w:rsidRDefault="00AD3BB2" w:rsidP="008C5C5E">
            <w:pPr>
              <w:pStyle w:val="RepTable"/>
              <w:suppressAutoHyphens/>
              <w:rPr>
                <w:noProof w:val="0"/>
                <w:lang w:val="en-GB"/>
              </w:rPr>
            </w:pPr>
            <w:r w:rsidRPr="00DD4019">
              <w:rPr>
                <w:noProof w:val="0"/>
                <w:lang w:val="en-GB"/>
              </w:rPr>
              <w:t>Concentrate: 10 %</w:t>
            </w:r>
          </w:p>
          <w:p w14:paraId="01CD1420" w14:textId="77777777" w:rsidR="00AD3BB2" w:rsidRPr="00DD4019" w:rsidRDefault="00AD3BB2" w:rsidP="008C5C5E">
            <w:pPr>
              <w:pStyle w:val="RepTable"/>
              <w:suppressAutoHyphens/>
              <w:rPr>
                <w:noProof w:val="0"/>
                <w:lang w:val="en-GB"/>
              </w:rPr>
            </w:pPr>
            <w:r w:rsidRPr="00DD4019">
              <w:rPr>
                <w:noProof w:val="0"/>
                <w:lang w:val="en-GB"/>
              </w:rPr>
              <w:t xml:space="preserve">Dilution: 50 % </w:t>
            </w:r>
          </w:p>
          <w:p w14:paraId="3389BBE9" w14:textId="77777777" w:rsidR="00AD3BB2" w:rsidRPr="00DD4019" w:rsidRDefault="00AD3BB2" w:rsidP="008C5C5E">
            <w:pPr>
              <w:pStyle w:val="RepTable"/>
              <w:suppressAutoHyphens/>
              <w:rPr>
                <w:noProof w:val="0"/>
                <w:lang w:val="en-GB"/>
              </w:rPr>
            </w:pPr>
            <w:r w:rsidRPr="00DD4019">
              <w:rPr>
                <w:noProof w:val="0"/>
                <w:lang w:val="en-GB"/>
              </w:rPr>
              <w:t>(Default value for SC formulation)</w:t>
            </w:r>
          </w:p>
        </w:tc>
        <w:tc>
          <w:tcPr>
            <w:tcW w:w="2126" w:type="pct"/>
            <w:shd w:val="clear" w:color="auto" w:fill="auto"/>
          </w:tcPr>
          <w:p w14:paraId="45FA9A89" w14:textId="408D9F92" w:rsidR="00AD3BB2" w:rsidRPr="00DD4019" w:rsidRDefault="00AD3BB2" w:rsidP="00CB366C">
            <w:pPr>
              <w:pStyle w:val="RepTable"/>
              <w:rPr>
                <w:noProof w:val="0"/>
                <w:lang w:val="en-GB"/>
              </w:rPr>
            </w:pPr>
            <w:r w:rsidRPr="00DD4019">
              <w:rPr>
                <w:noProof w:val="0"/>
                <w:lang w:val="en-GB"/>
              </w:rPr>
              <w:t xml:space="preserve">Concentrate: </w:t>
            </w:r>
            <w:r w:rsidR="00CB366C" w:rsidRPr="00CB366C">
              <w:rPr>
                <w:strike/>
                <w:noProof w:val="0"/>
                <w:color w:val="7F7F7F" w:themeColor="text1" w:themeTint="80"/>
                <w:lang w:val="en-GB"/>
              </w:rPr>
              <w:t>7.0%</w:t>
            </w:r>
            <w:r w:rsidR="00CB366C">
              <w:rPr>
                <w:strike/>
                <w:noProof w:val="0"/>
                <w:color w:val="7F7F7F" w:themeColor="text1" w:themeTint="80"/>
                <w:lang w:val="en-GB"/>
              </w:rPr>
              <w:t xml:space="preserve"> </w:t>
            </w:r>
            <w:r w:rsidR="00CB366C" w:rsidRPr="007F6D1E">
              <w:rPr>
                <w:noProof w:val="0"/>
                <w:shd w:val="clear" w:color="auto" w:fill="BDD6EE" w:themeFill="accent5" w:themeFillTint="66"/>
                <w:lang w:val="en-GB"/>
              </w:rPr>
              <w:t>0.28%</w:t>
            </w:r>
          </w:p>
          <w:p w14:paraId="3A074FCA" w14:textId="77777777" w:rsidR="00AD3BB2" w:rsidRPr="00DD4019" w:rsidRDefault="00AD3BB2" w:rsidP="008C5C5E">
            <w:pPr>
              <w:pStyle w:val="RepTable"/>
              <w:suppressAutoHyphens/>
              <w:rPr>
                <w:noProof w:val="0"/>
                <w:lang w:val="en-GB"/>
              </w:rPr>
            </w:pPr>
            <w:r w:rsidRPr="00DD4019">
              <w:rPr>
                <w:noProof w:val="0"/>
                <w:lang w:val="en-GB"/>
              </w:rPr>
              <w:t>Dilution: 1.2 % (1.8 g/L, Dilution factor 1:251), 28% (0.6 g/L, dilution factor 1:752)</w:t>
            </w:r>
          </w:p>
          <w:p w14:paraId="458CBFF0" w14:textId="77777777" w:rsidR="00AD3BB2" w:rsidRPr="00DD4019" w:rsidRDefault="00AD3BB2" w:rsidP="008C5C5E">
            <w:pPr>
              <w:pStyle w:val="RepTable"/>
              <w:suppressAutoHyphens/>
              <w:rPr>
                <w:noProof w:val="0"/>
                <w:lang w:val="en-GB"/>
              </w:rPr>
            </w:pPr>
            <w:r w:rsidRPr="00DD4019">
              <w:rPr>
                <w:noProof w:val="0"/>
                <w:lang w:val="en-GB"/>
              </w:rPr>
              <w:t>(Based on product formulation)</w:t>
            </w:r>
          </w:p>
        </w:tc>
      </w:tr>
    </w:tbl>
    <w:p w14:paraId="4303C34E" w14:textId="77777777" w:rsidR="00AD3BB2" w:rsidRPr="00DD4019" w:rsidRDefault="00AD3BB2" w:rsidP="00AD3BB2">
      <w:pPr>
        <w:pStyle w:val="Nagwek3"/>
        <w:rPr>
          <w:lang w:val="en-GB"/>
        </w:rPr>
      </w:pPr>
      <w:bookmarkStart w:id="198" w:name="_Toc181019911"/>
      <w:r w:rsidRPr="00DD4019">
        <w:rPr>
          <w:lang w:val="en-GB"/>
        </w:rPr>
        <w:t>Selection of critical uses and justification</w:t>
      </w:r>
      <w:bookmarkEnd w:id="198"/>
    </w:p>
    <w:p w14:paraId="02686D3E" w14:textId="77777777" w:rsidR="00AD3BB2" w:rsidRPr="00DD4019" w:rsidRDefault="00AD3BB2" w:rsidP="00AD3BB2">
      <w:pPr>
        <w:pStyle w:val="RepStandard"/>
        <w:suppressAutoHyphens/>
        <w:rPr>
          <w:lang w:val="en-GB"/>
        </w:rPr>
      </w:pPr>
      <w:r w:rsidRPr="00DD4019">
        <w:rPr>
          <w:lang w:val="en-GB"/>
        </w:rPr>
        <w:t>The critical GAPs used for the exposure assessment of the plant protection product are shown in Table 6.1</w:t>
      </w:r>
      <w:r w:rsidRPr="00DD4019">
        <w:rPr>
          <w:lang w:val="en-GB"/>
        </w:rPr>
        <w:noBreakHyphen/>
        <w:t xml:space="preserve">4. A list of all intended uses within the Central Zone is given in Part B, Section 0. </w:t>
      </w:r>
    </w:p>
    <w:p w14:paraId="7B339832" w14:textId="77777777" w:rsidR="00AD3BB2" w:rsidRPr="00DD4019" w:rsidRDefault="00AD3BB2" w:rsidP="00AD3BB2">
      <w:pPr>
        <w:pStyle w:val="RepNewPart"/>
        <w:suppressAutoHyphens/>
        <w:rPr>
          <w:lang w:val="en-GB"/>
        </w:rPr>
      </w:pPr>
      <w:r w:rsidRPr="00DD4019">
        <w:rPr>
          <w:lang w:val="en-GB"/>
        </w:rPr>
        <w:t xml:space="preserve">Justification </w:t>
      </w:r>
    </w:p>
    <w:p w14:paraId="0562AA9C" w14:textId="77777777" w:rsidR="00AD3BB2" w:rsidRDefault="00AD3BB2" w:rsidP="00AD3BB2">
      <w:pPr>
        <w:pStyle w:val="JSCnormal"/>
        <w:jc w:val="both"/>
        <w:rPr>
          <w:color w:val="000000" w:themeColor="text1"/>
        </w:rPr>
      </w:pPr>
      <w:bookmarkStart w:id="199" w:name="_Hlk133232836"/>
      <w:r w:rsidRPr="00DD4019">
        <w:rPr>
          <w:color w:val="000000" w:themeColor="text1"/>
        </w:rPr>
        <w:t xml:space="preserve">Please note, the EFSA 2022 calculator requires exposure input value of the active substance technical content for modelling. </w:t>
      </w:r>
    </w:p>
    <w:p w14:paraId="1E0CA1F8" w14:textId="77777777" w:rsidR="007D4B37" w:rsidRPr="00DD4019" w:rsidRDefault="007D4B37" w:rsidP="00AD3BB2">
      <w:pPr>
        <w:pStyle w:val="JSCnormal"/>
        <w:jc w:val="both"/>
        <w:rPr>
          <w:color w:val="000000" w:themeColor="text1"/>
        </w:rPr>
      </w:pPr>
    </w:p>
    <w:bookmarkEnd w:id="199"/>
    <w:p w14:paraId="3537D134" w14:textId="77777777" w:rsidR="00AD3BB2" w:rsidRPr="00DD4019" w:rsidRDefault="00AD3BB2" w:rsidP="00AD3BB2">
      <w:pPr>
        <w:pStyle w:val="JSCnormal"/>
        <w:jc w:val="both"/>
        <w:rPr>
          <w:color w:val="000000" w:themeColor="text1"/>
          <w:u w:val="single"/>
        </w:rPr>
      </w:pPr>
      <w:r w:rsidRPr="00DD4019">
        <w:rPr>
          <w:color w:val="000000" w:themeColor="text1"/>
          <w:u w:val="single"/>
        </w:rPr>
        <w:t xml:space="preserve">Operators </w:t>
      </w:r>
    </w:p>
    <w:p w14:paraId="39618A03" w14:textId="77777777" w:rsidR="00AD3BB2" w:rsidRPr="00DD4019" w:rsidRDefault="00AD3BB2" w:rsidP="00AD3BB2">
      <w:pPr>
        <w:pStyle w:val="JSCnormal"/>
        <w:jc w:val="both"/>
        <w:rPr>
          <w:color w:val="000000" w:themeColor="text1"/>
        </w:rPr>
      </w:pPr>
      <w:r w:rsidRPr="00DD4019">
        <w:rPr>
          <w:color w:val="000000" w:themeColor="text1"/>
        </w:rPr>
        <w:t xml:space="preserve">The worst case for the operator is given for the highest application rate (maximum individual dose) for each proposed application method. </w:t>
      </w:r>
    </w:p>
    <w:p w14:paraId="6DF871EC" w14:textId="1B5CE060" w:rsidR="00AD3BB2" w:rsidRPr="00DD4019" w:rsidRDefault="00AD3BB2" w:rsidP="00AD3BB2">
      <w:pPr>
        <w:pStyle w:val="JSCnormal"/>
        <w:numPr>
          <w:ilvl w:val="0"/>
          <w:numId w:val="13"/>
        </w:numPr>
        <w:jc w:val="both"/>
        <w:rPr>
          <w:color w:val="000000" w:themeColor="text1"/>
        </w:rPr>
      </w:pPr>
      <w:r w:rsidRPr="00DD4019">
        <w:rPr>
          <w:color w:val="000000" w:themeColor="text1"/>
        </w:rPr>
        <w:t xml:space="preserve">The outdoor application of BAS 743 03 F to </w:t>
      </w:r>
      <w:r w:rsidR="00466A8F">
        <w:rPr>
          <w:color w:val="000000" w:themeColor="text1"/>
        </w:rPr>
        <w:t>potato</w:t>
      </w:r>
      <w:r w:rsidR="00C81F5D" w:rsidRPr="00DD4019">
        <w:rPr>
          <w:color w:val="000000" w:themeColor="text1"/>
        </w:rPr>
        <w:t xml:space="preserve"> </w:t>
      </w:r>
      <w:r w:rsidRPr="00DD4019">
        <w:rPr>
          <w:color w:val="000000" w:themeColor="text1"/>
        </w:rPr>
        <w:t>is presented as the worst case for downward, vehicle mounted spray application to low crops. The highest application rate is 2 L product/ha and using a dermal absorption of 28% for the dilution of propamocarb-HCl. This provides the risk envelope for application to all field crops.</w:t>
      </w:r>
    </w:p>
    <w:p w14:paraId="6F376CF5" w14:textId="551873E1" w:rsidR="00AD3BB2" w:rsidRPr="00DD4019" w:rsidRDefault="00AD3BB2" w:rsidP="00AD3BB2">
      <w:pPr>
        <w:pStyle w:val="JSCnormal"/>
        <w:numPr>
          <w:ilvl w:val="0"/>
          <w:numId w:val="13"/>
        </w:numPr>
        <w:jc w:val="both"/>
        <w:rPr>
          <w:color w:val="000000" w:themeColor="text1"/>
        </w:rPr>
      </w:pPr>
      <w:r w:rsidRPr="00DD4019">
        <w:rPr>
          <w:color w:val="000000" w:themeColor="text1"/>
        </w:rPr>
        <w:t xml:space="preserve">The outdoor application of BAS 743 03 F to </w:t>
      </w:r>
      <w:r w:rsidR="00C81F5D">
        <w:rPr>
          <w:color w:val="000000" w:themeColor="text1"/>
        </w:rPr>
        <w:t>tomato/aubergine</w:t>
      </w:r>
      <w:r w:rsidR="00C81F5D" w:rsidRPr="00DD4019">
        <w:rPr>
          <w:color w:val="000000" w:themeColor="text1"/>
        </w:rPr>
        <w:t xml:space="preserve"> </w:t>
      </w:r>
      <w:r w:rsidRPr="00DD4019">
        <w:rPr>
          <w:color w:val="000000" w:themeColor="text1"/>
        </w:rPr>
        <w:t>is the worst</w:t>
      </w:r>
      <w:r w:rsidR="00B87350">
        <w:rPr>
          <w:color w:val="000000" w:themeColor="text1"/>
        </w:rPr>
        <w:t>-</w:t>
      </w:r>
      <w:r w:rsidRPr="00DD4019">
        <w:rPr>
          <w:color w:val="000000" w:themeColor="text1"/>
        </w:rPr>
        <w:t xml:space="preserve">case </w:t>
      </w:r>
      <w:r w:rsidR="00C81F5D">
        <w:rPr>
          <w:color w:val="000000" w:themeColor="text1"/>
        </w:rPr>
        <w:t xml:space="preserve">scenario </w:t>
      </w:r>
      <w:r w:rsidRPr="00DD4019">
        <w:rPr>
          <w:color w:val="000000" w:themeColor="text1"/>
        </w:rPr>
        <w:t xml:space="preserve">for downward hand-held spray applications. The highest application rate is 2 L product/ha and using a dermal absorption of </w:t>
      </w:r>
      <w:r w:rsidR="008A7EE2">
        <w:rPr>
          <w:color w:val="000000" w:themeColor="text1"/>
        </w:rPr>
        <w:t>1.2</w:t>
      </w:r>
      <w:r w:rsidRPr="00DD4019">
        <w:rPr>
          <w:color w:val="000000" w:themeColor="text1"/>
        </w:rPr>
        <w:t xml:space="preserve">% for the dilution of propamocarb-HCl. </w:t>
      </w:r>
    </w:p>
    <w:p w14:paraId="3C5BE785" w14:textId="262250A3" w:rsidR="00AD3BB2" w:rsidRPr="00DD4019" w:rsidRDefault="00AD3BB2" w:rsidP="00AD3BB2">
      <w:pPr>
        <w:pStyle w:val="JSCnormal"/>
        <w:numPr>
          <w:ilvl w:val="0"/>
          <w:numId w:val="13"/>
        </w:numPr>
        <w:jc w:val="both"/>
        <w:rPr>
          <w:color w:val="000000" w:themeColor="text1"/>
        </w:rPr>
      </w:pPr>
      <w:r w:rsidRPr="00DD4019">
        <w:rPr>
          <w:color w:val="000000" w:themeColor="text1"/>
        </w:rPr>
        <w:t>The outdoor application of BAS 743 03 F to avenue tree is the worst-case for upward spray tractor mounted and hand-held spray application to high crops. The highest application rate is 2 L product/ha and using a dermal absorption value of 1.2% for the dilution of propamocarb-HCl.</w:t>
      </w:r>
    </w:p>
    <w:p w14:paraId="2CCD9E2D" w14:textId="00998EEC" w:rsidR="00AD3BB2" w:rsidRPr="00DD4019" w:rsidRDefault="00AD3BB2" w:rsidP="00AD3BB2">
      <w:pPr>
        <w:pStyle w:val="JSCnormal"/>
        <w:jc w:val="both"/>
        <w:rPr>
          <w:color w:val="000000" w:themeColor="text1"/>
          <w:u w:val="single"/>
        </w:rPr>
      </w:pPr>
    </w:p>
    <w:p w14:paraId="6739FB6A" w14:textId="77777777" w:rsidR="00AD3BB2" w:rsidRPr="00DD4019" w:rsidRDefault="00AD3BB2" w:rsidP="00AD3BB2">
      <w:pPr>
        <w:pStyle w:val="JSCnormal"/>
        <w:jc w:val="both"/>
        <w:rPr>
          <w:color w:val="000000" w:themeColor="text1"/>
          <w:u w:val="single"/>
        </w:rPr>
      </w:pPr>
      <w:r w:rsidRPr="00DD4019">
        <w:rPr>
          <w:color w:val="000000" w:themeColor="text1"/>
          <w:u w:val="single"/>
        </w:rPr>
        <w:t>Workers</w:t>
      </w:r>
    </w:p>
    <w:p w14:paraId="366EEDE5" w14:textId="77777777" w:rsidR="00AD3BB2" w:rsidRPr="00DD4019" w:rsidRDefault="00AD3BB2" w:rsidP="00AD3BB2">
      <w:pPr>
        <w:pStyle w:val="JSCnormal"/>
        <w:jc w:val="both"/>
        <w:rPr>
          <w:color w:val="000000" w:themeColor="text1"/>
        </w:rPr>
      </w:pPr>
      <w:r w:rsidRPr="00DD4019">
        <w:rPr>
          <w:color w:val="000000" w:themeColor="text1"/>
        </w:rPr>
        <w:t xml:space="preserve">Worker exposure is defined by the task being undertaken and the amount of active substance that is available to be dislodged.  The following exposure scenarios have been presented to cover inspection and harvesting re-entry activities: </w:t>
      </w:r>
    </w:p>
    <w:p w14:paraId="58A9429B" w14:textId="3EDAB3C9" w:rsidR="00AD3BB2" w:rsidRPr="00DD4019" w:rsidRDefault="00AD3BB2" w:rsidP="00AD3BB2">
      <w:pPr>
        <w:pStyle w:val="JSCnormal"/>
        <w:numPr>
          <w:ilvl w:val="0"/>
          <w:numId w:val="14"/>
        </w:numPr>
        <w:jc w:val="both"/>
        <w:rPr>
          <w:color w:val="000000" w:themeColor="text1"/>
        </w:rPr>
      </w:pPr>
      <w:r w:rsidRPr="009529D5">
        <w:rPr>
          <w:strike/>
          <w:color w:val="7F7F7F" w:themeColor="text1" w:themeTint="80"/>
        </w:rPr>
        <w:t>Crop inspection</w:t>
      </w:r>
      <w:r w:rsidRPr="009529D5">
        <w:rPr>
          <w:color w:val="7F7F7F" w:themeColor="text1" w:themeTint="80"/>
        </w:rPr>
        <w:t xml:space="preserve"> </w:t>
      </w:r>
      <w:r w:rsidR="009529D5" w:rsidRPr="007F6D1E">
        <w:rPr>
          <w:bCs/>
          <w:shd w:val="clear" w:color="auto" w:fill="BDD6EE" w:themeFill="accent5" w:themeFillTint="66"/>
          <w:lang w:val="en-US"/>
        </w:rPr>
        <w:t>reaching/picking</w:t>
      </w:r>
      <w:r w:rsidR="009529D5" w:rsidRPr="007F6D1E">
        <w:rPr>
          <w:bCs/>
          <w:lang w:val="en-US"/>
        </w:rPr>
        <w:t xml:space="preserve"> </w:t>
      </w:r>
      <w:r w:rsidRPr="00DD4019">
        <w:rPr>
          <w:color w:val="000000" w:themeColor="text1"/>
        </w:rPr>
        <w:t>of potatoes represents the worst-case for re-entry activities in field crops. This provides the risk envelope for field crops. The highest application rate is 3 × 2 L product/ha at 5 days interval and using a dermal absorption of 28% for the dilution of propamocarb-HCl.</w:t>
      </w:r>
    </w:p>
    <w:p w14:paraId="706D1B08" w14:textId="279BDFDE" w:rsidR="00AD3BB2" w:rsidRPr="00DD4019" w:rsidRDefault="00AD3BB2" w:rsidP="00AD3BB2">
      <w:pPr>
        <w:pStyle w:val="Listapunktowana5"/>
        <w:numPr>
          <w:ilvl w:val="0"/>
          <w:numId w:val="14"/>
        </w:numPr>
        <w:tabs>
          <w:tab w:val="left" w:pos="720"/>
        </w:tabs>
        <w:suppressAutoHyphens/>
        <w:spacing w:before="120" w:after="120"/>
        <w:jc w:val="both"/>
        <w:rPr>
          <w:color w:val="000000" w:themeColor="text1"/>
        </w:rPr>
      </w:pPr>
      <w:r w:rsidRPr="00DD4019">
        <w:rPr>
          <w:color w:val="000000" w:themeColor="text1"/>
        </w:rPr>
        <w:t xml:space="preserve">Harvesting of </w:t>
      </w:r>
      <w:r w:rsidR="00C81F5D">
        <w:rPr>
          <w:color w:val="000000" w:themeColor="text1"/>
        </w:rPr>
        <w:t>tomato/aubergine</w:t>
      </w:r>
      <w:r w:rsidR="00C81F5D" w:rsidRPr="00DD4019">
        <w:rPr>
          <w:color w:val="000000" w:themeColor="text1"/>
        </w:rPr>
        <w:t xml:space="preserve"> </w:t>
      </w:r>
      <w:r w:rsidRPr="00DD4019">
        <w:rPr>
          <w:color w:val="000000" w:themeColor="text1"/>
        </w:rPr>
        <w:t xml:space="preserve">represents the worst-case re-entry activities in vegetable crops. The highest application rate is </w:t>
      </w:r>
      <w:r w:rsidR="00C81F5D">
        <w:rPr>
          <w:color w:val="000000" w:themeColor="text1"/>
        </w:rPr>
        <w:t>2</w:t>
      </w:r>
      <w:r w:rsidR="00C81F5D" w:rsidRPr="00DD4019">
        <w:rPr>
          <w:color w:val="000000" w:themeColor="text1"/>
        </w:rPr>
        <w:t xml:space="preserve"> </w:t>
      </w:r>
      <w:r w:rsidRPr="00DD4019">
        <w:rPr>
          <w:color w:val="000000" w:themeColor="text1"/>
        </w:rPr>
        <w:t xml:space="preserve">× 2 L product/ha </w:t>
      </w:r>
      <w:r w:rsidR="00C81F5D">
        <w:rPr>
          <w:color w:val="000000" w:themeColor="text1"/>
        </w:rPr>
        <w:t xml:space="preserve">at 7 days interval </w:t>
      </w:r>
      <w:r w:rsidRPr="00DD4019">
        <w:rPr>
          <w:color w:val="000000" w:themeColor="text1"/>
        </w:rPr>
        <w:t xml:space="preserve">and using a dermal absorption of </w:t>
      </w:r>
      <w:r w:rsidR="008A7EE2" w:rsidRPr="00951E34">
        <w:rPr>
          <w:strike/>
          <w:color w:val="7F7F7F" w:themeColor="text1" w:themeTint="80"/>
        </w:rPr>
        <w:t>7</w:t>
      </w:r>
      <w:r w:rsidRPr="00951E34">
        <w:rPr>
          <w:strike/>
          <w:color w:val="7F7F7F" w:themeColor="text1" w:themeTint="80"/>
        </w:rPr>
        <w:t>%</w:t>
      </w:r>
      <w:r w:rsidRPr="00DD4019">
        <w:rPr>
          <w:color w:val="000000" w:themeColor="text1"/>
        </w:rPr>
        <w:t xml:space="preserve"> </w:t>
      </w:r>
      <w:r w:rsidR="00951E34" w:rsidRPr="007F6D1E">
        <w:rPr>
          <w:shd w:val="clear" w:color="auto" w:fill="BDD6EE" w:themeFill="accent5" w:themeFillTint="66"/>
        </w:rPr>
        <w:t>1.2%</w:t>
      </w:r>
      <w:r w:rsidR="00951E34" w:rsidRPr="007F6D1E">
        <w:t xml:space="preserve"> </w:t>
      </w:r>
      <w:r w:rsidR="00466A8F">
        <w:rPr>
          <w:color w:val="000000" w:themeColor="text1"/>
        </w:rPr>
        <w:t>as the worst-case for</w:t>
      </w:r>
      <w:r w:rsidRPr="00DD4019">
        <w:rPr>
          <w:color w:val="000000" w:themeColor="text1"/>
        </w:rPr>
        <w:t xml:space="preserve"> propamocarb-HCl.</w:t>
      </w:r>
    </w:p>
    <w:p w14:paraId="24B3033C" w14:textId="02B928AB" w:rsidR="00AD3BB2" w:rsidRPr="00DD4019" w:rsidRDefault="00AD3BB2" w:rsidP="00AD3BB2">
      <w:pPr>
        <w:pStyle w:val="Listapunktowana5"/>
        <w:numPr>
          <w:ilvl w:val="0"/>
          <w:numId w:val="14"/>
        </w:numPr>
        <w:tabs>
          <w:tab w:val="left" w:pos="720"/>
        </w:tabs>
        <w:suppressAutoHyphens/>
        <w:spacing w:before="120" w:after="120"/>
        <w:jc w:val="both"/>
        <w:rPr>
          <w:color w:val="000000" w:themeColor="text1"/>
        </w:rPr>
      </w:pPr>
      <w:r w:rsidRPr="00DD4019">
        <w:rPr>
          <w:color w:val="000000" w:themeColor="text1"/>
        </w:rPr>
        <w:t xml:space="preserve">Cutting, sorting, bundling and carrying floriculture is the worst-case re-entry activities for low ornamentals (e.g. perennial crops). This provides the risk envelope for re-entry activities in high ornamentals (e.g. avenue trees, forest trees) where maintenance and thinning tasks may be </w:t>
      </w:r>
      <w:r w:rsidRPr="00DD4019">
        <w:rPr>
          <w:color w:val="000000" w:themeColor="text1"/>
        </w:rPr>
        <w:lastRenderedPageBreak/>
        <w:t xml:space="preserve">performed. The highest application rate is 2 × 2 L product/ha at 7 days interval and using a dermal absorption of </w:t>
      </w:r>
      <w:r w:rsidR="00951E34" w:rsidRPr="00951E34">
        <w:rPr>
          <w:strike/>
          <w:color w:val="7F7F7F" w:themeColor="text1" w:themeTint="80"/>
        </w:rPr>
        <w:t>7%</w:t>
      </w:r>
      <w:r w:rsidR="00951E34" w:rsidRPr="00DD4019">
        <w:rPr>
          <w:color w:val="000000" w:themeColor="text1"/>
        </w:rPr>
        <w:t xml:space="preserve"> </w:t>
      </w:r>
      <w:r w:rsidR="00951E34" w:rsidRPr="007F6D1E">
        <w:rPr>
          <w:shd w:val="clear" w:color="auto" w:fill="BDD6EE" w:themeFill="accent5" w:themeFillTint="66"/>
        </w:rPr>
        <w:t>1.2%</w:t>
      </w:r>
      <w:r w:rsidRPr="007F6D1E">
        <w:t xml:space="preserve"> </w:t>
      </w:r>
      <w:r w:rsidR="00466A8F">
        <w:rPr>
          <w:color w:val="000000" w:themeColor="text1"/>
        </w:rPr>
        <w:t>as the worst-case for</w:t>
      </w:r>
      <w:r w:rsidRPr="00DD4019">
        <w:rPr>
          <w:color w:val="000000" w:themeColor="text1"/>
        </w:rPr>
        <w:t xml:space="preserve"> propamocarb-HCl.</w:t>
      </w:r>
    </w:p>
    <w:p w14:paraId="028FDC0F" w14:textId="77777777" w:rsidR="00AD3BB2" w:rsidRPr="00DD4019" w:rsidRDefault="00AD3BB2" w:rsidP="00AD3BB2">
      <w:pPr>
        <w:pStyle w:val="JSCnormal"/>
        <w:jc w:val="both"/>
        <w:rPr>
          <w:color w:val="000000" w:themeColor="text1"/>
          <w:u w:val="single"/>
        </w:rPr>
      </w:pPr>
      <w:r w:rsidRPr="00DD4019">
        <w:rPr>
          <w:color w:val="000000" w:themeColor="text1"/>
          <w:u w:val="single"/>
        </w:rPr>
        <w:t xml:space="preserve">Resident and bystander </w:t>
      </w:r>
    </w:p>
    <w:p w14:paraId="63F9D4F5" w14:textId="77777777" w:rsidR="00AD3BB2" w:rsidRPr="00DD4019" w:rsidRDefault="00AD3BB2" w:rsidP="00AD3BB2">
      <w:pPr>
        <w:pStyle w:val="JSCnormal"/>
        <w:jc w:val="both"/>
        <w:rPr>
          <w:color w:val="000000" w:themeColor="text1"/>
        </w:rPr>
      </w:pPr>
      <w:r w:rsidRPr="00DD4019">
        <w:rPr>
          <w:color w:val="000000" w:themeColor="text1"/>
        </w:rPr>
        <w:t>The worst case for bystander and resident is given by the number of multiple applications and water volume. For downward spray application, potato (considering a minimum in-use water volume of 100 L/ha and a dermal absorption value of 28%) is presented as the worst case and covers all outdoor crops. The highest application rate 3 × 2 L product/ha at 5-day interval.</w:t>
      </w:r>
    </w:p>
    <w:p w14:paraId="026BACFA" w14:textId="6C786B2B" w:rsidR="00AD3BB2" w:rsidRPr="00DD4019" w:rsidRDefault="00AD3BB2" w:rsidP="00AD3BB2">
      <w:pPr>
        <w:pStyle w:val="JSCnormal"/>
        <w:jc w:val="both"/>
        <w:rPr>
          <w:color w:val="000000" w:themeColor="text1"/>
        </w:rPr>
      </w:pPr>
      <w:r w:rsidRPr="00DD4019">
        <w:rPr>
          <w:color w:val="000000" w:themeColor="text1"/>
        </w:rPr>
        <w:t xml:space="preserve">For upward spray application, high ornamentals (considering a minimum in-use water volume of 500 L/ha and a dermal absorption value of </w:t>
      </w:r>
      <w:r w:rsidR="000D6A6F" w:rsidRPr="00951E34">
        <w:rPr>
          <w:strike/>
          <w:color w:val="7F7F7F" w:themeColor="text1" w:themeTint="80"/>
        </w:rPr>
        <w:t>7</w:t>
      </w:r>
      <w:r w:rsidR="000D6A6F" w:rsidRPr="007F6D1E">
        <w:rPr>
          <w:strike/>
          <w:color w:val="7F7F7F" w:themeColor="text1" w:themeTint="80"/>
        </w:rPr>
        <w:t>%</w:t>
      </w:r>
      <w:r w:rsidR="000D6A6F" w:rsidRPr="007F6D1E">
        <w:rPr>
          <w:color w:val="000000" w:themeColor="text1"/>
        </w:rPr>
        <w:t xml:space="preserve"> </w:t>
      </w:r>
      <w:r w:rsidR="000D6A6F" w:rsidRPr="007F6D1E">
        <w:rPr>
          <w:shd w:val="clear" w:color="auto" w:fill="BDD6EE" w:themeFill="accent5" w:themeFillTint="66"/>
        </w:rPr>
        <w:t>1.2%</w:t>
      </w:r>
      <w:r w:rsidR="000D6A6F" w:rsidRPr="007F6D1E">
        <w:t xml:space="preserve"> </w:t>
      </w:r>
      <w:r w:rsidRPr="007F6D1E">
        <w:t xml:space="preserve"> </w:t>
      </w:r>
      <w:r w:rsidRPr="00DD4019">
        <w:rPr>
          <w:color w:val="000000" w:themeColor="text1"/>
        </w:rPr>
        <w:t>for the concentrate and spray dilution of propamocarb-HCl) is the worst case. The highest application rate 2 × 2 L product/ha at 7-day interval</w:t>
      </w:r>
    </w:p>
    <w:p w14:paraId="77D7A17F" w14:textId="77777777" w:rsidR="00AD3BB2" w:rsidRDefault="00AD3BB2" w:rsidP="00AD3BB2">
      <w:pPr>
        <w:pStyle w:val="RepStandard"/>
        <w:suppressAutoHyphens/>
        <w:rPr>
          <w:lang w:val="en-GB"/>
        </w:rPr>
      </w:pPr>
      <w:r w:rsidRPr="00DD4019">
        <w:rPr>
          <w:lang w:val="en-GB"/>
        </w:rPr>
        <w:t>As levels of spray drift from hand-held sprayers are expected to be lower than from applications made using broadcast air-assisted sprayers and tractor mounted field crop (boom) sprayers, this application scenario is within the risk envelope of the risk assessment provided for vehicle mounted/trailed spray application.</w:t>
      </w:r>
    </w:p>
    <w:p w14:paraId="265B8B90" w14:textId="62BE8D52" w:rsidR="00AD3BB2" w:rsidRPr="00DD4019" w:rsidRDefault="00AD3BB2" w:rsidP="00AD3BB2">
      <w:pPr>
        <w:pStyle w:val="Nagwek3"/>
        <w:rPr>
          <w:lang w:val="en-GB"/>
        </w:rPr>
      </w:pPr>
      <w:bookmarkStart w:id="200" w:name="_Toc181019912"/>
      <w:r w:rsidRPr="00DD4019">
        <w:rPr>
          <w:lang w:val="en-GB"/>
        </w:rPr>
        <w:t>Operator exposure (KCP 7.2.1)</w:t>
      </w:r>
      <w:bookmarkEnd w:id="200"/>
    </w:p>
    <w:p w14:paraId="2105D8A0" w14:textId="77777777" w:rsidR="00AD3BB2" w:rsidRPr="00DD4019" w:rsidRDefault="00AD3BB2" w:rsidP="00AD3BB2">
      <w:pPr>
        <w:pStyle w:val="Nagwek4"/>
        <w:suppressAutoHyphens/>
        <w:rPr>
          <w:noProof w:val="0"/>
          <w:lang w:val="en-GB"/>
        </w:rPr>
      </w:pPr>
      <w:bookmarkStart w:id="201" w:name="_Toc181019913"/>
      <w:r w:rsidRPr="00DD4019">
        <w:rPr>
          <w:noProof w:val="0"/>
          <w:lang w:val="en-GB"/>
        </w:rPr>
        <w:t>Estimation of operator exposure</w:t>
      </w:r>
      <w:bookmarkEnd w:id="201"/>
    </w:p>
    <w:p w14:paraId="78542646" w14:textId="77777777" w:rsidR="00AD3BB2" w:rsidRPr="00DD4019" w:rsidRDefault="00AD3BB2" w:rsidP="00AD3BB2">
      <w:pPr>
        <w:pStyle w:val="RepStandard"/>
        <w:suppressAutoHyphens/>
        <w:rPr>
          <w:lang w:val="en-GB"/>
        </w:rPr>
      </w:pPr>
      <w:r w:rsidRPr="00DD4019">
        <w:rPr>
          <w:lang w:val="en-GB"/>
        </w:rPr>
        <w:t>A summary of the exposure models used for estimation of operator exposure to the active substances during application of BAS 743 03 F according to the critical uses presented in Table 6.6</w:t>
      </w:r>
      <w:r w:rsidRPr="00DD4019">
        <w:rPr>
          <w:lang w:val="en-GB"/>
        </w:rPr>
        <w:noBreakHyphen/>
        <w:t>2. Outcome of the estimation is presented in Table 6.6</w:t>
      </w:r>
      <w:r w:rsidRPr="00DD4019">
        <w:rPr>
          <w:lang w:val="en-GB"/>
        </w:rPr>
        <w:noBreakHyphen/>
        <w:t>3. Detailed calculations are in Appendix 3.</w:t>
      </w:r>
    </w:p>
    <w:p w14:paraId="4F4D3574" w14:textId="70D459EC" w:rsidR="00AD3BB2" w:rsidRPr="00DD4019" w:rsidRDefault="00AD3BB2" w:rsidP="00AD3BB2">
      <w:pPr>
        <w:pStyle w:val="RepLabel"/>
        <w:suppressAutoHyphens/>
        <w:spacing w:before="240"/>
        <w:rPr>
          <w:lang w:val="en-GB"/>
        </w:rPr>
      </w:pPr>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2</w:t>
      </w:r>
      <w:r w:rsidRPr="00DD4019">
        <w:rPr>
          <w:lang w:val="en-GB"/>
        </w:rPr>
        <w:fldChar w:fldCharType="end"/>
      </w:r>
      <w:r w:rsidRPr="00DD4019">
        <w:rPr>
          <w:lang w:val="en-GB"/>
        </w:rPr>
        <w:t>:</w:t>
      </w:r>
      <w:r w:rsidRPr="00DD4019">
        <w:rPr>
          <w:lang w:val="en-GB"/>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4"/>
      </w:tblGrid>
      <w:tr w:rsidR="00AD3BB2" w:rsidRPr="00DD4019" w14:paraId="467086F0" w14:textId="77777777" w:rsidTr="008C5C5E">
        <w:tc>
          <w:tcPr>
            <w:tcW w:w="1221" w:type="pct"/>
            <w:shd w:val="clear" w:color="auto" w:fill="auto"/>
          </w:tcPr>
          <w:p w14:paraId="60087DE1" w14:textId="77777777" w:rsidR="00AD3BB2" w:rsidRPr="00DD4019" w:rsidRDefault="00AD3BB2" w:rsidP="008C5C5E">
            <w:pPr>
              <w:pStyle w:val="RepTable"/>
              <w:suppressAutoHyphens/>
              <w:rPr>
                <w:noProof w:val="0"/>
                <w:lang w:val="en-GB"/>
              </w:rPr>
            </w:pPr>
            <w:r w:rsidRPr="00DD4019">
              <w:rPr>
                <w:noProof w:val="0"/>
                <w:lang w:val="en-GB"/>
              </w:rPr>
              <w:t>Critical uses</w:t>
            </w:r>
          </w:p>
        </w:tc>
        <w:tc>
          <w:tcPr>
            <w:tcW w:w="3779" w:type="pct"/>
            <w:shd w:val="clear" w:color="auto" w:fill="auto"/>
          </w:tcPr>
          <w:p w14:paraId="40D1F94E" w14:textId="5B4F0A6B" w:rsidR="00AD3BB2" w:rsidRPr="00DD4019" w:rsidRDefault="00466A8F" w:rsidP="008C5C5E">
            <w:pPr>
              <w:pStyle w:val="RepTable"/>
              <w:suppressAutoHyphens/>
              <w:rPr>
                <w:noProof w:val="0"/>
                <w:lang w:val="en-GB"/>
              </w:rPr>
            </w:pPr>
            <w:r>
              <w:rPr>
                <w:noProof w:val="0"/>
                <w:lang w:val="en-GB"/>
              </w:rPr>
              <w:t>Potato</w:t>
            </w:r>
            <w:r w:rsidR="00C81F5D" w:rsidRPr="00DD4019">
              <w:rPr>
                <w:noProof w:val="0"/>
                <w:lang w:val="en-GB"/>
              </w:rPr>
              <w:t xml:space="preserve"> </w:t>
            </w:r>
            <w:r w:rsidR="00AD3BB2" w:rsidRPr="00DD4019">
              <w:rPr>
                <w:noProof w:val="0"/>
                <w:lang w:val="en-GB"/>
              </w:rPr>
              <w:t xml:space="preserve">(2 L product/ha) </w:t>
            </w:r>
          </w:p>
          <w:p w14:paraId="5255F3A3" w14:textId="77777777" w:rsidR="00AD3BB2" w:rsidRPr="00DD4019" w:rsidRDefault="00AD3BB2" w:rsidP="008C5C5E">
            <w:pPr>
              <w:pStyle w:val="RepTable"/>
              <w:suppressAutoHyphens/>
              <w:rPr>
                <w:noProof w:val="0"/>
                <w:lang w:val="en-GB"/>
              </w:rPr>
            </w:pPr>
            <w:r w:rsidRPr="00DD4019">
              <w:rPr>
                <w:noProof w:val="0"/>
                <w:lang w:val="en-GB"/>
              </w:rPr>
              <w:t>High ornamentals (2 L product/ha)</w:t>
            </w:r>
          </w:p>
        </w:tc>
      </w:tr>
      <w:tr w:rsidR="00AD3BB2" w:rsidRPr="00DD4019" w14:paraId="7972EBDA" w14:textId="77777777" w:rsidTr="008C5C5E">
        <w:tc>
          <w:tcPr>
            <w:tcW w:w="1221" w:type="pct"/>
            <w:shd w:val="clear" w:color="auto" w:fill="auto"/>
          </w:tcPr>
          <w:p w14:paraId="65F56D0B" w14:textId="77777777" w:rsidR="00AD3BB2" w:rsidRPr="00DD4019" w:rsidRDefault="00AD3BB2" w:rsidP="008C5C5E">
            <w:pPr>
              <w:pStyle w:val="RepTable"/>
              <w:suppressAutoHyphens/>
              <w:rPr>
                <w:noProof w:val="0"/>
                <w:lang w:val="en-GB"/>
              </w:rPr>
            </w:pPr>
            <w:r w:rsidRPr="00DD4019">
              <w:rPr>
                <w:noProof w:val="0"/>
                <w:lang w:val="en-GB"/>
              </w:rPr>
              <w:t>Model</w:t>
            </w:r>
          </w:p>
        </w:tc>
        <w:tc>
          <w:tcPr>
            <w:tcW w:w="3779" w:type="pct"/>
            <w:shd w:val="clear" w:color="auto" w:fill="auto"/>
          </w:tcPr>
          <w:p w14:paraId="13652042" w14:textId="5391D231" w:rsidR="00AD3BB2" w:rsidRPr="00DD4019" w:rsidRDefault="00AD3BB2" w:rsidP="008C5C5E">
            <w:pPr>
              <w:pStyle w:val="RepTable"/>
              <w:suppressAutoHyphens/>
              <w:rPr>
                <w:noProof w:val="0"/>
                <w:lang w:val="en-GB"/>
              </w:rPr>
            </w:pPr>
            <w:r w:rsidRPr="00DD4019">
              <w:rPr>
                <w:noProof w:val="0"/>
                <w:lang w:val="en-GB"/>
              </w:rPr>
              <w:t>EFSA calculator OPEX version: 1.0.0</w:t>
            </w:r>
            <w:r w:rsidR="002A1EAF">
              <w:rPr>
                <w:noProof w:val="0"/>
                <w:lang w:val="en-GB"/>
              </w:rPr>
              <w:t xml:space="preserve"> </w:t>
            </w:r>
            <w:r w:rsidR="002A1EAF" w:rsidRPr="00BE5F16">
              <w:rPr>
                <w:noProof w:val="0"/>
                <w:highlight w:val="lightGray"/>
                <w:lang w:val="en-GB"/>
              </w:rPr>
              <w:t>/ z</w:t>
            </w:r>
            <w:r w:rsidR="002A1EAF" w:rsidRPr="002A1EAF">
              <w:rPr>
                <w:noProof w:val="0"/>
                <w:highlight w:val="lightGray"/>
                <w:lang w:val="en-GB"/>
              </w:rPr>
              <w:t>RMS recalculation: OPEX version: 1.0.2</w:t>
            </w:r>
            <w:r w:rsidR="001557EC" w:rsidRPr="001557EC">
              <w:rPr>
                <w:noProof w:val="0"/>
                <w:highlight w:val="lightGray"/>
                <w:lang w:val="en-GB"/>
              </w:rPr>
              <w:t>*</w:t>
            </w:r>
          </w:p>
          <w:p w14:paraId="29932E9D" w14:textId="77777777" w:rsidR="00AD3BB2" w:rsidRPr="00DD4019" w:rsidRDefault="00AD3BB2" w:rsidP="008C5C5E">
            <w:pPr>
              <w:suppressAutoHyphens/>
              <w:rPr>
                <w:sz w:val="20"/>
                <w:szCs w:val="20"/>
              </w:rPr>
            </w:pPr>
            <w:r w:rsidRPr="00DD4019">
              <w:rPr>
                <w:sz w:val="20"/>
                <w:szCs w:val="20"/>
              </w:rPr>
              <w:t>Guidance on the assessment of exposure of operators, workers, residents and bystanders in risk assessment of plant protection products. EFSA Journal 2022;20(1):7032. Adopted: 30 November 2021</w:t>
            </w:r>
          </w:p>
          <w:p w14:paraId="0E6FFE14" w14:textId="77777777" w:rsidR="00AD3BB2" w:rsidRPr="00DD4019" w:rsidRDefault="00AD3BB2" w:rsidP="008C5C5E">
            <w:pPr>
              <w:pStyle w:val="RepTable"/>
              <w:suppressAutoHyphens/>
              <w:rPr>
                <w:noProof w:val="0"/>
                <w:lang w:val="en-GB"/>
              </w:rPr>
            </w:pPr>
            <w:r w:rsidRPr="00DD4019">
              <w:rPr>
                <w:noProof w:val="0"/>
                <w:szCs w:val="20"/>
                <w:lang w:val="en-GB"/>
              </w:rPr>
              <w:t>doi: 10.2903/j.efsa.2022.7032</w:t>
            </w:r>
          </w:p>
        </w:tc>
      </w:tr>
    </w:tbl>
    <w:p w14:paraId="48CEF8F0" w14:textId="104942AC" w:rsidR="00D71B70" w:rsidRPr="00814B2F" w:rsidRDefault="001557EC" w:rsidP="00814B2F">
      <w:pPr>
        <w:pStyle w:val="RepStandard"/>
        <w:shd w:val="clear" w:color="auto" w:fill="D9D9D9" w:themeFill="background1" w:themeFillShade="D9"/>
        <w:suppressAutoHyphens/>
        <w:rPr>
          <w:sz w:val="20"/>
          <w:szCs w:val="20"/>
          <w:lang w:val="en-GB"/>
        </w:rPr>
      </w:pPr>
      <w:r w:rsidRPr="00814B2F">
        <w:rPr>
          <w:sz w:val="20"/>
          <w:szCs w:val="20"/>
          <w:lang w:val="en-GB"/>
        </w:rPr>
        <w:t>*The concentration of active substances in the product</w:t>
      </w:r>
      <w:r w:rsidR="00BE5F16">
        <w:rPr>
          <w:sz w:val="20"/>
          <w:szCs w:val="20"/>
          <w:lang w:val="en-GB"/>
        </w:rPr>
        <w:t>,</w:t>
      </w:r>
      <w:r w:rsidRPr="00814B2F">
        <w:rPr>
          <w:sz w:val="20"/>
          <w:szCs w:val="20"/>
          <w:lang w:val="en-GB"/>
        </w:rPr>
        <w:t xml:space="preserve"> expressed as technical material were used by the applicant, however the value 469.8 g/L for propamocarb HCl was used incorrectly (for</w:t>
      </w:r>
      <w:r w:rsidR="00814B2F" w:rsidRPr="00814B2F">
        <w:rPr>
          <w:sz w:val="20"/>
          <w:szCs w:val="20"/>
          <w:lang w:val="en-GB"/>
        </w:rPr>
        <w:t xml:space="preserve"> incorrect</w:t>
      </w:r>
      <w:r w:rsidRPr="00814B2F">
        <w:rPr>
          <w:sz w:val="20"/>
          <w:szCs w:val="20"/>
          <w:lang w:val="en-GB"/>
        </w:rPr>
        <w:t xml:space="preserve"> </w:t>
      </w:r>
      <w:r w:rsidR="00814B2F" w:rsidRPr="00814B2F">
        <w:rPr>
          <w:sz w:val="20"/>
          <w:szCs w:val="20"/>
          <w:lang w:val="en-GB"/>
        </w:rPr>
        <w:t xml:space="preserve">min. </w:t>
      </w:r>
      <w:r w:rsidRPr="00814B2F">
        <w:rPr>
          <w:sz w:val="20"/>
          <w:szCs w:val="20"/>
          <w:lang w:val="en-GB"/>
        </w:rPr>
        <w:t xml:space="preserve">purity 96%). Since </w:t>
      </w:r>
      <w:r w:rsidR="00814B2F" w:rsidRPr="00814B2F">
        <w:rPr>
          <w:sz w:val="20"/>
          <w:szCs w:val="20"/>
          <w:lang w:val="en-GB"/>
        </w:rPr>
        <w:t>min. purity of propamocarb HCl is 92% (technical content water free material acc. to FAO specification 399.601/TK May 2013) the concentration of</w:t>
      </w:r>
      <w:r w:rsidR="00BE5F16">
        <w:rPr>
          <w:sz w:val="20"/>
          <w:szCs w:val="20"/>
          <w:lang w:val="en-GB"/>
        </w:rPr>
        <w:t xml:space="preserve"> TC </w:t>
      </w:r>
      <w:r w:rsidR="00814B2F" w:rsidRPr="00814B2F">
        <w:rPr>
          <w:sz w:val="20"/>
          <w:szCs w:val="20"/>
          <w:lang w:val="en-GB"/>
        </w:rPr>
        <w:t>propamocarb HCl of 490.22g/L was used for recalculation of exposure</w:t>
      </w:r>
      <w:r w:rsidR="00814B2F">
        <w:rPr>
          <w:sz w:val="20"/>
          <w:szCs w:val="20"/>
          <w:lang w:val="en-GB"/>
        </w:rPr>
        <w:t xml:space="preserve"> by zRMS</w:t>
      </w:r>
      <w:r w:rsidR="00814B2F" w:rsidRPr="00814B2F">
        <w:rPr>
          <w:sz w:val="20"/>
          <w:szCs w:val="20"/>
          <w:lang w:val="en-GB"/>
        </w:rPr>
        <w:t>.</w:t>
      </w:r>
    </w:p>
    <w:p w14:paraId="55C722F9" w14:textId="77777777" w:rsidR="00AD3BB2" w:rsidRPr="00DD4019" w:rsidRDefault="00D71B70" w:rsidP="00AD3BB2">
      <w:pPr>
        <w:pStyle w:val="RepStandard"/>
        <w:suppressAutoHyphens/>
        <w:rPr>
          <w:lang w:val="en-GB"/>
        </w:rPr>
      </w:pPr>
      <w:r>
        <w:rPr>
          <w:lang w:val="en-GB"/>
        </w:rPr>
        <w:br w:type="page"/>
      </w:r>
    </w:p>
    <w:p w14:paraId="4730FB02" w14:textId="4C609187" w:rsidR="00AD3BB2" w:rsidRPr="00DD4019" w:rsidRDefault="00AD3BB2" w:rsidP="00AD3BB2">
      <w:pPr>
        <w:pStyle w:val="RepLabel"/>
        <w:suppressAutoHyphens/>
        <w:spacing w:before="240"/>
        <w:rPr>
          <w:lang w:val="en-GB"/>
        </w:rPr>
      </w:pPr>
      <w:r w:rsidRPr="00DD4019">
        <w:rPr>
          <w:lang w:val="en-GB"/>
        </w:rPr>
        <w:lastRenderedPageBreak/>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3</w:t>
      </w:r>
      <w:r w:rsidRPr="00DD4019">
        <w:rPr>
          <w:lang w:val="en-GB"/>
        </w:rPr>
        <w:fldChar w:fldCharType="end"/>
      </w:r>
      <w:r w:rsidRPr="00DD4019">
        <w:rPr>
          <w:lang w:val="en-GB"/>
        </w:rPr>
        <w:t>:</w:t>
      </w:r>
      <w:r w:rsidRPr="00DD4019">
        <w:rPr>
          <w:lang w:val="en-GB"/>
        </w:rPr>
        <w:tab/>
        <w:t xml:space="preserve">Estimated operator exposure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36"/>
        <w:gridCol w:w="2380"/>
        <w:gridCol w:w="1400"/>
        <w:gridCol w:w="839"/>
        <w:gridCol w:w="1398"/>
        <w:gridCol w:w="894"/>
      </w:tblGrid>
      <w:tr w:rsidR="00AD3BB2" w:rsidRPr="00DD4019" w14:paraId="3A658E1B" w14:textId="77777777" w:rsidTr="00CE73B5">
        <w:trPr>
          <w:trHeight w:val="169"/>
        </w:trPr>
        <w:tc>
          <w:tcPr>
            <w:tcW w:w="1303" w:type="pct"/>
            <w:shd w:val="clear" w:color="auto" w:fill="auto"/>
            <w:vAlign w:val="center"/>
          </w:tcPr>
          <w:p w14:paraId="3D1A642D" w14:textId="77777777" w:rsidR="00AD3BB2" w:rsidRPr="00DD4019" w:rsidRDefault="00AD3BB2" w:rsidP="008C5C5E">
            <w:pPr>
              <w:pStyle w:val="RepTableHeader"/>
              <w:suppressAutoHyphens/>
              <w:jc w:val="center"/>
            </w:pPr>
          </w:p>
        </w:tc>
        <w:tc>
          <w:tcPr>
            <w:tcW w:w="1273" w:type="pct"/>
            <w:shd w:val="clear" w:color="auto" w:fill="auto"/>
            <w:vAlign w:val="center"/>
          </w:tcPr>
          <w:p w14:paraId="3881F421" w14:textId="77777777" w:rsidR="00AD3BB2" w:rsidRPr="00DD4019" w:rsidRDefault="00AD3BB2" w:rsidP="008C5C5E">
            <w:pPr>
              <w:pStyle w:val="RepTableHeader"/>
              <w:suppressAutoHyphens/>
              <w:jc w:val="center"/>
            </w:pPr>
          </w:p>
        </w:tc>
        <w:tc>
          <w:tcPr>
            <w:tcW w:w="1198" w:type="pct"/>
            <w:gridSpan w:val="2"/>
            <w:shd w:val="clear" w:color="auto" w:fill="auto"/>
            <w:vAlign w:val="center"/>
          </w:tcPr>
          <w:p w14:paraId="6C7F7166" w14:textId="77777777" w:rsidR="00AD3BB2" w:rsidRPr="00DD4019" w:rsidRDefault="00AD3BB2" w:rsidP="008C5C5E">
            <w:pPr>
              <w:pStyle w:val="RepTableHeader"/>
              <w:suppressAutoHyphens/>
              <w:jc w:val="center"/>
            </w:pPr>
            <w:r w:rsidRPr="00DD4019">
              <w:t xml:space="preserve">Ametoctradin </w:t>
            </w:r>
          </w:p>
        </w:tc>
        <w:tc>
          <w:tcPr>
            <w:tcW w:w="1226" w:type="pct"/>
            <w:gridSpan w:val="2"/>
            <w:shd w:val="clear" w:color="auto" w:fill="auto"/>
            <w:vAlign w:val="center"/>
          </w:tcPr>
          <w:p w14:paraId="702E46F8" w14:textId="77777777" w:rsidR="00AD3BB2" w:rsidRPr="00DD4019" w:rsidRDefault="00AD3BB2" w:rsidP="008C5C5E">
            <w:pPr>
              <w:pStyle w:val="RepTableHeader"/>
              <w:suppressAutoHyphens/>
              <w:jc w:val="center"/>
            </w:pPr>
            <w:r w:rsidRPr="00DD4019">
              <w:t>Propamocarb-HCl</w:t>
            </w:r>
          </w:p>
        </w:tc>
      </w:tr>
      <w:tr w:rsidR="00AD3BB2" w:rsidRPr="00DD4019" w14:paraId="6B08E21F" w14:textId="77777777" w:rsidTr="00CE73B5">
        <w:trPr>
          <w:trHeight w:val="686"/>
        </w:trPr>
        <w:tc>
          <w:tcPr>
            <w:tcW w:w="1303" w:type="pct"/>
            <w:shd w:val="clear" w:color="auto" w:fill="auto"/>
          </w:tcPr>
          <w:p w14:paraId="65097EF1" w14:textId="77777777" w:rsidR="00AD3BB2" w:rsidRPr="00DD4019" w:rsidRDefault="00AD3BB2" w:rsidP="008C5C5E">
            <w:pPr>
              <w:pStyle w:val="RepTableHeader"/>
              <w:suppressAutoHyphens/>
            </w:pPr>
            <w:r w:rsidRPr="00DD4019">
              <w:t>Model data</w:t>
            </w:r>
          </w:p>
        </w:tc>
        <w:tc>
          <w:tcPr>
            <w:tcW w:w="1273" w:type="pct"/>
            <w:shd w:val="clear" w:color="auto" w:fill="auto"/>
          </w:tcPr>
          <w:p w14:paraId="3857DB49" w14:textId="77777777" w:rsidR="00AD3BB2" w:rsidRPr="00DD4019" w:rsidRDefault="00AD3BB2" w:rsidP="008C5C5E">
            <w:pPr>
              <w:pStyle w:val="RepTableHeader"/>
              <w:suppressAutoHyphens/>
            </w:pPr>
            <w:r w:rsidRPr="00DD4019">
              <w:t>Level of PPE</w:t>
            </w:r>
          </w:p>
        </w:tc>
        <w:tc>
          <w:tcPr>
            <w:tcW w:w="749" w:type="pct"/>
            <w:shd w:val="clear" w:color="auto" w:fill="auto"/>
          </w:tcPr>
          <w:p w14:paraId="1D846367" w14:textId="77777777" w:rsidR="00AD3BB2" w:rsidRPr="00DD4019" w:rsidRDefault="00AD3BB2" w:rsidP="008C5C5E">
            <w:pPr>
              <w:pStyle w:val="RepTableHeader"/>
              <w:suppressAutoHyphens/>
              <w:jc w:val="center"/>
            </w:pPr>
            <w:r w:rsidRPr="00DD4019">
              <w:t xml:space="preserve">Total absorbed dose </w:t>
            </w:r>
            <w:r w:rsidRPr="00DD4019">
              <w:br/>
              <w:t>(mg/kg/day)</w:t>
            </w:r>
          </w:p>
        </w:tc>
        <w:tc>
          <w:tcPr>
            <w:tcW w:w="449" w:type="pct"/>
            <w:shd w:val="clear" w:color="auto" w:fill="auto"/>
          </w:tcPr>
          <w:p w14:paraId="7AE61EC3" w14:textId="77777777" w:rsidR="00AD3BB2" w:rsidRPr="00DD4019" w:rsidRDefault="00AD3BB2" w:rsidP="008C5C5E">
            <w:pPr>
              <w:pStyle w:val="RepTableHeader"/>
              <w:suppressAutoHyphens/>
              <w:jc w:val="center"/>
            </w:pPr>
            <w:r w:rsidRPr="00DD4019">
              <w:t>% of systemic AOEL</w:t>
            </w:r>
          </w:p>
        </w:tc>
        <w:tc>
          <w:tcPr>
            <w:tcW w:w="748" w:type="pct"/>
            <w:shd w:val="clear" w:color="auto" w:fill="auto"/>
          </w:tcPr>
          <w:p w14:paraId="69370F74" w14:textId="77777777" w:rsidR="00AD3BB2" w:rsidRPr="00DD4019" w:rsidRDefault="00AD3BB2" w:rsidP="008C5C5E">
            <w:pPr>
              <w:pStyle w:val="RepTableHeader"/>
              <w:suppressAutoHyphens/>
              <w:jc w:val="center"/>
            </w:pPr>
            <w:r w:rsidRPr="00DD4019">
              <w:t xml:space="preserve">Total absorbed dose </w:t>
            </w:r>
            <w:r w:rsidRPr="00DD4019">
              <w:br/>
              <w:t>(mg/kg/day)</w:t>
            </w:r>
          </w:p>
        </w:tc>
        <w:tc>
          <w:tcPr>
            <w:tcW w:w="478" w:type="pct"/>
            <w:shd w:val="clear" w:color="auto" w:fill="auto"/>
          </w:tcPr>
          <w:p w14:paraId="0058D5A6" w14:textId="77777777" w:rsidR="00AD3BB2" w:rsidRPr="00DD4019" w:rsidRDefault="00AD3BB2" w:rsidP="008C5C5E">
            <w:pPr>
              <w:pStyle w:val="RepTableHeader"/>
              <w:suppressAutoHyphens/>
              <w:jc w:val="center"/>
            </w:pPr>
            <w:r w:rsidRPr="00DD4019">
              <w:t>% of systemic AOEL</w:t>
            </w:r>
          </w:p>
        </w:tc>
      </w:tr>
      <w:tr w:rsidR="00AD3BB2" w:rsidRPr="00DD4019" w14:paraId="434F7597" w14:textId="77777777" w:rsidTr="00CE73B5">
        <w:trPr>
          <w:trHeight w:val="174"/>
        </w:trPr>
        <w:tc>
          <w:tcPr>
            <w:tcW w:w="5000" w:type="pct"/>
            <w:gridSpan w:val="6"/>
            <w:shd w:val="clear" w:color="auto" w:fill="auto"/>
          </w:tcPr>
          <w:p w14:paraId="4ED7AE88" w14:textId="3E3FABEA" w:rsidR="00AD3BB2" w:rsidRPr="00DD4019" w:rsidRDefault="00AD3BB2" w:rsidP="008C5C5E">
            <w:pPr>
              <w:pStyle w:val="RepStandard"/>
              <w:suppressAutoHyphens/>
              <w:rPr>
                <w:sz w:val="20"/>
                <w:szCs w:val="20"/>
                <w:lang w:val="en-GB"/>
              </w:rPr>
            </w:pPr>
            <w:r w:rsidRPr="00DD4019">
              <w:rPr>
                <w:sz w:val="20"/>
                <w:szCs w:val="20"/>
                <w:lang w:val="en-GB"/>
              </w:rPr>
              <w:t xml:space="preserve">Tractor mounted boom spray application outdoors to </w:t>
            </w:r>
            <w:r w:rsidR="00466A8F">
              <w:rPr>
                <w:sz w:val="20"/>
                <w:szCs w:val="20"/>
                <w:lang w:val="en-GB"/>
              </w:rPr>
              <w:t>potato</w:t>
            </w:r>
            <w:r w:rsidR="00BE5F16" w:rsidRPr="00BE5F16">
              <w:rPr>
                <w:sz w:val="20"/>
                <w:szCs w:val="20"/>
                <w:highlight w:val="lightGray"/>
                <w:lang w:val="en-GB"/>
              </w:rPr>
              <w:t>/tomato/aubergine</w:t>
            </w:r>
            <w:r w:rsidR="00435597" w:rsidRPr="00435597">
              <w:rPr>
                <w:sz w:val="20"/>
                <w:szCs w:val="20"/>
                <w:highlight w:val="lightGray"/>
                <w:lang w:val="en-GB"/>
              </w:rPr>
              <w:t>/</w:t>
            </w:r>
            <w:r w:rsidR="00850717">
              <w:rPr>
                <w:sz w:val="20"/>
                <w:szCs w:val="20"/>
                <w:highlight w:val="lightGray"/>
                <w:lang w:val="en-GB"/>
              </w:rPr>
              <w:t>onion/garlic/</w:t>
            </w:r>
            <w:r w:rsidR="00435597" w:rsidRPr="00435597">
              <w:rPr>
                <w:sz w:val="20"/>
                <w:szCs w:val="20"/>
                <w:highlight w:val="lightGray"/>
                <w:lang w:val="en-GB"/>
              </w:rPr>
              <w:t>floriculture crops</w:t>
            </w:r>
          </w:p>
        </w:tc>
      </w:tr>
      <w:tr w:rsidR="00AD3BB2" w:rsidRPr="00DD4019" w14:paraId="416AD597" w14:textId="77777777" w:rsidTr="00CE73B5">
        <w:trPr>
          <w:trHeight w:val="109"/>
        </w:trPr>
        <w:tc>
          <w:tcPr>
            <w:tcW w:w="2576" w:type="pct"/>
            <w:gridSpan w:val="2"/>
            <w:shd w:val="clear" w:color="auto" w:fill="auto"/>
          </w:tcPr>
          <w:p w14:paraId="5A5F080E"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Application rate: </w:t>
            </w:r>
          </w:p>
        </w:tc>
        <w:tc>
          <w:tcPr>
            <w:tcW w:w="2424" w:type="pct"/>
            <w:gridSpan w:val="4"/>
            <w:shd w:val="clear" w:color="auto" w:fill="auto"/>
          </w:tcPr>
          <w:p w14:paraId="0AC4F800" w14:textId="77777777"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2 L product/ha</w:t>
            </w:r>
          </w:p>
        </w:tc>
      </w:tr>
      <w:tr w:rsidR="00AD3BB2" w:rsidRPr="00DD4019" w14:paraId="74BAF36C" w14:textId="77777777" w:rsidTr="00CE73B5">
        <w:trPr>
          <w:trHeight w:val="597"/>
        </w:trPr>
        <w:tc>
          <w:tcPr>
            <w:tcW w:w="1303" w:type="pct"/>
            <w:shd w:val="clear" w:color="auto" w:fill="auto"/>
          </w:tcPr>
          <w:p w14:paraId="640F38E7" w14:textId="7B7AB1C9" w:rsidR="00AD3BB2" w:rsidRPr="00DD4019" w:rsidRDefault="00AD3BB2" w:rsidP="008C5C5E">
            <w:pPr>
              <w:pStyle w:val="RepStandard"/>
              <w:suppressAutoHyphens/>
              <w:jc w:val="left"/>
              <w:rPr>
                <w:sz w:val="20"/>
                <w:szCs w:val="20"/>
                <w:lang w:val="en-GB"/>
              </w:rPr>
            </w:pPr>
            <w:r w:rsidRPr="00DD4019">
              <w:rPr>
                <w:b/>
                <w:sz w:val="20"/>
                <w:szCs w:val="20"/>
                <w:lang w:val="en-GB"/>
              </w:rPr>
              <w:t>EFSA Calculator</w:t>
            </w:r>
            <w:r w:rsidRPr="00DD4019">
              <w:rPr>
                <w:sz w:val="20"/>
                <w:szCs w:val="20"/>
                <w:lang w:val="en-GB"/>
              </w:rPr>
              <w:t xml:space="preserve"> (75</w:t>
            </w:r>
            <w:r w:rsidRPr="00DD4019">
              <w:rPr>
                <w:sz w:val="20"/>
                <w:szCs w:val="20"/>
                <w:vertAlign w:val="superscript"/>
                <w:lang w:val="en-GB"/>
              </w:rPr>
              <w:t>th</w:t>
            </w:r>
            <w:r w:rsidRPr="00DD4019">
              <w:rPr>
                <w:sz w:val="20"/>
                <w:szCs w:val="20"/>
                <w:lang w:val="en-GB"/>
              </w:rPr>
              <w:t xml:space="preserve"> percentile)</w:t>
            </w:r>
          </w:p>
          <w:p w14:paraId="3706D05B" w14:textId="77777777" w:rsidR="00AD3BB2" w:rsidRPr="00DD4019" w:rsidRDefault="00AD3BB2" w:rsidP="008C5C5E">
            <w:pPr>
              <w:pStyle w:val="RepTable"/>
              <w:suppressAutoHyphens/>
              <w:rPr>
                <w:noProof w:val="0"/>
                <w:szCs w:val="20"/>
                <w:lang w:val="en-GB"/>
              </w:rPr>
            </w:pPr>
            <w:r w:rsidRPr="00DD4019">
              <w:rPr>
                <w:noProof w:val="0"/>
                <w:szCs w:val="20"/>
                <w:lang w:val="en-GB"/>
              </w:rPr>
              <w:t>Body weight: 60 kg</w:t>
            </w:r>
          </w:p>
        </w:tc>
        <w:tc>
          <w:tcPr>
            <w:tcW w:w="1273" w:type="pct"/>
            <w:shd w:val="clear" w:color="auto" w:fill="auto"/>
          </w:tcPr>
          <w:p w14:paraId="1B74161E"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Workwear (arms, body and legs covered) ML and A </w:t>
            </w:r>
          </w:p>
        </w:tc>
        <w:tc>
          <w:tcPr>
            <w:tcW w:w="749" w:type="pct"/>
            <w:shd w:val="clear" w:color="auto" w:fill="auto"/>
            <w:vAlign w:val="center"/>
          </w:tcPr>
          <w:p w14:paraId="4F813552"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0.08</w:t>
            </w:r>
          </w:p>
        </w:tc>
        <w:tc>
          <w:tcPr>
            <w:tcW w:w="449" w:type="pct"/>
            <w:shd w:val="clear" w:color="auto" w:fill="auto"/>
            <w:vAlign w:val="center"/>
          </w:tcPr>
          <w:p w14:paraId="2AE75C03"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4.2</w:t>
            </w:r>
          </w:p>
        </w:tc>
        <w:tc>
          <w:tcPr>
            <w:tcW w:w="748" w:type="pct"/>
            <w:shd w:val="clear" w:color="auto" w:fill="auto"/>
            <w:vAlign w:val="center"/>
          </w:tcPr>
          <w:p w14:paraId="1379BFB0" w14:textId="77777777" w:rsidR="00AD3BB2" w:rsidRPr="00814B2F" w:rsidRDefault="00AD3BB2" w:rsidP="008C5C5E">
            <w:pPr>
              <w:pStyle w:val="RepTable"/>
              <w:suppressAutoHyphens/>
              <w:jc w:val="center"/>
              <w:rPr>
                <w:rFonts w:eastAsia="SimSun"/>
                <w:strike/>
                <w:noProof w:val="0"/>
                <w:color w:val="7F7F7F" w:themeColor="text1" w:themeTint="80"/>
                <w:szCs w:val="20"/>
                <w:lang w:val="en-GB" w:eastAsia="zh-CN"/>
              </w:rPr>
            </w:pPr>
            <w:r w:rsidRPr="00814B2F">
              <w:rPr>
                <w:rFonts w:eastAsia="SimSun"/>
                <w:strike/>
                <w:noProof w:val="0"/>
                <w:color w:val="7F7F7F" w:themeColor="text1" w:themeTint="80"/>
                <w:szCs w:val="20"/>
                <w:lang w:val="en-GB" w:eastAsia="zh-CN"/>
              </w:rPr>
              <w:t>0.1</w:t>
            </w:r>
          </w:p>
          <w:p w14:paraId="24CCFCFB" w14:textId="77777777" w:rsidR="00814B2F" w:rsidRPr="00A730F9" w:rsidRDefault="00814B2F" w:rsidP="008C5C5E">
            <w:pPr>
              <w:pStyle w:val="RepTable"/>
              <w:suppressAutoHyphens/>
              <w:jc w:val="center"/>
              <w:rPr>
                <w:rFonts w:eastAsia="SimSun"/>
                <w:strike/>
                <w:noProof w:val="0"/>
                <w:szCs w:val="20"/>
                <w:lang w:val="en-GB" w:eastAsia="zh-CN"/>
              </w:rPr>
            </w:pPr>
            <w:r w:rsidRPr="00A730F9">
              <w:rPr>
                <w:rFonts w:eastAsia="SimSun"/>
                <w:strike/>
                <w:noProof w:val="0"/>
                <w:color w:val="7F7F7F" w:themeColor="text1" w:themeTint="80"/>
                <w:szCs w:val="20"/>
                <w:highlight w:val="lightGray"/>
                <w:lang w:val="en-GB" w:eastAsia="zh-CN"/>
              </w:rPr>
              <w:t>0.2</w:t>
            </w:r>
          </w:p>
          <w:p w14:paraId="08C1B509" w14:textId="6711DC5C" w:rsidR="00205A2C" w:rsidRPr="00DD4019" w:rsidRDefault="00205A2C" w:rsidP="008C5C5E">
            <w:pPr>
              <w:pStyle w:val="RepTable"/>
              <w:suppressAutoHyphens/>
              <w:jc w:val="center"/>
              <w:rPr>
                <w:rFonts w:eastAsia="SimSun"/>
                <w:noProof w:val="0"/>
                <w:szCs w:val="20"/>
                <w:lang w:val="en-GB" w:eastAsia="zh-CN"/>
              </w:rPr>
            </w:pPr>
            <w:r w:rsidRPr="007F6D1E">
              <w:rPr>
                <w:rFonts w:eastAsia="SimSun"/>
                <w:noProof w:val="0"/>
                <w:szCs w:val="20"/>
                <w:shd w:val="clear" w:color="auto" w:fill="BDD6EE" w:themeFill="accent5" w:themeFillTint="66"/>
                <w:lang w:val="en-GB" w:eastAsia="zh-CN"/>
              </w:rPr>
              <w:t>0.04</w:t>
            </w:r>
          </w:p>
        </w:tc>
        <w:tc>
          <w:tcPr>
            <w:tcW w:w="478" w:type="pct"/>
            <w:shd w:val="clear" w:color="auto" w:fill="auto"/>
            <w:vAlign w:val="center"/>
          </w:tcPr>
          <w:p w14:paraId="72787527" w14:textId="77777777" w:rsidR="00AD3BB2" w:rsidRPr="00814B2F" w:rsidRDefault="00AD3BB2" w:rsidP="008C5C5E">
            <w:pPr>
              <w:pStyle w:val="RepTable"/>
              <w:suppressAutoHyphens/>
              <w:jc w:val="center"/>
              <w:rPr>
                <w:rFonts w:eastAsia="SimSun"/>
                <w:strike/>
                <w:noProof w:val="0"/>
                <w:color w:val="7F7F7F" w:themeColor="text1" w:themeTint="80"/>
                <w:szCs w:val="20"/>
                <w:lang w:val="en-GB" w:eastAsia="zh-CN"/>
              </w:rPr>
            </w:pPr>
            <w:r w:rsidRPr="00814B2F">
              <w:rPr>
                <w:rFonts w:eastAsia="SimSun"/>
                <w:strike/>
                <w:noProof w:val="0"/>
                <w:color w:val="7F7F7F" w:themeColor="text1" w:themeTint="80"/>
                <w:szCs w:val="20"/>
                <w:lang w:val="en-GB" w:eastAsia="zh-CN"/>
              </w:rPr>
              <w:t>51.6</w:t>
            </w:r>
          </w:p>
          <w:p w14:paraId="333F9196" w14:textId="77777777" w:rsidR="00814B2F" w:rsidRPr="00A730F9" w:rsidRDefault="00814B2F"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highlight w:val="lightGray"/>
                <w:lang w:val="en-GB" w:eastAsia="zh-CN"/>
              </w:rPr>
              <w:t>53.2</w:t>
            </w:r>
          </w:p>
          <w:p w14:paraId="0A4ADADC" w14:textId="28C0EB01" w:rsidR="00205A2C" w:rsidRPr="00DD4019" w:rsidRDefault="00205A2C" w:rsidP="008C5C5E">
            <w:pPr>
              <w:pStyle w:val="RepTable"/>
              <w:suppressAutoHyphens/>
              <w:jc w:val="center"/>
              <w:rPr>
                <w:rFonts w:eastAsia="SimSun"/>
                <w:noProof w:val="0"/>
                <w:szCs w:val="20"/>
                <w:lang w:val="en-GB" w:eastAsia="zh-CN"/>
              </w:rPr>
            </w:pPr>
            <w:r w:rsidRPr="007F6D1E">
              <w:rPr>
                <w:rFonts w:eastAsia="SimSun"/>
                <w:noProof w:val="0"/>
                <w:szCs w:val="20"/>
                <w:shd w:val="clear" w:color="auto" w:fill="BDD6EE" w:themeFill="accent5" w:themeFillTint="66"/>
                <w:lang w:val="en-GB" w:eastAsia="zh-CN"/>
              </w:rPr>
              <w:t>13.9</w:t>
            </w:r>
          </w:p>
        </w:tc>
      </w:tr>
      <w:tr w:rsidR="00AD3BB2" w:rsidRPr="00DD4019" w14:paraId="43F84BD1" w14:textId="77777777" w:rsidTr="00CE73B5">
        <w:trPr>
          <w:trHeight w:val="82"/>
        </w:trPr>
        <w:tc>
          <w:tcPr>
            <w:tcW w:w="5000" w:type="pct"/>
            <w:gridSpan w:val="6"/>
            <w:shd w:val="clear" w:color="auto" w:fill="auto"/>
          </w:tcPr>
          <w:p w14:paraId="43197DB4" w14:textId="5E69391C" w:rsidR="00AD3BB2" w:rsidRPr="00DD4019" w:rsidRDefault="00AD3BB2" w:rsidP="008C5C5E">
            <w:pPr>
              <w:pStyle w:val="RepStandard"/>
              <w:suppressAutoHyphens/>
              <w:rPr>
                <w:sz w:val="20"/>
                <w:szCs w:val="20"/>
                <w:lang w:val="en-GB"/>
              </w:rPr>
            </w:pPr>
            <w:r w:rsidRPr="00DD4019">
              <w:rPr>
                <w:sz w:val="20"/>
                <w:szCs w:val="20"/>
                <w:lang w:val="en-GB"/>
              </w:rPr>
              <w:t xml:space="preserve">Hand-held (knapsack) spray application outdoors to </w:t>
            </w:r>
            <w:r w:rsidR="00C81F5D">
              <w:rPr>
                <w:sz w:val="20"/>
                <w:szCs w:val="20"/>
                <w:lang w:val="en-GB"/>
              </w:rPr>
              <w:t>tomato/aubergine</w:t>
            </w:r>
            <w:r w:rsidR="00C3066A">
              <w:rPr>
                <w:sz w:val="20"/>
                <w:szCs w:val="20"/>
                <w:lang w:val="en-GB"/>
              </w:rPr>
              <w:t xml:space="preserve">/ </w:t>
            </w:r>
            <w:r w:rsidR="00C3066A" w:rsidRPr="007F6D1E">
              <w:rPr>
                <w:sz w:val="20"/>
                <w:szCs w:val="20"/>
                <w:shd w:val="clear" w:color="auto" w:fill="BDD6EE" w:themeFill="accent5" w:themeFillTint="66"/>
                <w:lang w:val="en-GB"/>
              </w:rPr>
              <w:t>onion/garlic</w:t>
            </w:r>
            <w:r w:rsidR="00C3066A" w:rsidRPr="007F6D1E">
              <w:rPr>
                <w:sz w:val="20"/>
                <w:szCs w:val="20"/>
                <w:lang w:val="en-GB"/>
              </w:rPr>
              <w:t xml:space="preserve"> </w:t>
            </w:r>
            <w:r w:rsidR="00435597" w:rsidRPr="00435597">
              <w:rPr>
                <w:sz w:val="20"/>
                <w:szCs w:val="20"/>
                <w:highlight w:val="lightGray"/>
                <w:lang w:val="en-GB"/>
              </w:rPr>
              <w:t>/floriculture crops</w:t>
            </w:r>
          </w:p>
        </w:tc>
      </w:tr>
      <w:tr w:rsidR="00AD3BB2" w:rsidRPr="00DD4019" w14:paraId="2FB6AAEE" w14:textId="77777777" w:rsidTr="00CE73B5">
        <w:trPr>
          <w:trHeight w:val="144"/>
        </w:trPr>
        <w:tc>
          <w:tcPr>
            <w:tcW w:w="2576" w:type="pct"/>
            <w:gridSpan w:val="2"/>
            <w:shd w:val="clear" w:color="auto" w:fill="auto"/>
          </w:tcPr>
          <w:p w14:paraId="27815A35"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Application rate: </w:t>
            </w:r>
          </w:p>
        </w:tc>
        <w:tc>
          <w:tcPr>
            <w:tcW w:w="2424" w:type="pct"/>
            <w:gridSpan w:val="4"/>
            <w:shd w:val="clear" w:color="auto" w:fill="auto"/>
          </w:tcPr>
          <w:p w14:paraId="286E6F75" w14:textId="77777777"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2 L product/ha</w:t>
            </w:r>
          </w:p>
        </w:tc>
      </w:tr>
      <w:tr w:rsidR="00AD3BB2" w:rsidRPr="00DD4019" w14:paraId="6428E6C6" w14:textId="77777777" w:rsidTr="00CE73B5">
        <w:trPr>
          <w:trHeight w:val="489"/>
        </w:trPr>
        <w:tc>
          <w:tcPr>
            <w:tcW w:w="1303" w:type="pct"/>
            <w:shd w:val="clear" w:color="auto" w:fill="auto"/>
          </w:tcPr>
          <w:p w14:paraId="5497682A" w14:textId="2D036D46" w:rsidR="00AD3BB2" w:rsidRPr="00DD4019" w:rsidRDefault="00AD3BB2" w:rsidP="008C5C5E">
            <w:pPr>
              <w:pStyle w:val="RepStandard"/>
              <w:suppressAutoHyphens/>
              <w:jc w:val="left"/>
              <w:rPr>
                <w:sz w:val="20"/>
                <w:szCs w:val="20"/>
                <w:lang w:val="en-GB"/>
              </w:rPr>
            </w:pPr>
            <w:r w:rsidRPr="00DD4019">
              <w:rPr>
                <w:b/>
                <w:sz w:val="20"/>
                <w:szCs w:val="20"/>
                <w:lang w:val="en-GB"/>
              </w:rPr>
              <w:t>EFSA Calculator</w:t>
            </w:r>
            <w:r w:rsidRPr="00DD4019">
              <w:rPr>
                <w:sz w:val="20"/>
                <w:szCs w:val="20"/>
                <w:lang w:val="en-GB"/>
              </w:rPr>
              <w:t xml:space="preserve"> (75</w:t>
            </w:r>
            <w:r w:rsidRPr="00DD4019">
              <w:rPr>
                <w:sz w:val="20"/>
                <w:szCs w:val="20"/>
                <w:vertAlign w:val="superscript"/>
                <w:lang w:val="en-GB"/>
              </w:rPr>
              <w:t>th</w:t>
            </w:r>
            <w:r w:rsidRPr="00DD4019">
              <w:rPr>
                <w:sz w:val="20"/>
                <w:szCs w:val="20"/>
                <w:lang w:val="en-GB"/>
              </w:rPr>
              <w:t xml:space="preserve"> percentile)</w:t>
            </w:r>
          </w:p>
          <w:p w14:paraId="4F83FA22" w14:textId="77777777" w:rsidR="00AD3BB2" w:rsidRPr="00DD4019" w:rsidRDefault="00AD3BB2" w:rsidP="008C5C5E">
            <w:pPr>
              <w:pStyle w:val="RepTable"/>
              <w:suppressAutoHyphens/>
              <w:rPr>
                <w:noProof w:val="0"/>
                <w:szCs w:val="20"/>
                <w:lang w:val="en-GB"/>
              </w:rPr>
            </w:pPr>
            <w:r w:rsidRPr="00DD4019">
              <w:rPr>
                <w:noProof w:val="0"/>
                <w:szCs w:val="20"/>
                <w:lang w:val="en-GB"/>
              </w:rPr>
              <w:t>Body weight: 60 kg</w:t>
            </w:r>
          </w:p>
        </w:tc>
        <w:tc>
          <w:tcPr>
            <w:tcW w:w="1273" w:type="pct"/>
            <w:shd w:val="clear" w:color="auto" w:fill="auto"/>
          </w:tcPr>
          <w:p w14:paraId="151FD341"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 ML and A</w:t>
            </w:r>
          </w:p>
        </w:tc>
        <w:tc>
          <w:tcPr>
            <w:tcW w:w="749" w:type="pct"/>
            <w:shd w:val="clear" w:color="auto" w:fill="auto"/>
            <w:vAlign w:val="center"/>
          </w:tcPr>
          <w:p w14:paraId="00F8237B"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0.1</w:t>
            </w:r>
          </w:p>
        </w:tc>
        <w:tc>
          <w:tcPr>
            <w:tcW w:w="449" w:type="pct"/>
            <w:shd w:val="clear" w:color="auto" w:fill="auto"/>
            <w:vAlign w:val="center"/>
          </w:tcPr>
          <w:p w14:paraId="4A75E85F"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5.2</w:t>
            </w:r>
          </w:p>
        </w:tc>
        <w:tc>
          <w:tcPr>
            <w:tcW w:w="748" w:type="pct"/>
            <w:shd w:val="clear" w:color="auto" w:fill="auto"/>
            <w:vAlign w:val="center"/>
          </w:tcPr>
          <w:p w14:paraId="286F394C" w14:textId="77777777" w:rsidR="00AD3BB2" w:rsidRPr="00A730F9" w:rsidRDefault="005A0A6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0.01</w:t>
            </w:r>
          </w:p>
          <w:p w14:paraId="28605151" w14:textId="1B6B6288" w:rsidR="00205A2C" w:rsidRPr="00DD4019" w:rsidRDefault="00270DE9" w:rsidP="008C5C5E">
            <w:pPr>
              <w:pStyle w:val="RepTable"/>
              <w:suppressAutoHyphens/>
              <w:jc w:val="center"/>
              <w:rPr>
                <w:rFonts w:eastAsia="SimSun"/>
                <w:noProof w:val="0"/>
                <w:szCs w:val="20"/>
                <w:lang w:val="en-GB" w:eastAsia="zh-CN"/>
              </w:rPr>
            </w:pPr>
            <w:r w:rsidRPr="007F6D1E">
              <w:rPr>
                <w:rFonts w:eastAsia="SimSun"/>
                <w:noProof w:val="0"/>
                <w:szCs w:val="20"/>
                <w:shd w:val="clear" w:color="auto" w:fill="BDD6EE" w:themeFill="accent5" w:themeFillTint="66"/>
                <w:lang w:val="en-GB" w:eastAsia="zh-CN"/>
              </w:rPr>
              <w:t>0.05</w:t>
            </w:r>
          </w:p>
        </w:tc>
        <w:tc>
          <w:tcPr>
            <w:tcW w:w="478" w:type="pct"/>
            <w:shd w:val="clear" w:color="auto" w:fill="auto"/>
            <w:vAlign w:val="center"/>
          </w:tcPr>
          <w:p w14:paraId="01AFC630" w14:textId="77777777" w:rsidR="00AD3BB2" w:rsidRPr="00A730F9" w:rsidRDefault="005A0A6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4.9</w:t>
            </w:r>
          </w:p>
          <w:p w14:paraId="121C5656" w14:textId="4F52DD8D" w:rsidR="00270DE9" w:rsidRPr="00DD4019" w:rsidRDefault="00270DE9" w:rsidP="008C5C5E">
            <w:pPr>
              <w:pStyle w:val="RepTable"/>
              <w:suppressAutoHyphens/>
              <w:jc w:val="center"/>
              <w:rPr>
                <w:rFonts w:eastAsia="SimSun"/>
                <w:noProof w:val="0"/>
                <w:szCs w:val="20"/>
                <w:lang w:val="en-GB" w:eastAsia="zh-CN"/>
              </w:rPr>
            </w:pPr>
            <w:r w:rsidRPr="007F6D1E">
              <w:rPr>
                <w:rFonts w:eastAsia="SimSun"/>
                <w:noProof w:val="0"/>
                <w:szCs w:val="20"/>
                <w:shd w:val="clear" w:color="auto" w:fill="BDD6EE" w:themeFill="accent5" w:themeFillTint="66"/>
                <w:lang w:val="en-GB" w:eastAsia="zh-CN"/>
              </w:rPr>
              <w:t>17.3</w:t>
            </w:r>
          </w:p>
        </w:tc>
      </w:tr>
      <w:tr w:rsidR="00AD3BB2" w:rsidRPr="00DD4019" w14:paraId="3C8118FE" w14:textId="77777777" w:rsidTr="00CE73B5">
        <w:trPr>
          <w:trHeight w:val="104"/>
        </w:trPr>
        <w:tc>
          <w:tcPr>
            <w:tcW w:w="5000" w:type="pct"/>
            <w:gridSpan w:val="6"/>
            <w:shd w:val="clear" w:color="auto" w:fill="auto"/>
          </w:tcPr>
          <w:p w14:paraId="102A295A" w14:textId="0B18E2F2" w:rsidR="00AD3BB2" w:rsidRPr="00DD4019" w:rsidRDefault="00AD3BB2" w:rsidP="008C5C5E">
            <w:pPr>
              <w:pStyle w:val="RepStandard"/>
              <w:suppressAutoHyphens/>
              <w:rPr>
                <w:sz w:val="20"/>
                <w:szCs w:val="20"/>
                <w:lang w:val="en-GB"/>
              </w:rPr>
            </w:pPr>
            <w:r w:rsidRPr="00DD4019">
              <w:rPr>
                <w:sz w:val="20"/>
                <w:szCs w:val="20"/>
                <w:lang w:val="en-GB"/>
              </w:rPr>
              <w:t xml:space="preserve">Hand-held (manual) spray application outdoors to </w:t>
            </w:r>
            <w:r w:rsidR="00C81F5D">
              <w:rPr>
                <w:sz w:val="20"/>
                <w:szCs w:val="20"/>
                <w:lang w:val="en-GB"/>
              </w:rPr>
              <w:t>tomato/aubergine</w:t>
            </w:r>
            <w:r w:rsidR="00C3066A">
              <w:rPr>
                <w:sz w:val="20"/>
                <w:szCs w:val="20"/>
                <w:lang w:val="en-GB"/>
              </w:rPr>
              <w:t xml:space="preserve">/ </w:t>
            </w:r>
            <w:r w:rsidR="00C3066A" w:rsidRPr="007F6D1E">
              <w:rPr>
                <w:sz w:val="20"/>
                <w:szCs w:val="20"/>
                <w:shd w:val="clear" w:color="auto" w:fill="BDD6EE" w:themeFill="accent5" w:themeFillTint="66"/>
                <w:lang w:val="en-GB"/>
              </w:rPr>
              <w:t>onion/garlic</w:t>
            </w:r>
            <w:r w:rsidR="00C3066A" w:rsidRPr="007F6D1E">
              <w:rPr>
                <w:sz w:val="20"/>
                <w:szCs w:val="20"/>
                <w:lang w:val="en-GB"/>
              </w:rPr>
              <w:t xml:space="preserve"> </w:t>
            </w:r>
            <w:r w:rsidR="00435597" w:rsidRPr="00435597">
              <w:rPr>
                <w:sz w:val="20"/>
                <w:szCs w:val="20"/>
                <w:highlight w:val="lightGray"/>
                <w:lang w:val="en-GB"/>
              </w:rPr>
              <w:t>/floriculture crops</w:t>
            </w:r>
          </w:p>
        </w:tc>
      </w:tr>
      <w:tr w:rsidR="00AD3BB2" w:rsidRPr="00DD4019" w14:paraId="08B4FFCE" w14:textId="77777777" w:rsidTr="00CE73B5">
        <w:trPr>
          <w:trHeight w:val="38"/>
        </w:trPr>
        <w:tc>
          <w:tcPr>
            <w:tcW w:w="2576" w:type="pct"/>
            <w:gridSpan w:val="2"/>
            <w:shd w:val="clear" w:color="auto" w:fill="auto"/>
          </w:tcPr>
          <w:p w14:paraId="3FA8A410"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Application rate: </w:t>
            </w:r>
          </w:p>
        </w:tc>
        <w:tc>
          <w:tcPr>
            <w:tcW w:w="2424" w:type="pct"/>
            <w:gridSpan w:val="4"/>
            <w:shd w:val="clear" w:color="auto" w:fill="auto"/>
            <w:vAlign w:val="center"/>
          </w:tcPr>
          <w:p w14:paraId="43AAC0D8" w14:textId="77777777"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2 L product/ha</w:t>
            </w:r>
          </w:p>
        </w:tc>
      </w:tr>
      <w:tr w:rsidR="00AD3BB2" w:rsidRPr="00DD4019" w14:paraId="4FB1C4AE" w14:textId="77777777" w:rsidTr="00CE73B5">
        <w:trPr>
          <w:trHeight w:val="398"/>
        </w:trPr>
        <w:tc>
          <w:tcPr>
            <w:tcW w:w="1303" w:type="pct"/>
            <w:shd w:val="clear" w:color="auto" w:fill="auto"/>
          </w:tcPr>
          <w:p w14:paraId="28B032F8" w14:textId="7783D6A4" w:rsidR="00AD3BB2" w:rsidRPr="00DD4019" w:rsidRDefault="00AD3BB2" w:rsidP="008C5C5E">
            <w:pPr>
              <w:pStyle w:val="RepStandard"/>
              <w:suppressAutoHyphens/>
              <w:jc w:val="left"/>
              <w:rPr>
                <w:sz w:val="20"/>
                <w:szCs w:val="20"/>
                <w:lang w:val="en-GB"/>
              </w:rPr>
            </w:pPr>
            <w:r w:rsidRPr="00DD4019">
              <w:rPr>
                <w:b/>
                <w:sz w:val="20"/>
                <w:szCs w:val="20"/>
                <w:lang w:val="en-GB"/>
              </w:rPr>
              <w:t>EFSA Calculator</w:t>
            </w:r>
            <w:r w:rsidRPr="00DD4019">
              <w:rPr>
                <w:sz w:val="20"/>
                <w:szCs w:val="20"/>
                <w:lang w:val="en-GB"/>
              </w:rPr>
              <w:t xml:space="preserve"> (75</w:t>
            </w:r>
            <w:r w:rsidRPr="00DD4019">
              <w:rPr>
                <w:sz w:val="20"/>
                <w:szCs w:val="20"/>
                <w:vertAlign w:val="superscript"/>
                <w:lang w:val="en-GB"/>
              </w:rPr>
              <w:t>th</w:t>
            </w:r>
            <w:r w:rsidRPr="00DD4019">
              <w:rPr>
                <w:sz w:val="20"/>
                <w:szCs w:val="20"/>
                <w:lang w:val="en-GB"/>
              </w:rPr>
              <w:t xml:space="preserve"> percentile)</w:t>
            </w:r>
          </w:p>
          <w:p w14:paraId="0AA0216C" w14:textId="77777777" w:rsidR="00AD3BB2" w:rsidRPr="00DD4019" w:rsidRDefault="00AD3BB2" w:rsidP="008C5C5E">
            <w:pPr>
              <w:pStyle w:val="RepStandard"/>
              <w:suppressAutoHyphens/>
              <w:jc w:val="left"/>
              <w:rPr>
                <w:sz w:val="24"/>
                <w:szCs w:val="20"/>
                <w:lang w:val="en-GB"/>
              </w:rPr>
            </w:pPr>
            <w:r w:rsidRPr="00DD4019">
              <w:rPr>
                <w:sz w:val="20"/>
                <w:szCs w:val="18"/>
                <w:lang w:val="en-GB"/>
              </w:rPr>
              <w:t>Body weight: 60 kg</w:t>
            </w:r>
          </w:p>
        </w:tc>
        <w:tc>
          <w:tcPr>
            <w:tcW w:w="1273" w:type="pct"/>
            <w:shd w:val="clear" w:color="auto" w:fill="auto"/>
          </w:tcPr>
          <w:p w14:paraId="3C2EF118"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 ML and A</w:t>
            </w:r>
          </w:p>
        </w:tc>
        <w:tc>
          <w:tcPr>
            <w:tcW w:w="749" w:type="pct"/>
            <w:shd w:val="clear" w:color="auto" w:fill="auto"/>
            <w:vAlign w:val="center"/>
          </w:tcPr>
          <w:p w14:paraId="6FE3FCC8"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0.1</w:t>
            </w:r>
          </w:p>
        </w:tc>
        <w:tc>
          <w:tcPr>
            <w:tcW w:w="449" w:type="pct"/>
            <w:shd w:val="clear" w:color="auto" w:fill="auto"/>
            <w:vAlign w:val="center"/>
          </w:tcPr>
          <w:p w14:paraId="18658769"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5.1</w:t>
            </w:r>
          </w:p>
        </w:tc>
        <w:tc>
          <w:tcPr>
            <w:tcW w:w="748" w:type="pct"/>
            <w:shd w:val="clear" w:color="auto" w:fill="auto"/>
            <w:vAlign w:val="center"/>
          </w:tcPr>
          <w:p w14:paraId="4DF5D321" w14:textId="77777777" w:rsidR="00AD3BB2" w:rsidRPr="00A730F9" w:rsidRDefault="005A0A6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0.03</w:t>
            </w:r>
          </w:p>
          <w:p w14:paraId="0A087946" w14:textId="6AB16D81" w:rsidR="00205A2C" w:rsidRPr="00DD4019" w:rsidRDefault="00205A2C" w:rsidP="008C5C5E">
            <w:pPr>
              <w:pStyle w:val="RepTable"/>
              <w:suppressAutoHyphens/>
              <w:jc w:val="center"/>
              <w:rPr>
                <w:rFonts w:eastAsia="SimSun"/>
                <w:noProof w:val="0"/>
                <w:szCs w:val="20"/>
                <w:lang w:val="en-GB" w:eastAsia="zh-CN"/>
              </w:rPr>
            </w:pPr>
            <w:r w:rsidRPr="007F6D1E">
              <w:rPr>
                <w:rFonts w:eastAsia="SimSun"/>
                <w:noProof w:val="0"/>
                <w:szCs w:val="20"/>
                <w:shd w:val="clear" w:color="auto" w:fill="BDD6EE" w:themeFill="accent5" w:themeFillTint="66"/>
                <w:lang w:val="en-GB" w:eastAsia="zh-CN"/>
              </w:rPr>
              <w:t>0.1</w:t>
            </w:r>
          </w:p>
        </w:tc>
        <w:tc>
          <w:tcPr>
            <w:tcW w:w="478" w:type="pct"/>
            <w:shd w:val="clear" w:color="auto" w:fill="auto"/>
            <w:vAlign w:val="center"/>
          </w:tcPr>
          <w:p w14:paraId="33C2E9DF" w14:textId="77777777" w:rsidR="00AD3BB2" w:rsidRPr="00A730F9" w:rsidRDefault="005A0A6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10</w:t>
            </w:r>
            <w:r w:rsidR="00BE5F16" w:rsidRPr="00A730F9">
              <w:rPr>
                <w:rFonts w:eastAsia="SimSun"/>
                <w:strike/>
                <w:noProof w:val="0"/>
                <w:color w:val="7F7F7F" w:themeColor="text1" w:themeTint="80"/>
                <w:szCs w:val="20"/>
                <w:highlight w:val="lightGray"/>
                <w:lang w:val="en-GB" w:eastAsia="zh-CN"/>
              </w:rPr>
              <w:t>.3</w:t>
            </w:r>
          </w:p>
          <w:p w14:paraId="022139C4" w14:textId="5792DB17" w:rsidR="00205A2C" w:rsidRPr="00DD4019" w:rsidRDefault="00205A2C" w:rsidP="008C5C5E">
            <w:pPr>
              <w:pStyle w:val="RepTable"/>
              <w:suppressAutoHyphens/>
              <w:jc w:val="center"/>
              <w:rPr>
                <w:rFonts w:eastAsia="SimSun"/>
                <w:noProof w:val="0"/>
                <w:szCs w:val="20"/>
                <w:lang w:val="en-GB" w:eastAsia="zh-CN"/>
              </w:rPr>
            </w:pPr>
            <w:r w:rsidRPr="007F6D1E">
              <w:rPr>
                <w:rFonts w:eastAsia="SimSun"/>
                <w:noProof w:val="0"/>
                <w:szCs w:val="20"/>
                <w:shd w:val="clear" w:color="auto" w:fill="BDD6EE" w:themeFill="accent5" w:themeFillTint="66"/>
                <w:lang w:val="en-GB" w:eastAsia="zh-CN"/>
              </w:rPr>
              <w:t>44.7</w:t>
            </w:r>
          </w:p>
        </w:tc>
      </w:tr>
      <w:tr w:rsidR="0023083E" w:rsidRPr="00C3066A" w14:paraId="4EA03309" w14:textId="77777777" w:rsidTr="00CE73B5">
        <w:trPr>
          <w:trHeight w:val="154"/>
        </w:trPr>
        <w:tc>
          <w:tcPr>
            <w:tcW w:w="5000" w:type="pct"/>
            <w:gridSpan w:val="6"/>
            <w:shd w:val="clear" w:color="auto" w:fill="D9D9D9" w:themeFill="background1" w:themeFillShade="D9"/>
          </w:tcPr>
          <w:p w14:paraId="29842C32" w14:textId="1ECB10C4" w:rsidR="0023083E" w:rsidRPr="00C3066A" w:rsidRDefault="0023083E" w:rsidP="0023083E">
            <w:pPr>
              <w:pStyle w:val="RepStandard"/>
              <w:suppressAutoHyphens/>
              <w:rPr>
                <w:strike/>
                <w:color w:val="7F7F7F" w:themeColor="text1" w:themeTint="80"/>
                <w:sz w:val="20"/>
                <w:szCs w:val="20"/>
                <w:lang w:val="en-GB"/>
              </w:rPr>
            </w:pPr>
            <w:r w:rsidRPr="00C3066A">
              <w:rPr>
                <w:strike/>
                <w:color w:val="7F7F7F" w:themeColor="text1" w:themeTint="80"/>
                <w:sz w:val="20"/>
                <w:szCs w:val="20"/>
                <w:lang w:val="en-GB"/>
              </w:rPr>
              <w:t>Hand-held (knapsack) spray application outdoors to onion/garlic</w:t>
            </w:r>
          </w:p>
        </w:tc>
      </w:tr>
      <w:tr w:rsidR="0023083E" w:rsidRPr="00C3066A" w14:paraId="3E98CE7A" w14:textId="77777777" w:rsidTr="00CE73B5">
        <w:trPr>
          <w:trHeight w:val="74"/>
        </w:trPr>
        <w:tc>
          <w:tcPr>
            <w:tcW w:w="2576" w:type="pct"/>
            <w:gridSpan w:val="2"/>
            <w:shd w:val="clear" w:color="auto" w:fill="D9D9D9" w:themeFill="background1" w:themeFillShade="D9"/>
          </w:tcPr>
          <w:p w14:paraId="72D2B4F0" w14:textId="77777777" w:rsidR="0023083E" w:rsidRPr="00C3066A" w:rsidRDefault="0023083E" w:rsidP="004C60EA">
            <w:pPr>
              <w:pStyle w:val="RepTable"/>
              <w:suppressAutoHyphens/>
              <w:rPr>
                <w:strike/>
                <w:noProof w:val="0"/>
                <w:color w:val="7F7F7F" w:themeColor="text1" w:themeTint="80"/>
                <w:szCs w:val="20"/>
                <w:lang w:val="en-GB"/>
              </w:rPr>
            </w:pPr>
            <w:r w:rsidRPr="00C3066A">
              <w:rPr>
                <w:strike/>
                <w:noProof w:val="0"/>
                <w:color w:val="7F7F7F" w:themeColor="text1" w:themeTint="80"/>
                <w:szCs w:val="20"/>
                <w:lang w:val="en-GB"/>
              </w:rPr>
              <w:t xml:space="preserve">Application rate: </w:t>
            </w:r>
          </w:p>
        </w:tc>
        <w:tc>
          <w:tcPr>
            <w:tcW w:w="2424" w:type="pct"/>
            <w:gridSpan w:val="4"/>
            <w:shd w:val="clear" w:color="auto" w:fill="D9D9D9" w:themeFill="background1" w:themeFillShade="D9"/>
          </w:tcPr>
          <w:p w14:paraId="18743EC5" w14:textId="77777777" w:rsidR="0023083E" w:rsidRPr="00C3066A" w:rsidRDefault="0023083E" w:rsidP="004C60EA">
            <w:pPr>
              <w:pStyle w:val="RepTable"/>
              <w:suppressAutoHyphens/>
              <w:rPr>
                <w:rFonts w:eastAsia="SimSun"/>
                <w:strike/>
                <w:noProof w:val="0"/>
                <w:color w:val="7F7F7F" w:themeColor="text1" w:themeTint="80"/>
                <w:szCs w:val="20"/>
                <w:lang w:val="en-GB" w:eastAsia="zh-CN"/>
              </w:rPr>
            </w:pPr>
            <w:r w:rsidRPr="00C3066A">
              <w:rPr>
                <w:strike/>
                <w:noProof w:val="0"/>
                <w:color w:val="7F7F7F" w:themeColor="text1" w:themeTint="80"/>
                <w:szCs w:val="20"/>
                <w:lang w:val="en-GB"/>
              </w:rPr>
              <w:t>2 L product/ha</w:t>
            </w:r>
          </w:p>
        </w:tc>
      </w:tr>
      <w:tr w:rsidR="0023083E" w:rsidRPr="00C3066A" w14:paraId="07E01CD9" w14:textId="77777777" w:rsidTr="00CE73B5">
        <w:trPr>
          <w:trHeight w:val="434"/>
        </w:trPr>
        <w:tc>
          <w:tcPr>
            <w:tcW w:w="1303" w:type="pct"/>
            <w:shd w:val="clear" w:color="auto" w:fill="D9D9D9" w:themeFill="background1" w:themeFillShade="D9"/>
          </w:tcPr>
          <w:p w14:paraId="07360008" w14:textId="77777777" w:rsidR="0023083E" w:rsidRPr="00C3066A" w:rsidRDefault="0023083E" w:rsidP="004C60EA">
            <w:pPr>
              <w:pStyle w:val="RepStandard"/>
              <w:suppressAutoHyphens/>
              <w:jc w:val="left"/>
              <w:rPr>
                <w:strike/>
                <w:color w:val="7F7F7F" w:themeColor="text1" w:themeTint="80"/>
                <w:sz w:val="20"/>
                <w:szCs w:val="20"/>
                <w:lang w:val="en-GB"/>
              </w:rPr>
            </w:pPr>
            <w:r w:rsidRPr="00C3066A">
              <w:rPr>
                <w:b/>
                <w:strike/>
                <w:color w:val="7F7F7F" w:themeColor="text1" w:themeTint="80"/>
                <w:sz w:val="20"/>
                <w:szCs w:val="20"/>
                <w:lang w:val="en-GB"/>
              </w:rPr>
              <w:t>EFSA Calculator</w:t>
            </w:r>
            <w:r w:rsidRPr="00C3066A">
              <w:rPr>
                <w:strike/>
                <w:color w:val="7F7F7F" w:themeColor="text1" w:themeTint="80"/>
                <w:sz w:val="20"/>
                <w:szCs w:val="20"/>
                <w:lang w:val="en-GB"/>
              </w:rPr>
              <w:t xml:space="preserve"> (75</w:t>
            </w:r>
            <w:r w:rsidRPr="00C3066A">
              <w:rPr>
                <w:strike/>
                <w:color w:val="7F7F7F" w:themeColor="text1" w:themeTint="80"/>
                <w:sz w:val="20"/>
                <w:szCs w:val="20"/>
                <w:vertAlign w:val="superscript"/>
                <w:lang w:val="en-GB"/>
              </w:rPr>
              <w:t>th</w:t>
            </w:r>
            <w:r w:rsidRPr="00C3066A">
              <w:rPr>
                <w:strike/>
                <w:color w:val="7F7F7F" w:themeColor="text1" w:themeTint="80"/>
                <w:sz w:val="20"/>
                <w:szCs w:val="20"/>
                <w:lang w:val="en-GB"/>
              </w:rPr>
              <w:t xml:space="preserve"> percentile)</w:t>
            </w:r>
          </w:p>
          <w:p w14:paraId="3DABE0FD" w14:textId="77777777" w:rsidR="0023083E" w:rsidRPr="00C3066A" w:rsidRDefault="0023083E" w:rsidP="004C60EA">
            <w:pPr>
              <w:pStyle w:val="RepTable"/>
              <w:suppressAutoHyphens/>
              <w:rPr>
                <w:strike/>
                <w:noProof w:val="0"/>
                <w:color w:val="7F7F7F" w:themeColor="text1" w:themeTint="80"/>
                <w:szCs w:val="20"/>
                <w:lang w:val="en-GB"/>
              </w:rPr>
            </w:pPr>
            <w:r w:rsidRPr="00C3066A">
              <w:rPr>
                <w:strike/>
                <w:noProof w:val="0"/>
                <w:color w:val="7F7F7F" w:themeColor="text1" w:themeTint="80"/>
                <w:szCs w:val="20"/>
                <w:lang w:val="en-GB"/>
              </w:rPr>
              <w:t>Body weight: 60 kg</w:t>
            </w:r>
          </w:p>
        </w:tc>
        <w:tc>
          <w:tcPr>
            <w:tcW w:w="1273" w:type="pct"/>
            <w:shd w:val="clear" w:color="auto" w:fill="D9D9D9" w:themeFill="background1" w:themeFillShade="D9"/>
          </w:tcPr>
          <w:p w14:paraId="05E31897" w14:textId="77777777" w:rsidR="0023083E" w:rsidRPr="00C3066A" w:rsidRDefault="0023083E" w:rsidP="004C60EA">
            <w:pPr>
              <w:pStyle w:val="RepTable"/>
              <w:suppressAutoHyphens/>
              <w:rPr>
                <w:strike/>
                <w:noProof w:val="0"/>
                <w:color w:val="7F7F7F" w:themeColor="text1" w:themeTint="80"/>
                <w:szCs w:val="20"/>
                <w:lang w:val="en-GB"/>
              </w:rPr>
            </w:pPr>
            <w:r w:rsidRPr="00C3066A">
              <w:rPr>
                <w:strike/>
                <w:noProof w:val="0"/>
                <w:color w:val="7F7F7F" w:themeColor="text1" w:themeTint="80"/>
                <w:szCs w:val="20"/>
                <w:lang w:val="en-GB"/>
              </w:rPr>
              <w:t>Workwear (arms, body and legs covered) ML and A</w:t>
            </w:r>
          </w:p>
        </w:tc>
        <w:tc>
          <w:tcPr>
            <w:tcW w:w="749" w:type="pct"/>
            <w:shd w:val="clear" w:color="auto" w:fill="D9D9D9" w:themeFill="background1" w:themeFillShade="D9"/>
            <w:vAlign w:val="center"/>
          </w:tcPr>
          <w:p w14:paraId="743301B0" w14:textId="77777777" w:rsidR="0023083E" w:rsidRPr="00C3066A" w:rsidRDefault="0023083E"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0.1</w:t>
            </w:r>
          </w:p>
        </w:tc>
        <w:tc>
          <w:tcPr>
            <w:tcW w:w="449" w:type="pct"/>
            <w:shd w:val="clear" w:color="auto" w:fill="D9D9D9" w:themeFill="background1" w:themeFillShade="D9"/>
            <w:vAlign w:val="center"/>
          </w:tcPr>
          <w:p w14:paraId="63D4BCEA" w14:textId="18E4A292" w:rsidR="0023083E" w:rsidRPr="00C3066A" w:rsidRDefault="00BA281D"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5.2</w:t>
            </w:r>
          </w:p>
        </w:tc>
        <w:tc>
          <w:tcPr>
            <w:tcW w:w="748" w:type="pct"/>
            <w:shd w:val="clear" w:color="auto" w:fill="D9D9D9" w:themeFill="background1" w:themeFillShade="D9"/>
            <w:vAlign w:val="center"/>
          </w:tcPr>
          <w:p w14:paraId="73604023" w14:textId="4E32CAB6" w:rsidR="0023083E" w:rsidRPr="00C3066A" w:rsidRDefault="00BA281D"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0.06</w:t>
            </w:r>
          </w:p>
        </w:tc>
        <w:tc>
          <w:tcPr>
            <w:tcW w:w="478" w:type="pct"/>
            <w:shd w:val="clear" w:color="auto" w:fill="D9D9D9" w:themeFill="background1" w:themeFillShade="D9"/>
            <w:vAlign w:val="center"/>
          </w:tcPr>
          <w:p w14:paraId="4E896478" w14:textId="6E529C7C" w:rsidR="0023083E" w:rsidRPr="00C3066A" w:rsidRDefault="00BA281D"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21</w:t>
            </w:r>
          </w:p>
        </w:tc>
      </w:tr>
      <w:tr w:rsidR="0023083E" w:rsidRPr="00C3066A" w14:paraId="3A078A65" w14:textId="77777777" w:rsidTr="00CE73B5">
        <w:trPr>
          <w:trHeight w:val="34"/>
        </w:trPr>
        <w:tc>
          <w:tcPr>
            <w:tcW w:w="5000" w:type="pct"/>
            <w:gridSpan w:val="6"/>
            <w:shd w:val="clear" w:color="auto" w:fill="D9D9D9" w:themeFill="background1" w:themeFillShade="D9"/>
          </w:tcPr>
          <w:p w14:paraId="3BBF6EB9" w14:textId="401601FD" w:rsidR="0023083E" w:rsidRPr="00C3066A" w:rsidRDefault="0023083E" w:rsidP="0023083E">
            <w:pPr>
              <w:pStyle w:val="RepStandard"/>
              <w:suppressAutoHyphens/>
              <w:rPr>
                <w:strike/>
                <w:color w:val="7F7F7F" w:themeColor="text1" w:themeTint="80"/>
                <w:sz w:val="20"/>
                <w:szCs w:val="20"/>
                <w:lang w:val="en-GB"/>
              </w:rPr>
            </w:pPr>
            <w:r w:rsidRPr="00C3066A">
              <w:rPr>
                <w:strike/>
                <w:color w:val="7F7F7F" w:themeColor="text1" w:themeTint="80"/>
                <w:sz w:val="20"/>
                <w:szCs w:val="20"/>
                <w:lang w:val="en-GB"/>
              </w:rPr>
              <w:t>Hand-held (manual) spray application outdoors to onion/garlic</w:t>
            </w:r>
          </w:p>
        </w:tc>
      </w:tr>
      <w:tr w:rsidR="0023083E" w:rsidRPr="00C3066A" w14:paraId="1BA5EC7D" w14:textId="77777777" w:rsidTr="00CE73B5">
        <w:trPr>
          <w:trHeight w:val="125"/>
        </w:trPr>
        <w:tc>
          <w:tcPr>
            <w:tcW w:w="2576" w:type="pct"/>
            <w:gridSpan w:val="2"/>
            <w:shd w:val="clear" w:color="auto" w:fill="D9D9D9" w:themeFill="background1" w:themeFillShade="D9"/>
          </w:tcPr>
          <w:p w14:paraId="4E5520B4" w14:textId="77777777" w:rsidR="0023083E" w:rsidRPr="00C3066A" w:rsidRDefault="0023083E" w:rsidP="004C60EA">
            <w:pPr>
              <w:pStyle w:val="RepTable"/>
              <w:suppressAutoHyphens/>
              <w:rPr>
                <w:strike/>
                <w:noProof w:val="0"/>
                <w:color w:val="7F7F7F" w:themeColor="text1" w:themeTint="80"/>
                <w:szCs w:val="20"/>
                <w:lang w:val="en-GB"/>
              </w:rPr>
            </w:pPr>
            <w:r w:rsidRPr="00C3066A">
              <w:rPr>
                <w:strike/>
                <w:noProof w:val="0"/>
                <w:color w:val="7F7F7F" w:themeColor="text1" w:themeTint="80"/>
                <w:szCs w:val="20"/>
                <w:lang w:val="en-GB"/>
              </w:rPr>
              <w:t xml:space="preserve">Application rate: </w:t>
            </w:r>
          </w:p>
        </w:tc>
        <w:tc>
          <w:tcPr>
            <w:tcW w:w="2424" w:type="pct"/>
            <w:gridSpan w:val="4"/>
            <w:shd w:val="clear" w:color="auto" w:fill="D9D9D9" w:themeFill="background1" w:themeFillShade="D9"/>
            <w:vAlign w:val="center"/>
          </w:tcPr>
          <w:p w14:paraId="32D47554" w14:textId="77777777" w:rsidR="0023083E" w:rsidRPr="00C3066A" w:rsidRDefault="0023083E" w:rsidP="004C60EA">
            <w:pPr>
              <w:pStyle w:val="RepTable"/>
              <w:suppressAutoHyphens/>
              <w:rPr>
                <w:rFonts w:eastAsia="SimSun"/>
                <w:strike/>
                <w:noProof w:val="0"/>
                <w:color w:val="7F7F7F" w:themeColor="text1" w:themeTint="80"/>
                <w:szCs w:val="20"/>
                <w:lang w:val="en-GB" w:eastAsia="zh-CN"/>
              </w:rPr>
            </w:pPr>
            <w:r w:rsidRPr="00C3066A">
              <w:rPr>
                <w:strike/>
                <w:noProof w:val="0"/>
                <w:color w:val="7F7F7F" w:themeColor="text1" w:themeTint="80"/>
                <w:szCs w:val="20"/>
                <w:lang w:val="en-GB"/>
              </w:rPr>
              <w:t>2 L product/ha</w:t>
            </w:r>
          </w:p>
        </w:tc>
      </w:tr>
      <w:tr w:rsidR="0023083E" w:rsidRPr="00C3066A" w14:paraId="1318FDCD" w14:textId="77777777" w:rsidTr="00CE73B5">
        <w:trPr>
          <w:trHeight w:val="469"/>
        </w:trPr>
        <w:tc>
          <w:tcPr>
            <w:tcW w:w="1303" w:type="pct"/>
            <w:shd w:val="clear" w:color="auto" w:fill="D9D9D9" w:themeFill="background1" w:themeFillShade="D9"/>
          </w:tcPr>
          <w:p w14:paraId="476E2A23" w14:textId="77777777" w:rsidR="0023083E" w:rsidRPr="00C3066A" w:rsidRDefault="0023083E" w:rsidP="004C60EA">
            <w:pPr>
              <w:pStyle w:val="RepStandard"/>
              <w:suppressAutoHyphens/>
              <w:jc w:val="left"/>
              <w:rPr>
                <w:strike/>
                <w:color w:val="7F7F7F" w:themeColor="text1" w:themeTint="80"/>
                <w:sz w:val="20"/>
                <w:szCs w:val="20"/>
                <w:lang w:val="en-GB"/>
              </w:rPr>
            </w:pPr>
            <w:r w:rsidRPr="00C3066A">
              <w:rPr>
                <w:b/>
                <w:strike/>
                <w:color w:val="7F7F7F" w:themeColor="text1" w:themeTint="80"/>
                <w:sz w:val="20"/>
                <w:szCs w:val="20"/>
                <w:lang w:val="en-GB"/>
              </w:rPr>
              <w:t>EFSA Calculator</w:t>
            </w:r>
            <w:r w:rsidRPr="00C3066A">
              <w:rPr>
                <w:strike/>
                <w:color w:val="7F7F7F" w:themeColor="text1" w:themeTint="80"/>
                <w:sz w:val="20"/>
                <w:szCs w:val="20"/>
                <w:lang w:val="en-GB"/>
              </w:rPr>
              <w:t xml:space="preserve"> (75</w:t>
            </w:r>
            <w:r w:rsidRPr="00C3066A">
              <w:rPr>
                <w:strike/>
                <w:color w:val="7F7F7F" w:themeColor="text1" w:themeTint="80"/>
                <w:sz w:val="20"/>
                <w:szCs w:val="20"/>
                <w:vertAlign w:val="superscript"/>
                <w:lang w:val="en-GB"/>
              </w:rPr>
              <w:t>th</w:t>
            </w:r>
            <w:r w:rsidRPr="00C3066A">
              <w:rPr>
                <w:strike/>
                <w:color w:val="7F7F7F" w:themeColor="text1" w:themeTint="80"/>
                <w:sz w:val="20"/>
                <w:szCs w:val="20"/>
                <w:lang w:val="en-GB"/>
              </w:rPr>
              <w:t xml:space="preserve"> percentile)</w:t>
            </w:r>
          </w:p>
          <w:p w14:paraId="6853596E" w14:textId="77777777" w:rsidR="0023083E" w:rsidRPr="00C3066A" w:rsidRDefault="0023083E" w:rsidP="004C60EA">
            <w:pPr>
              <w:pStyle w:val="RepStandard"/>
              <w:suppressAutoHyphens/>
              <w:jc w:val="left"/>
              <w:rPr>
                <w:strike/>
                <w:color w:val="7F7F7F" w:themeColor="text1" w:themeTint="80"/>
                <w:sz w:val="24"/>
                <w:szCs w:val="20"/>
                <w:lang w:val="en-GB"/>
              </w:rPr>
            </w:pPr>
            <w:r w:rsidRPr="00C3066A">
              <w:rPr>
                <w:strike/>
                <w:color w:val="7F7F7F" w:themeColor="text1" w:themeTint="80"/>
                <w:sz w:val="20"/>
                <w:szCs w:val="18"/>
                <w:lang w:val="en-GB"/>
              </w:rPr>
              <w:t>Body weight: 60 kg</w:t>
            </w:r>
          </w:p>
        </w:tc>
        <w:tc>
          <w:tcPr>
            <w:tcW w:w="1273" w:type="pct"/>
            <w:shd w:val="clear" w:color="auto" w:fill="D9D9D9" w:themeFill="background1" w:themeFillShade="D9"/>
          </w:tcPr>
          <w:p w14:paraId="609AAD32" w14:textId="77777777" w:rsidR="0023083E" w:rsidRPr="00C3066A" w:rsidRDefault="0023083E" w:rsidP="004C60EA">
            <w:pPr>
              <w:pStyle w:val="RepTable"/>
              <w:suppressAutoHyphens/>
              <w:rPr>
                <w:strike/>
                <w:noProof w:val="0"/>
                <w:color w:val="7F7F7F" w:themeColor="text1" w:themeTint="80"/>
                <w:szCs w:val="20"/>
                <w:lang w:val="en-GB"/>
              </w:rPr>
            </w:pPr>
            <w:r w:rsidRPr="00C3066A">
              <w:rPr>
                <w:strike/>
                <w:noProof w:val="0"/>
                <w:color w:val="7F7F7F" w:themeColor="text1" w:themeTint="80"/>
                <w:szCs w:val="20"/>
                <w:lang w:val="en-GB"/>
              </w:rPr>
              <w:t>Workwear (arms, body and legs covered) ML and A</w:t>
            </w:r>
          </w:p>
        </w:tc>
        <w:tc>
          <w:tcPr>
            <w:tcW w:w="749" w:type="pct"/>
            <w:shd w:val="clear" w:color="auto" w:fill="D9D9D9" w:themeFill="background1" w:themeFillShade="D9"/>
            <w:vAlign w:val="center"/>
          </w:tcPr>
          <w:p w14:paraId="28F34802" w14:textId="77777777" w:rsidR="0023083E" w:rsidRPr="00C3066A" w:rsidRDefault="0023083E"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0.1</w:t>
            </w:r>
          </w:p>
        </w:tc>
        <w:tc>
          <w:tcPr>
            <w:tcW w:w="449" w:type="pct"/>
            <w:shd w:val="clear" w:color="auto" w:fill="D9D9D9" w:themeFill="background1" w:themeFillShade="D9"/>
            <w:vAlign w:val="center"/>
          </w:tcPr>
          <w:p w14:paraId="181E3D56" w14:textId="77777777" w:rsidR="0023083E" w:rsidRPr="00C3066A" w:rsidRDefault="0023083E"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5.1</w:t>
            </w:r>
          </w:p>
        </w:tc>
        <w:tc>
          <w:tcPr>
            <w:tcW w:w="748" w:type="pct"/>
            <w:shd w:val="clear" w:color="auto" w:fill="D9D9D9" w:themeFill="background1" w:themeFillShade="D9"/>
            <w:vAlign w:val="center"/>
          </w:tcPr>
          <w:p w14:paraId="5B23C017" w14:textId="160C7F46" w:rsidR="0023083E" w:rsidRPr="00C3066A" w:rsidRDefault="00BA281D"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0.2</w:t>
            </w:r>
          </w:p>
        </w:tc>
        <w:tc>
          <w:tcPr>
            <w:tcW w:w="478" w:type="pct"/>
            <w:shd w:val="clear" w:color="auto" w:fill="D9D9D9" w:themeFill="background1" w:themeFillShade="D9"/>
            <w:vAlign w:val="center"/>
          </w:tcPr>
          <w:p w14:paraId="058D26DF" w14:textId="79139466" w:rsidR="0023083E" w:rsidRPr="00C3066A" w:rsidRDefault="00BA281D" w:rsidP="004C60EA">
            <w:pPr>
              <w:pStyle w:val="RepTable"/>
              <w:suppressAutoHyphens/>
              <w:jc w:val="center"/>
              <w:rPr>
                <w:rFonts w:eastAsia="SimSun"/>
                <w:strike/>
                <w:noProof w:val="0"/>
                <w:color w:val="7F7F7F" w:themeColor="text1" w:themeTint="80"/>
                <w:szCs w:val="20"/>
                <w:lang w:val="en-GB" w:eastAsia="zh-CN"/>
              </w:rPr>
            </w:pPr>
            <w:r w:rsidRPr="00C3066A">
              <w:rPr>
                <w:rFonts w:eastAsia="SimSun"/>
                <w:strike/>
                <w:noProof w:val="0"/>
                <w:color w:val="7F7F7F" w:themeColor="text1" w:themeTint="80"/>
                <w:szCs w:val="20"/>
                <w:lang w:val="en-GB" w:eastAsia="zh-CN"/>
              </w:rPr>
              <w:t>52.4</w:t>
            </w:r>
          </w:p>
        </w:tc>
      </w:tr>
      <w:tr w:rsidR="00AD3BB2" w:rsidRPr="00DD4019" w14:paraId="4EA755DE" w14:textId="77777777" w:rsidTr="00CE73B5">
        <w:trPr>
          <w:trHeight w:val="84"/>
        </w:trPr>
        <w:tc>
          <w:tcPr>
            <w:tcW w:w="5000" w:type="pct"/>
            <w:gridSpan w:val="6"/>
            <w:shd w:val="clear" w:color="auto" w:fill="auto"/>
          </w:tcPr>
          <w:p w14:paraId="71D3350E" w14:textId="1F734088" w:rsidR="00AD3BB2" w:rsidRPr="00DD4019" w:rsidRDefault="00AD3BB2" w:rsidP="00A730F9">
            <w:pPr>
              <w:pStyle w:val="RepTable"/>
              <w:suppressAutoHyphens/>
              <w:rPr>
                <w:rFonts w:eastAsia="SimSun"/>
                <w:noProof w:val="0"/>
                <w:szCs w:val="20"/>
                <w:lang w:val="en-GB" w:eastAsia="zh-CN"/>
              </w:rPr>
            </w:pPr>
            <w:r w:rsidRPr="00DD4019">
              <w:rPr>
                <w:noProof w:val="0"/>
                <w:szCs w:val="20"/>
                <w:lang w:val="en-GB"/>
              </w:rPr>
              <w:t>Tractor mounted spray application outdoors to</w:t>
            </w:r>
            <w:r w:rsidR="00A730F9">
              <w:rPr>
                <w:noProof w:val="0"/>
                <w:szCs w:val="20"/>
                <w:lang w:val="en-GB"/>
              </w:rPr>
              <w:t xml:space="preserve"> </w:t>
            </w:r>
            <w:r w:rsidRPr="00DD4019">
              <w:rPr>
                <w:noProof w:val="0"/>
                <w:szCs w:val="20"/>
                <w:lang w:val="en-GB"/>
              </w:rPr>
              <w:t>high</w:t>
            </w:r>
            <w:r w:rsidR="00A730F9">
              <w:rPr>
                <w:noProof w:val="0"/>
                <w:szCs w:val="20"/>
                <w:lang w:val="en-GB"/>
              </w:rPr>
              <w:t>/</w:t>
            </w:r>
            <w:r w:rsidR="00A730F9" w:rsidRPr="007F6D1E">
              <w:rPr>
                <w:noProof w:val="0"/>
                <w:szCs w:val="20"/>
                <w:shd w:val="clear" w:color="auto" w:fill="BDD6EE" w:themeFill="accent5" w:themeFillTint="66"/>
                <w:lang w:val="en-GB"/>
              </w:rPr>
              <w:t>low</w:t>
            </w:r>
            <w:r w:rsidRPr="00DD4019">
              <w:rPr>
                <w:noProof w:val="0"/>
                <w:szCs w:val="20"/>
                <w:lang w:val="en-GB"/>
              </w:rPr>
              <w:t xml:space="preserve"> ornamentals</w:t>
            </w:r>
          </w:p>
        </w:tc>
      </w:tr>
      <w:tr w:rsidR="00AD3BB2" w:rsidRPr="00DD4019" w14:paraId="3E635315" w14:textId="77777777" w:rsidTr="0023083E">
        <w:trPr>
          <w:trHeight w:val="118"/>
        </w:trPr>
        <w:tc>
          <w:tcPr>
            <w:tcW w:w="2576" w:type="pct"/>
            <w:gridSpan w:val="2"/>
            <w:shd w:val="clear" w:color="auto" w:fill="auto"/>
          </w:tcPr>
          <w:p w14:paraId="04960230"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Application rate: </w:t>
            </w:r>
          </w:p>
        </w:tc>
        <w:tc>
          <w:tcPr>
            <w:tcW w:w="2424" w:type="pct"/>
            <w:gridSpan w:val="4"/>
            <w:shd w:val="clear" w:color="auto" w:fill="auto"/>
            <w:vAlign w:val="center"/>
          </w:tcPr>
          <w:p w14:paraId="09DEAB6E" w14:textId="77777777"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2 L product/ha</w:t>
            </w:r>
          </w:p>
        </w:tc>
      </w:tr>
      <w:tr w:rsidR="00AD3BB2" w:rsidRPr="00DD4019" w14:paraId="6D39A6E9" w14:textId="77777777" w:rsidTr="00CE73B5">
        <w:trPr>
          <w:trHeight w:val="647"/>
        </w:trPr>
        <w:tc>
          <w:tcPr>
            <w:tcW w:w="1303" w:type="pct"/>
            <w:shd w:val="clear" w:color="auto" w:fill="auto"/>
            <w:vAlign w:val="center"/>
          </w:tcPr>
          <w:p w14:paraId="03772858" w14:textId="77777777" w:rsidR="00AD3BB2" w:rsidRPr="00DD4019" w:rsidRDefault="00AD3BB2" w:rsidP="008C5C5E">
            <w:pPr>
              <w:pStyle w:val="RepStandard"/>
              <w:suppressAutoHyphens/>
              <w:jc w:val="left"/>
              <w:rPr>
                <w:b/>
                <w:sz w:val="20"/>
                <w:szCs w:val="20"/>
                <w:lang w:val="en-GB"/>
              </w:rPr>
            </w:pPr>
            <w:r w:rsidRPr="00DD4019">
              <w:rPr>
                <w:b/>
                <w:sz w:val="20"/>
                <w:szCs w:val="20"/>
                <w:lang w:val="en-GB"/>
              </w:rPr>
              <w:t xml:space="preserve">EFSA </w:t>
            </w:r>
          </w:p>
          <w:p w14:paraId="0D537809" w14:textId="77777777" w:rsidR="00AD3BB2" w:rsidRPr="00DD4019" w:rsidRDefault="00AD3BB2" w:rsidP="008C5C5E">
            <w:pPr>
              <w:pStyle w:val="RepStandard"/>
              <w:suppressAutoHyphens/>
              <w:jc w:val="left"/>
              <w:rPr>
                <w:sz w:val="20"/>
                <w:szCs w:val="20"/>
                <w:lang w:val="en-GB"/>
              </w:rPr>
            </w:pPr>
            <w:r w:rsidRPr="00DD4019">
              <w:rPr>
                <w:b/>
                <w:sz w:val="20"/>
                <w:szCs w:val="20"/>
                <w:lang w:val="en-GB"/>
              </w:rPr>
              <w:t>Calculator</w:t>
            </w:r>
            <w:r w:rsidRPr="00DD4019">
              <w:rPr>
                <w:sz w:val="20"/>
                <w:szCs w:val="20"/>
                <w:lang w:val="en-GB"/>
              </w:rPr>
              <w:t xml:space="preserve"> (75</w:t>
            </w:r>
            <w:r w:rsidRPr="00DD4019">
              <w:rPr>
                <w:sz w:val="20"/>
                <w:szCs w:val="20"/>
                <w:vertAlign w:val="superscript"/>
                <w:lang w:val="en-GB"/>
              </w:rPr>
              <w:t>th</w:t>
            </w:r>
            <w:r w:rsidRPr="00DD4019">
              <w:rPr>
                <w:sz w:val="20"/>
                <w:szCs w:val="20"/>
                <w:lang w:val="en-GB"/>
              </w:rPr>
              <w:t xml:space="preserve"> percentile)</w:t>
            </w:r>
          </w:p>
          <w:p w14:paraId="5630B05C" w14:textId="77777777" w:rsidR="00AD3BB2" w:rsidRPr="00DD4019" w:rsidRDefault="00AD3BB2" w:rsidP="008C5C5E">
            <w:pPr>
              <w:pStyle w:val="RepStandard"/>
              <w:suppressAutoHyphens/>
              <w:jc w:val="left"/>
              <w:rPr>
                <w:b/>
                <w:sz w:val="20"/>
                <w:szCs w:val="20"/>
                <w:lang w:val="en-GB"/>
              </w:rPr>
            </w:pPr>
            <w:r w:rsidRPr="00DD4019">
              <w:rPr>
                <w:sz w:val="20"/>
                <w:szCs w:val="18"/>
                <w:lang w:val="en-GB"/>
              </w:rPr>
              <w:t>Body weight: 60 kg</w:t>
            </w:r>
          </w:p>
        </w:tc>
        <w:tc>
          <w:tcPr>
            <w:tcW w:w="1273" w:type="pct"/>
            <w:shd w:val="clear" w:color="auto" w:fill="auto"/>
            <w:vAlign w:val="center"/>
          </w:tcPr>
          <w:p w14:paraId="24EA9104"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 ML and A</w:t>
            </w:r>
          </w:p>
        </w:tc>
        <w:tc>
          <w:tcPr>
            <w:tcW w:w="749" w:type="pct"/>
            <w:shd w:val="clear" w:color="auto" w:fill="auto"/>
            <w:vAlign w:val="center"/>
          </w:tcPr>
          <w:p w14:paraId="55CA06E4"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0.1</w:t>
            </w:r>
          </w:p>
        </w:tc>
        <w:tc>
          <w:tcPr>
            <w:tcW w:w="449" w:type="pct"/>
            <w:shd w:val="clear" w:color="auto" w:fill="auto"/>
            <w:vAlign w:val="center"/>
          </w:tcPr>
          <w:p w14:paraId="42773AC2"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4.9</w:t>
            </w:r>
          </w:p>
        </w:tc>
        <w:tc>
          <w:tcPr>
            <w:tcW w:w="748" w:type="pct"/>
            <w:shd w:val="clear" w:color="auto" w:fill="auto"/>
            <w:vAlign w:val="center"/>
          </w:tcPr>
          <w:p w14:paraId="45D2455A" w14:textId="77777777" w:rsidR="00AD3BB2" w:rsidRPr="00A730F9" w:rsidRDefault="00AD3BB2"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0.05</w:t>
            </w:r>
          </w:p>
          <w:p w14:paraId="73160DD3" w14:textId="2EBB7685" w:rsidR="007B557C" w:rsidRPr="00DD4019" w:rsidRDefault="007B557C" w:rsidP="008C5C5E">
            <w:pPr>
              <w:pStyle w:val="RepTable"/>
              <w:suppressAutoHyphens/>
              <w:jc w:val="center"/>
              <w:rPr>
                <w:rFonts w:eastAsia="SimSun"/>
                <w:noProof w:val="0"/>
                <w:szCs w:val="20"/>
                <w:lang w:val="en-GB" w:eastAsia="zh-CN"/>
              </w:rPr>
            </w:pPr>
            <w:r w:rsidRPr="004B3C14">
              <w:rPr>
                <w:rFonts w:eastAsia="SimSun"/>
                <w:noProof w:val="0"/>
                <w:szCs w:val="20"/>
                <w:shd w:val="clear" w:color="auto" w:fill="BDD6EE" w:themeFill="accent5" w:themeFillTint="66"/>
                <w:lang w:val="en-GB" w:eastAsia="zh-CN"/>
              </w:rPr>
              <w:t>0.01</w:t>
            </w:r>
          </w:p>
        </w:tc>
        <w:tc>
          <w:tcPr>
            <w:tcW w:w="478" w:type="pct"/>
            <w:shd w:val="clear" w:color="auto" w:fill="auto"/>
            <w:vAlign w:val="center"/>
          </w:tcPr>
          <w:p w14:paraId="74A97872" w14:textId="77777777" w:rsidR="00AD3BB2" w:rsidRPr="00BE5F16" w:rsidRDefault="00AD3BB2" w:rsidP="008C5C5E">
            <w:pPr>
              <w:pStyle w:val="RepTable"/>
              <w:suppressAutoHyphens/>
              <w:jc w:val="center"/>
              <w:rPr>
                <w:rFonts w:eastAsia="SimSun"/>
                <w:strike/>
                <w:noProof w:val="0"/>
                <w:color w:val="7F7F7F" w:themeColor="text1" w:themeTint="80"/>
                <w:szCs w:val="20"/>
                <w:lang w:val="en-GB" w:eastAsia="zh-CN"/>
              </w:rPr>
            </w:pPr>
            <w:r w:rsidRPr="00BE5F16">
              <w:rPr>
                <w:rFonts w:eastAsia="SimSun"/>
                <w:strike/>
                <w:noProof w:val="0"/>
                <w:color w:val="7F7F7F" w:themeColor="text1" w:themeTint="80"/>
                <w:szCs w:val="20"/>
                <w:lang w:val="en-GB" w:eastAsia="zh-CN"/>
              </w:rPr>
              <w:t>17.5</w:t>
            </w:r>
          </w:p>
          <w:p w14:paraId="396DD4A0" w14:textId="77777777" w:rsidR="00BE5F16" w:rsidRPr="00A730F9" w:rsidRDefault="00BE5F1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highlight w:val="lightGray"/>
                <w:lang w:val="en-GB" w:eastAsia="zh-CN"/>
              </w:rPr>
              <w:t>18</w:t>
            </w:r>
          </w:p>
          <w:p w14:paraId="301D4054" w14:textId="4582CBD3" w:rsidR="007B557C" w:rsidRPr="00DD4019" w:rsidRDefault="007B557C" w:rsidP="008C5C5E">
            <w:pPr>
              <w:pStyle w:val="RepTable"/>
              <w:suppressAutoHyphens/>
              <w:jc w:val="center"/>
              <w:rPr>
                <w:rFonts w:eastAsia="SimSun"/>
                <w:noProof w:val="0"/>
                <w:szCs w:val="20"/>
                <w:lang w:val="en-GB" w:eastAsia="zh-CN"/>
              </w:rPr>
            </w:pPr>
            <w:r w:rsidRPr="004B3C14">
              <w:rPr>
                <w:rFonts w:eastAsia="SimSun"/>
                <w:noProof w:val="0"/>
                <w:szCs w:val="20"/>
                <w:shd w:val="clear" w:color="auto" w:fill="BDD6EE" w:themeFill="accent5" w:themeFillTint="66"/>
                <w:lang w:val="en-GB" w:eastAsia="zh-CN"/>
              </w:rPr>
              <w:t>4.2</w:t>
            </w:r>
          </w:p>
        </w:tc>
      </w:tr>
      <w:tr w:rsidR="00AD3BB2" w:rsidRPr="00DD4019" w14:paraId="43901519" w14:textId="77777777" w:rsidTr="00CE73B5">
        <w:trPr>
          <w:trHeight w:val="106"/>
        </w:trPr>
        <w:tc>
          <w:tcPr>
            <w:tcW w:w="5000" w:type="pct"/>
            <w:gridSpan w:val="6"/>
            <w:shd w:val="clear" w:color="auto" w:fill="auto"/>
            <w:vAlign w:val="center"/>
          </w:tcPr>
          <w:p w14:paraId="57C53506" w14:textId="237F62BF"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Hand-held (knapsack) spray application outdoors to high</w:t>
            </w:r>
            <w:r w:rsidR="00A730F9">
              <w:rPr>
                <w:noProof w:val="0"/>
                <w:szCs w:val="20"/>
                <w:lang w:val="en-GB"/>
              </w:rPr>
              <w:t>/</w:t>
            </w:r>
            <w:r w:rsidR="00A730F9" w:rsidRPr="007F6D1E">
              <w:rPr>
                <w:noProof w:val="0"/>
                <w:szCs w:val="20"/>
                <w:shd w:val="clear" w:color="auto" w:fill="BDD6EE" w:themeFill="accent5" w:themeFillTint="66"/>
                <w:lang w:val="en-GB"/>
              </w:rPr>
              <w:t>low</w:t>
            </w:r>
            <w:r w:rsidRPr="00DD4019">
              <w:rPr>
                <w:noProof w:val="0"/>
                <w:szCs w:val="20"/>
                <w:lang w:val="en-GB"/>
              </w:rPr>
              <w:t xml:space="preserve"> ornamentals</w:t>
            </w:r>
          </w:p>
        </w:tc>
      </w:tr>
      <w:tr w:rsidR="00AD3BB2" w:rsidRPr="00DD4019" w14:paraId="2FCC1F0A" w14:textId="77777777" w:rsidTr="00CE73B5">
        <w:trPr>
          <w:trHeight w:val="54"/>
        </w:trPr>
        <w:tc>
          <w:tcPr>
            <w:tcW w:w="2576" w:type="pct"/>
            <w:gridSpan w:val="2"/>
            <w:shd w:val="clear" w:color="auto" w:fill="auto"/>
          </w:tcPr>
          <w:p w14:paraId="09864BD5"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Application rate: </w:t>
            </w:r>
          </w:p>
        </w:tc>
        <w:tc>
          <w:tcPr>
            <w:tcW w:w="2424" w:type="pct"/>
            <w:gridSpan w:val="4"/>
            <w:shd w:val="clear" w:color="auto" w:fill="auto"/>
            <w:vAlign w:val="center"/>
          </w:tcPr>
          <w:p w14:paraId="0017E580" w14:textId="77777777"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2 L product/ha</w:t>
            </w:r>
          </w:p>
        </w:tc>
      </w:tr>
      <w:tr w:rsidR="00AD3BB2" w:rsidRPr="00DD4019" w14:paraId="190CD447" w14:textId="77777777" w:rsidTr="00CE73B5">
        <w:trPr>
          <w:trHeight w:val="400"/>
        </w:trPr>
        <w:tc>
          <w:tcPr>
            <w:tcW w:w="1303" w:type="pct"/>
            <w:shd w:val="clear" w:color="auto" w:fill="auto"/>
            <w:vAlign w:val="center"/>
          </w:tcPr>
          <w:p w14:paraId="6BE0AB32" w14:textId="17CE44F8" w:rsidR="00AD3BB2" w:rsidRPr="00DD4019" w:rsidRDefault="00AD3BB2" w:rsidP="008C5C5E">
            <w:pPr>
              <w:pStyle w:val="RepStandard"/>
              <w:suppressAutoHyphens/>
              <w:jc w:val="left"/>
              <w:rPr>
                <w:sz w:val="20"/>
                <w:szCs w:val="20"/>
                <w:lang w:val="en-GB"/>
              </w:rPr>
            </w:pPr>
            <w:r w:rsidRPr="00DD4019">
              <w:rPr>
                <w:b/>
                <w:sz w:val="20"/>
                <w:szCs w:val="20"/>
                <w:lang w:val="en-GB"/>
              </w:rPr>
              <w:t>EFSA Calculator</w:t>
            </w:r>
            <w:r w:rsidRPr="00DD4019">
              <w:rPr>
                <w:sz w:val="20"/>
                <w:szCs w:val="20"/>
                <w:lang w:val="en-GB"/>
              </w:rPr>
              <w:t xml:space="preserve"> (75</w:t>
            </w:r>
            <w:r w:rsidRPr="00DD4019">
              <w:rPr>
                <w:sz w:val="20"/>
                <w:szCs w:val="20"/>
                <w:vertAlign w:val="superscript"/>
                <w:lang w:val="en-GB"/>
              </w:rPr>
              <w:t>th</w:t>
            </w:r>
            <w:r w:rsidRPr="00DD4019">
              <w:rPr>
                <w:sz w:val="20"/>
                <w:szCs w:val="20"/>
                <w:lang w:val="en-GB"/>
              </w:rPr>
              <w:t xml:space="preserve"> percentile)</w:t>
            </w:r>
          </w:p>
          <w:p w14:paraId="25148398" w14:textId="77777777" w:rsidR="00AD3BB2" w:rsidRPr="00DD4019" w:rsidRDefault="00AD3BB2" w:rsidP="008C5C5E">
            <w:pPr>
              <w:pStyle w:val="RepStandard"/>
              <w:suppressAutoHyphens/>
              <w:jc w:val="left"/>
              <w:rPr>
                <w:b/>
                <w:sz w:val="20"/>
                <w:szCs w:val="20"/>
                <w:lang w:val="en-GB"/>
              </w:rPr>
            </w:pPr>
            <w:r w:rsidRPr="00DD4019">
              <w:rPr>
                <w:sz w:val="20"/>
                <w:szCs w:val="18"/>
                <w:lang w:val="en-GB"/>
              </w:rPr>
              <w:t>Body weight: 60 kg</w:t>
            </w:r>
          </w:p>
        </w:tc>
        <w:tc>
          <w:tcPr>
            <w:tcW w:w="1273" w:type="pct"/>
            <w:shd w:val="clear" w:color="auto" w:fill="auto"/>
            <w:vAlign w:val="center"/>
          </w:tcPr>
          <w:p w14:paraId="1F091D63"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 ML and A</w:t>
            </w:r>
          </w:p>
        </w:tc>
        <w:tc>
          <w:tcPr>
            <w:tcW w:w="749" w:type="pct"/>
            <w:shd w:val="clear" w:color="auto" w:fill="auto"/>
            <w:vAlign w:val="center"/>
          </w:tcPr>
          <w:p w14:paraId="3BB91729"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0.03</w:t>
            </w:r>
          </w:p>
        </w:tc>
        <w:tc>
          <w:tcPr>
            <w:tcW w:w="449" w:type="pct"/>
            <w:shd w:val="clear" w:color="auto" w:fill="auto"/>
            <w:vAlign w:val="center"/>
          </w:tcPr>
          <w:p w14:paraId="46BA6293"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1.7</w:t>
            </w:r>
          </w:p>
        </w:tc>
        <w:tc>
          <w:tcPr>
            <w:tcW w:w="748" w:type="pct"/>
            <w:shd w:val="clear" w:color="auto" w:fill="auto"/>
            <w:vAlign w:val="center"/>
          </w:tcPr>
          <w:p w14:paraId="42D4FF46" w14:textId="77777777" w:rsidR="00AD3BB2" w:rsidRPr="00A730F9" w:rsidRDefault="00AD3BB2"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0.01</w:t>
            </w:r>
          </w:p>
          <w:p w14:paraId="776483B5" w14:textId="0051FBD9" w:rsidR="007B557C" w:rsidRPr="00DD4019" w:rsidRDefault="007B557C" w:rsidP="008C5C5E">
            <w:pPr>
              <w:pStyle w:val="RepTable"/>
              <w:suppressAutoHyphens/>
              <w:jc w:val="center"/>
              <w:rPr>
                <w:rFonts w:eastAsia="SimSun"/>
                <w:noProof w:val="0"/>
                <w:szCs w:val="20"/>
                <w:lang w:val="en-GB" w:eastAsia="zh-CN"/>
              </w:rPr>
            </w:pPr>
            <w:r w:rsidRPr="004B3C14">
              <w:rPr>
                <w:rFonts w:eastAsia="SimSun"/>
                <w:noProof w:val="0"/>
                <w:szCs w:val="20"/>
                <w:shd w:val="clear" w:color="auto" w:fill="BDD6EE" w:themeFill="accent5" w:themeFillTint="66"/>
                <w:lang w:val="en-GB" w:eastAsia="zh-CN"/>
              </w:rPr>
              <w:t>0.003</w:t>
            </w:r>
          </w:p>
        </w:tc>
        <w:tc>
          <w:tcPr>
            <w:tcW w:w="478" w:type="pct"/>
            <w:shd w:val="clear" w:color="auto" w:fill="auto"/>
            <w:vAlign w:val="center"/>
          </w:tcPr>
          <w:p w14:paraId="25A07DF3" w14:textId="77777777" w:rsidR="00AD3BB2" w:rsidRPr="00BE5F16" w:rsidRDefault="00AD3BB2" w:rsidP="008C5C5E">
            <w:pPr>
              <w:pStyle w:val="RepTable"/>
              <w:suppressAutoHyphens/>
              <w:jc w:val="center"/>
              <w:rPr>
                <w:rFonts w:eastAsia="SimSun"/>
                <w:strike/>
                <w:noProof w:val="0"/>
                <w:szCs w:val="20"/>
                <w:lang w:val="en-GB" w:eastAsia="zh-CN"/>
              </w:rPr>
            </w:pPr>
            <w:r w:rsidRPr="00BE5F16">
              <w:rPr>
                <w:rFonts w:eastAsia="SimSun"/>
                <w:strike/>
                <w:noProof w:val="0"/>
                <w:color w:val="7F7F7F" w:themeColor="text1" w:themeTint="80"/>
                <w:szCs w:val="20"/>
                <w:lang w:val="en-GB" w:eastAsia="zh-CN"/>
              </w:rPr>
              <w:t>4.7</w:t>
            </w:r>
          </w:p>
          <w:p w14:paraId="64375805" w14:textId="77777777" w:rsidR="00BE5F16" w:rsidRPr="00A730F9" w:rsidRDefault="00BE5F1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highlight w:val="lightGray"/>
                <w:lang w:val="en-GB" w:eastAsia="zh-CN"/>
              </w:rPr>
              <w:t>4.8</w:t>
            </w:r>
          </w:p>
          <w:p w14:paraId="661D9C94" w14:textId="3A38ADC1" w:rsidR="007B557C" w:rsidRPr="00DD4019" w:rsidRDefault="007B557C" w:rsidP="008C5C5E">
            <w:pPr>
              <w:pStyle w:val="RepTable"/>
              <w:suppressAutoHyphens/>
              <w:jc w:val="center"/>
              <w:rPr>
                <w:rFonts w:eastAsia="SimSun"/>
                <w:noProof w:val="0"/>
                <w:szCs w:val="20"/>
                <w:lang w:val="en-GB" w:eastAsia="zh-CN"/>
              </w:rPr>
            </w:pPr>
            <w:r w:rsidRPr="004B3C14">
              <w:rPr>
                <w:rFonts w:eastAsia="SimSun"/>
                <w:noProof w:val="0"/>
                <w:szCs w:val="20"/>
                <w:shd w:val="clear" w:color="auto" w:fill="BDD6EE" w:themeFill="accent5" w:themeFillTint="66"/>
                <w:lang w:val="en-GB" w:eastAsia="zh-CN"/>
              </w:rPr>
              <w:t>1.1</w:t>
            </w:r>
          </w:p>
        </w:tc>
      </w:tr>
      <w:tr w:rsidR="00AD3BB2" w:rsidRPr="00DD4019" w14:paraId="38F858E7" w14:textId="77777777" w:rsidTr="00CE73B5">
        <w:trPr>
          <w:trHeight w:val="28"/>
        </w:trPr>
        <w:tc>
          <w:tcPr>
            <w:tcW w:w="5000" w:type="pct"/>
            <w:gridSpan w:val="6"/>
            <w:shd w:val="clear" w:color="auto" w:fill="auto"/>
            <w:vAlign w:val="center"/>
          </w:tcPr>
          <w:p w14:paraId="1C385A99" w14:textId="68FBFBD9" w:rsidR="00AD3BB2" w:rsidRPr="00DD4019" w:rsidRDefault="00AD3BB2" w:rsidP="008C5C5E">
            <w:pPr>
              <w:pStyle w:val="RepTable"/>
              <w:suppressAutoHyphens/>
              <w:rPr>
                <w:rFonts w:eastAsia="SimSun"/>
                <w:noProof w:val="0"/>
                <w:szCs w:val="20"/>
                <w:lang w:val="en-GB" w:eastAsia="zh-CN"/>
              </w:rPr>
            </w:pPr>
            <w:r w:rsidRPr="00DD4019">
              <w:rPr>
                <w:noProof w:val="0"/>
                <w:szCs w:val="20"/>
                <w:lang w:val="en-GB"/>
              </w:rPr>
              <w:t>Hand-held (manual) spray application outdoors to high</w:t>
            </w:r>
            <w:r w:rsidR="00A730F9">
              <w:rPr>
                <w:noProof w:val="0"/>
                <w:szCs w:val="20"/>
                <w:lang w:val="en-GB"/>
              </w:rPr>
              <w:t>/</w:t>
            </w:r>
            <w:r w:rsidR="00A730F9" w:rsidRPr="007F6D1E">
              <w:rPr>
                <w:noProof w:val="0"/>
                <w:szCs w:val="20"/>
                <w:shd w:val="clear" w:color="auto" w:fill="BDD6EE" w:themeFill="accent5" w:themeFillTint="66"/>
                <w:lang w:val="en-GB"/>
              </w:rPr>
              <w:t>low</w:t>
            </w:r>
            <w:r w:rsidRPr="00DD4019">
              <w:rPr>
                <w:noProof w:val="0"/>
                <w:szCs w:val="20"/>
                <w:lang w:val="en-GB"/>
              </w:rPr>
              <w:t xml:space="preserve"> ornamentals</w:t>
            </w:r>
          </w:p>
        </w:tc>
      </w:tr>
      <w:tr w:rsidR="00AD3BB2" w:rsidRPr="00DD4019" w14:paraId="118D1829" w14:textId="77777777" w:rsidTr="00CE73B5">
        <w:trPr>
          <w:trHeight w:val="28"/>
        </w:trPr>
        <w:tc>
          <w:tcPr>
            <w:tcW w:w="1303" w:type="pct"/>
            <w:shd w:val="clear" w:color="auto" w:fill="auto"/>
            <w:vAlign w:val="center"/>
          </w:tcPr>
          <w:p w14:paraId="42C51A20" w14:textId="5F38AD71" w:rsidR="00AD3BB2" w:rsidRPr="00DD4019" w:rsidRDefault="00AD3BB2" w:rsidP="008C5C5E">
            <w:pPr>
              <w:pStyle w:val="RepStandard"/>
              <w:suppressAutoHyphens/>
              <w:jc w:val="left"/>
              <w:rPr>
                <w:sz w:val="20"/>
                <w:szCs w:val="20"/>
                <w:lang w:val="en-GB"/>
              </w:rPr>
            </w:pPr>
            <w:r w:rsidRPr="00DD4019">
              <w:rPr>
                <w:b/>
                <w:sz w:val="20"/>
                <w:szCs w:val="20"/>
                <w:lang w:val="en-GB"/>
              </w:rPr>
              <w:t>EFSA Calculator</w:t>
            </w:r>
            <w:r w:rsidRPr="00DD4019">
              <w:rPr>
                <w:sz w:val="20"/>
                <w:szCs w:val="20"/>
                <w:lang w:val="en-GB"/>
              </w:rPr>
              <w:t xml:space="preserve"> (75</w:t>
            </w:r>
            <w:r w:rsidRPr="00DD4019">
              <w:rPr>
                <w:sz w:val="20"/>
                <w:szCs w:val="20"/>
                <w:vertAlign w:val="superscript"/>
                <w:lang w:val="en-GB"/>
              </w:rPr>
              <w:t>th</w:t>
            </w:r>
            <w:r w:rsidRPr="00DD4019">
              <w:rPr>
                <w:sz w:val="20"/>
                <w:szCs w:val="20"/>
                <w:lang w:val="en-GB"/>
              </w:rPr>
              <w:t xml:space="preserve"> percentile)</w:t>
            </w:r>
          </w:p>
          <w:p w14:paraId="1E8802B6" w14:textId="77777777" w:rsidR="00AD3BB2" w:rsidRPr="00DD4019" w:rsidRDefault="00AD3BB2" w:rsidP="008C5C5E">
            <w:pPr>
              <w:pStyle w:val="RepStandard"/>
              <w:suppressAutoHyphens/>
              <w:jc w:val="left"/>
              <w:rPr>
                <w:sz w:val="20"/>
                <w:szCs w:val="20"/>
                <w:lang w:val="en-GB"/>
              </w:rPr>
            </w:pPr>
            <w:r w:rsidRPr="00DD4019">
              <w:rPr>
                <w:sz w:val="20"/>
                <w:szCs w:val="18"/>
                <w:lang w:val="en-GB"/>
              </w:rPr>
              <w:lastRenderedPageBreak/>
              <w:t>Body weight: 60 kg</w:t>
            </w:r>
          </w:p>
        </w:tc>
        <w:tc>
          <w:tcPr>
            <w:tcW w:w="1273" w:type="pct"/>
            <w:shd w:val="clear" w:color="auto" w:fill="auto"/>
            <w:vAlign w:val="center"/>
          </w:tcPr>
          <w:p w14:paraId="62DCC5B9" w14:textId="77777777" w:rsidR="00AD3BB2" w:rsidRPr="00DD4019" w:rsidRDefault="00AD3BB2" w:rsidP="008C5C5E">
            <w:pPr>
              <w:pStyle w:val="RepTable"/>
              <w:suppressAutoHyphens/>
              <w:rPr>
                <w:noProof w:val="0"/>
                <w:szCs w:val="20"/>
                <w:lang w:val="en-GB"/>
              </w:rPr>
            </w:pPr>
            <w:r w:rsidRPr="00DD4019">
              <w:rPr>
                <w:noProof w:val="0"/>
                <w:szCs w:val="20"/>
                <w:lang w:val="en-GB"/>
              </w:rPr>
              <w:lastRenderedPageBreak/>
              <w:t>Workwear (arms, body and legs covered) ML and A</w:t>
            </w:r>
          </w:p>
        </w:tc>
        <w:tc>
          <w:tcPr>
            <w:tcW w:w="749" w:type="pct"/>
            <w:shd w:val="clear" w:color="auto" w:fill="auto"/>
            <w:vAlign w:val="center"/>
          </w:tcPr>
          <w:p w14:paraId="4A9A4098"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0.05</w:t>
            </w:r>
          </w:p>
        </w:tc>
        <w:tc>
          <w:tcPr>
            <w:tcW w:w="449" w:type="pct"/>
            <w:shd w:val="clear" w:color="auto" w:fill="auto"/>
            <w:vAlign w:val="center"/>
          </w:tcPr>
          <w:p w14:paraId="1AACE0C3"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2.3</w:t>
            </w:r>
          </w:p>
        </w:tc>
        <w:tc>
          <w:tcPr>
            <w:tcW w:w="748" w:type="pct"/>
            <w:shd w:val="clear" w:color="auto" w:fill="auto"/>
            <w:vAlign w:val="center"/>
          </w:tcPr>
          <w:p w14:paraId="68BEAA93" w14:textId="77777777" w:rsidR="00AD3BB2" w:rsidRPr="00A730F9" w:rsidRDefault="00AD3BB2"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lang w:val="en-GB" w:eastAsia="zh-CN"/>
              </w:rPr>
              <w:t>0.03</w:t>
            </w:r>
          </w:p>
          <w:p w14:paraId="75374EA3" w14:textId="444999D1" w:rsidR="007B557C" w:rsidRPr="00DD4019" w:rsidRDefault="007B557C" w:rsidP="007B557C">
            <w:pPr>
              <w:pStyle w:val="RepTable"/>
              <w:suppressAutoHyphens/>
              <w:jc w:val="center"/>
              <w:rPr>
                <w:rFonts w:eastAsia="SimSun"/>
                <w:noProof w:val="0"/>
                <w:szCs w:val="20"/>
                <w:lang w:val="en-GB" w:eastAsia="zh-CN"/>
              </w:rPr>
            </w:pPr>
            <w:r w:rsidRPr="004B3C14">
              <w:rPr>
                <w:rFonts w:eastAsia="SimSun"/>
                <w:noProof w:val="0"/>
                <w:szCs w:val="20"/>
                <w:shd w:val="clear" w:color="auto" w:fill="BDD6EE" w:themeFill="accent5" w:themeFillTint="66"/>
                <w:lang w:val="en-GB" w:eastAsia="zh-CN"/>
              </w:rPr>
              <w:t>0.0</w:t>
            </w:r>
            <w:r w:rsidR="00C3066A" w:rsidRPr="004B3C14">
              <w:rPr>
                <w:rFonts w:eastAsia="SimSun"/>
                <w:noProof w:val="0"/>
                <w:szCs w:val="20"/>
                <w:shd w:val="clear" w:color="auto" w:fill="BDD6EE" w:themeFill="accent5" w:themeFillTint="66"/>
                <w:lang w:val="en-GB" w:eastAsia="zh-CN"/>
              </w:rPr>
              <w:t>0</w:t>
            </w:r>
            <w:r w:rsidRPr="004B3C14">
              <w:rPr>
                <w:rFonts w:eastAsia="SimSun"/>
                <w:noProof w:val="0"/>
                <w:szCs w:val="20"/>
                <w:shd w:val="clear" w:color="auto" w:fill="BDD6EE" w:themeFill="accent5" w:themeFillTint="66"/>
                <w:lang w:val="en-GB" w:eastAsia="zh-CN"/>
              </w:rPr>
              <w:t>7</w:t>
            </w:r>
          </w:p>
        </w:tc>
        <w:tc>
          <w:tcPr>
            <w:tcW w:w="478" w:type="pct"/>
            <w:shd w:val="clear" w:color="auto" w:fill="auto"/>
            <w:vAlign w:val="center"/>
          </w:tcPr>
          <w:p w14:paraId="0303A3FC" w14:textId="77777777" w:rsidR="00AD3BB2" w:rsidRPr="00BE5F16" w:rsidRDefault="00AD3BB2" w:rsidP="008C5C5E">
            <w:pPr>
              <w:pStyle w:val="RepTable"/>
              <w:suppressAutoHyphens/>
              <w:jc w:val="center"/>
              <w:rPr>
                <w:rFonts w:eastAsia="SimSun"/>
                <w:strike/>
                <w:noProof w:val="0"/>
                <w:szCs w:val="20"/>
                <w:lang w:val="en-GB" w:eastAsia="zh-CN"/>
              </w:rPr>
            </w:pPr>
            <w:r w:rsidRPr="00BE5F16">
              <w:rPr>
                <w:rFonts w:eastAsia="SimSun"/>
                <w:strike/>
                <w:noProof w:val="0"/>
                <w:color w:val="7F7F7F" w:themeColor="text1" w:themeTint="80"/>
                <w:szCs w:val="20"/>
                <w:lang w:val="en-GB" w:eastAsia="zh-CN"/>
              </w:rPr>
              <w:t>9.9</w:t>
            </w:r>
          </w:p>
          <w:p w14:paraId="4C48754E" w14:textId="77777777" w:rsidR="00BE5F16" w:rsidRPr="00A730F9" w:rsidRDefault="00BE5F16" w:rsidP="008C5C5E">
            <w:pPr>
              <w:pStyle w:val="RepTable"/>
              <w:suppressAutoHyphens/>
              <w:jc w:val="center"/>
              <w:rPr>
                <w:rFonts w:eastAsia="SimSun"/>
                <w:strike/>
                <w:noProof w:val="0"/>
                <w:color w:val="7F7F7F" w:themeColor="text1" w:themeTint="80"/>
                <w:szCs w:val="20"/>
                <w:lang w:val="en-GB" w:eastAsia="zh-CN"/>
              </w:rPr>
            </w:pPr>
            <w:r w:rsidRPr="00A730F9">
              <w:rPr>
                <w:rFonts w:eastAsia="SimSun"/>
                <w:strike/>
                <w:noProof w:val="0"/>
                <w:color w:val="7F7F7F" w:themeColor="text1" w:themeTint="80"/>
                <w:szCs w:val="20"/>
                <w:highlight w:val="lightGray"/>
                <w:lang w:val="en-GB" w:eastAsia="zh-CN"/>
              </w:rPr>
              <w:t>10.1</w:t>
            </w:r>
          </w:p>
          <w:p w14:paraId="65D0AD16" w14:textId="423C3992" w:rsidR="007B557C" w:rsidRPr="00DD4019" w:rsidRDefault="007B557C" w:rsidP="008C5C5E">
            <w:pPr>
              <w:pStyle w:val="RepTable"/>
              <w:suppressAutoHyphens/>
              <w:jc w:val="center"/>
              <w:rPr>
                <w:rFonts w:eastAsia="SimSun"/>
                <w:noProof w:val="0"/>
                <w:szCs w:val="20"/>
                <w:lang w:val="en-GB" w:eastAsia="zh-CN"/>
              </w:rPr>
            </w:pPr>
            <w:r w:rsidRPr="004B3C14">
              <w:rPr>
                <w:rFonts w:eastAsia="SimSun"/>
                <w:noProof w:val="0"/>
                <w:szCs w:val="20"/>
                <w:shd w:val="clear" w:color="auto" w:fill="BDD6EE" w:themeFill="accent5" w:themeFillTint="66"/>
                <w:lang w:val="en-GB" w:eastAsia="zh-CN"/>
              </w:rPr>
              <w:lastRenderedPageBreak/>
              <w:t>2.5</w:t>
            </w:r>
          </w:p>
        </w:tc>
      </w:tr>
    </w:tbl>
    <w:p w14:paraId="188EB229" w14:textId="68E8D45C" w:rsidR="00AD3BB2" w:rsidRPr="00DD4019" w:rsidRDefault="00AD3BB2" w:rsidP="00AD3BB2">
      <w:pPr>
        <w:pStyle w:val="Nagwek3"/>
        <w:rPr>
          <w:lang w:val="en-GB"/>
        </w:rPr>
      </w:pPr>
      <w:bookmarkStart w:id="202" w:name="_Toc181019914"/>
      <w:r w:rsidRPr="00DD4019">
        <w:rPr>
          <w:lang w:val="en-GB"/>
        </w:rPr>
        <w:lastRenderedPageBreak/>
        <w:t>Measurement of operator exposure</w:t>
      </w:r>
      <w:bookmarkEnd w:id="202"/>
      <w:r w:rsidRPr="00DD4019">
        <w:rPr>
          <w:lang w:val="en-GB"/>
        </w:rPr>
        <w:t xml:space="preserve"> </w:t>
      </w:r>
    </w:p>
    <w:p w14:paraId="2C77482F" w14:textId="77777777" w:rsidR="00AD3BB2" w:rsidRPr="00DD4019" w:rsidRDefault="00AD3BB2" w:rsidP="00AD3BB2">
      <w:pPr>
        <w:pStyle w:val="RepStandard"/>
        <w:suppressAutoHyphens/>
        <w:rPr>
          <w:lang w:val="en-GB"/>
        </w:rPr>
      </w:pPr>
      <w:r w:rsidRPr="00DD4019">
        <w:rPr>
          <w:lang w:val="en-GB"/>
        </w:rPr>
        <w:t>Since the operator exposure estimations carried out indicated that the acceptable operator exposure level (AOEL) will not be exceeded under conditions of intended uses and considering above mentioned personal protective equipment (PPE), a study to provide measurements of operator exposure was not necessary and was therefore not performed.</w:t>
      </w:r>
    </w:p>
    <w:p w14:paraId="77190C76" w14:textId="77777777" w:rsidR="00AD3BB2" w:rsidRPr="00DD4019" w:rsidRDefault="00AD3BB2" w:rsidP="00AD3BB2">
      <w:pPr>
        <w:pStyle w:val="Nagwek3"/>
        <w:rPr>
          <w:lang w:val="en-GB"/>
        </w:rPr>
      </w:pPr>
      <w:bookmarkStart w:id="203" w:name="_Toc181019915"/>
      <w:r w:rsidRPr="00DD4019">
        <w:rPr>
          <w:lang w:val="en-GB"/>
        </w:rPr>
        <w:t>Worker exposure (KCP 7.2.3)</w:t>
      </w:r>
      <w:bookmarkEnd w:id="203"/>
    </w:p>
    <w:p w14:paraId="16FFFF75" w14:textId="77777777" w:rsidR="00AD3BB2" w:rsidRPr="00DD4019" w:rsidRDefault="00AD3BB2" w:rsidP="00AD3BB2">
      <w:pPr>
        <w:pStyle w:val="Nagwek4"/>
        <w:suppressAutoHyphens/>
        <w:rPr>
          <w:noProof w:val="0"/>
          <w:lang w:val="en-GB"/>
        </w:rPr>
      </w:pPr>
      <w:bookmarkStart w:id="204" w:name="_Toc181019916"/>
      <w:r w:rsidRPr="00DD4019">
        <w:rPr>
          <w:noProof w:val="0"/>
          <w:lang w:val="en-GB"/>
        </w:rPr>
        <w:t>Estimation of worker exposure</w:t>
      </w:r>
      <w:bookmarkEnd w:id="204"/>
    </w:p>
    <w:p w14:paraId="59A0D9C0" w14:textId="77777777" w:rsidR="008A52C5" w:rsidRPr="00814B2F" w:rsidRDefault="00D30357" w:rsidP="00BE5F16">
      <w:pPr>
        <w:pStyle w:val="RepStandard"/>
        <w:shd w:val="clear" w:color="auto" w:fill="D9D9D9" w:themeFill="background1" w:themeFillShade="D9"/>
        <w:suppressAutoHyphens/>
        <w:rPr>
          <w:sz w:val="20"/>
          <w:szCs w:val="20"/>
          <w:lang w:val="en-GB"/>
        </w:rPr>
      </w:pPr>
      <w:r>
        <w:rPr>
          <w:lang w:val="en-GB"/>
        </w:rPr>
        <w:fldChar w:fldCharType="begin"/>
      </w:r>
      <w:r>
        <w:rPr>
          <w:lang w:val="en-GB"/>
        </w:rPr>
        <w:instrText xml:space="preserve"> REF _Ref139876218 \h </w:instrText>
      </w:r>
      <w:r>
        <w:rPr>
          <w:lang w:val="en-GB"/>
        </w:rPr>
      </w:r>
      <w:r>
        <w:rPr>
          <w:lang w:val="en-GB"/>
        </w:rPr>
        <w:fldChar w:fldCharType="separate"/>
      </w:r>
      <w:r w:rsidR="008A52C5" w:rsidRPr="00DD4019">
        <w:rPr>
          <w:lang w:val="en-GB"/>
        </w:rPr>
        <w:t>Table </w:t>
      </w:r>
      <w:r w:rsidR="008A52C5">
        <w:rPr>
          <w:noProof/>
          <w:lang w:val="en-GB"/>
        </w:rPr>
        <w:t>6.6</w:t>
      </w:r>
      <w:r w:rsidR="008A52C5" w:rsidRPr="00DD4019">
        <w:rPr>
          <w:lang w:val="en-GB"/>
        </w:rPr>
        <w:noBreakHyphen/>
      </w:r>
      <w:r w:rsidR="008A52C5">
        <w:rPr>
          <w:noProof/>
          <w:lang w:val="en-GB"/>
        </w:rPr>
        <w:t>4</w:t>
      </w:r>
      <w:r>
        <w:rPr>
          <w:lang w:val="en-GB"/>
        </w:rPr>
        <w:fldChar w:fldCharType="end"/>
      </w:r>
      <w:r>
        <w:rPr>
          <w:lang w:val="en-GB"/>
        </w:rPr>
        <w:t xml:space="preserve"> </w:t>
      </w:r>
      <w:r w:rsidR="00AD3BB2" w:rsidRPr="00DD4019">
        <w:rPr>
          <w:lang w:val="en-GB"/>
        </w:rPr>
        <w:t xml:space="preserve">shows the exposure model used for estimation of worker exposure after entry into a previously treated area or handling a crop treated with BAS 743 03 F according to the critical uses. </w:t>
      </w:r>
      <w:r w:rsidR="00AD3BB2" w:rsidRPr="00D30357">
        <w:t xml:space="preserve">Outcome of the estimation is presented in </w:t>
      </w:r>
      <w:r>
        <w:rPr>
          <w:lang w:val="en-GB"/>
        </w:rPr>
        <w:fldChar w:fldCharType="begin"/>
      </w:r>
      <w:r w:rsidRPr="00D30357">
        <w:instrText xml:space="preserve"> REF _Ref139876226 \h </w:instrText>
      </w:r>
      <w:r>
        <w:rPr>
          <w:lang w:val="en-GB"/>
        </w:rPr>
      </w:r>
      <w:r>
        <w:rPr>
          <w:lang w:val="en-GB"/>
        </w:rPr>
        <w:fldChar w:fldCharType="separate"/>
      </w:r>
      <w:r w:rsidR="008A52C5" w:rsidRPr="00814B2F">
        <w:rPr>
          <w:sz w:val="20"/>
          <w:szCs w:val="20"/>
          <w:lang w:val="en-GB"/>
        </w:rPr>
        <w:t>*The concentration of active substances in the product</w:t>
      </w:r>
      <w:r w:rsidR="008A52C5">
        <w:rPr>
          <w:sz w:val="20"/>
          <w:szCs w:val="20"/>
          <w:lang w:val="en-GB"/>
        </w:rPr>
        <w:t>,</w:t>
      </w:r>
      <w:r w:rsidR="008A52C5" w:rsidRPr="00814B2F">
        <w:rPr>
          <w:sz w:val="20"/>
          <w:szCs w:val="20"/>
          <w:lang w:val="en-GB"/>
        </w:rPr>
        <w:t xml:space="preserve"> expressed as technical material were used by the applicant, however the value 469.8 g/L for propamocarb HCl was used incorrectly (for incorrect min. purity 96%). Since min. purity of propamocarb HCl is 92% (technical content water free material acc. to FAO specification 399.601/TK May 2013) the concentration of </w:t>
      </w:r>
      <w:r w:rsidR="008A52C5">
        <w:rPr>
          <w:sz w:val="20"/>
          <w:szCs w:val="20"/>
          <w:lang w:val="en-GB"/>
        </w:rPr>
        <w:t xml:space="preserve">TC </w:t>
      </w:r>
      <w:r w:rsidR="008A52C5" w:rsidRPr="00814B2F">
        <w:rPr>
          <w:sz w:val="20"/>
          <w:szCs w:val="20"/>
          <w:lang w:val="en-GB"/>
        </w:rPr>
        <w:t>propamocarb HCl of 490.22g/L was used for recalculation of exposure</w:t>
      </w:r>
      <w:r w:rsidR="008A52C5">
        <w:rPr>
          <w:sz w:val="20"/>
          <w:szCs w:val="20"/>
          <w:lang w:val="en-GB"/>
        </w:rPr>
        <w:t xml:space="preserve"> by zRMS</w:t>
      </w:r>
      <w:r w:rsidR="008A52C5" w:rsidRPr="00814B2F">
        <w:rPr>
          <w:sz w:val="20"/>
          <w:szCs w:val="20"/>
          <w:lang w:val="en-GB"/>
        </w:rPr>
        <w:t>.</w:t>
      </w:r>
    </w:p>
    <w:p w14:paraId="75F7F741" w14:textId="2EAEC745" w:rsidR="00AD3BB2" w:rsidRPr="00DD4019" w:rsidRDefault="008A52C5" w:rsidP="00AD3BB2">
      <w:pPr>
        <w:pStyle w:val="RepStandard"/>
        <w:suppressAutoHyphens/>
        <w:rPr>
          <w:lang w:val="en-GB"/>
        </w:rPr>
      </w:pPr>
      <w:r w:rsidRPr="00DD4019">
        <w:rPr>
          <w:lang w:val="en-GB"/>
        </w:rPr>
        <w:t>Table </w:t>
      </w:r>
      <w:r>
        <w:rPr>
          <w:noProof/>
          <w:lang w:val="en-GB"/>
        </w:rPr>
        <w:t>6.6</w:t>
      </w:r>
      <w:r w:rsidRPr="00DD4019">
        <w:rPr>
          <w:lang w:val="en-GB"/>
        </w:rPr>
        <w:noBreakHyphen/>
      </w:r>
      <w:r>
        <w:rPr>
          <w:noProof/>
          <w:lang w:val="en-GB"/>
        </w:rPr>
        <w:t>5</w:t>
      </w:r>
      <w:r w:rsidR="00D30357">
        <w:rPr>
          <w:lang w:val="en-GB"/>
        </w:rPr>
        <w:fldChar w:fldCharType="end"/>
      </w:r>
      <w:r w:rsidR="00D30357">
        <w:rPr>
          <w:lang w:val="en-GB"/>
        </w:rPr>
        <w:t xml:space="preserve">. </w:t>
      </w:r>
      <w:r w:rsidR="00AD3BB2" w:rsidRPr="00DD4019">
        <w:rPr>
          <w:lang w:val="en-GB"/>
        </w:rPr>
        <w:t>Detailed calculations are in Appendix 3.</w:t>
      </w:r>
    </w:p>
    <w:p w14:paraId="44D56AF4" w14:textId="3C10190D" w:rsidR="00AD3BB2" w:rsidRPr="00DD4019" w:rsidRDefault="00AD3BB2" w:rsidP="00AD3BB2">
      <w:pPr>
        <w:pStyle w:val="RepLabel"/>
        <w:keepNext w:val="0"/>
        <w:keepLines w:val="0"/>
        <w:suppressAutoHyphens/>
        <w:rPr>
          <w:lang w:val="en-GB"/>
        </w:rPr>
      </w:pPr>
      <w:bookmarkStart w:id="205" w:name="_Ref139876218"/>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4</w:t>
      </w:r>
      <w:r w:rsidRPr="00DD4019">
        <w:rPr>
          <w:lang w:val="en-GB"/>
        </w:rPr>
        <w:fldChar w:fldCharType="end"/>
      </w:r>
      <w:bookmarkEnd w:id="205"/>
      <w:r w:rsidRPr="00DD4019">
        <w:rPr>
          <w:lang w:val="en-GB"/>
        </w:rPr>
        <w:t>:</w:t>
      </w:r>
      <w:r w:rsidRPr="00DD4019">
        <w:rPr>
          <w:lang w:val="en-GB"/>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4"/>
      </w:tblGrid>
      <w:tr w:rsidR="00AD3BB2" w:rsidRPr="00DD4019" w14:paraId="46384DE5" w14:textId="77777777" w:rsidTr="008C5C5E">
        <w:trPr>
          <w:tblHeader/>
        </w:trPr>
        <w:tc>
          <w:tcPr>
            <w:tcW w:w="1221" w:type="pct"/>
            <w:shd w:val="clear" w:color="auto" w:fill="auto"/>
          </w:tcPr>
          <w:p w14:paraId="4A74F3AC" w14:textId="77777777" w:rsidR="00AD3BB2" w:rsidRPr="00DD4019" w:rsidRDefault="00AD3BB2" w:rsidP="008C5C5E">
            <w:pPr>
              <w:pStyle w:val="RepTable"/>
              <w:suppressAutoHyphens/>
              <w:rPr>
                <w:noProof w:val="0"/>
                <w:lang w:val="en-GB"/>
              </w:rPr>
            </w:pPr>
            <w:bookmarkStart w:id="206" w:name="_Hlk132289394"/>
            <w:r w:rsidRPr="00DD4019">
              <w:rPr>
                <w:noProof w:val="0"/>
                <w:lang w:val="en-GB"/>
              </w:rPr>
              <w:t>Critical uses</w:t>
            </w:r>
          </w:p>
        </w:tc>
        <w:tc>
          <w:tcPr>
            <w:tcW w:w="3779" w:type="pct"/>
            <w:shd w:val="clear" w:color="auto" w:fill="auto"/>
          </w:tcPr>
          <w:p w14:paraId="03B4EFF2" w14:textId="77777777" w:rsidR="00AD3BB2" w:rsidRPr="00DD4019" w:rsidRDefault="00AD3BB2" w:rsidP="008C5C5E">
            <w:pPr>
              <w:pStyle w:val="RepTable"/>
              <w:suppressAutoHyphens/>
              <w:rPr>
                <w:noProof w:val="0"/>
                <w:lang w:val="en-GB"/>
              </w:rPr>
            </w:pPr>
            <w:r w:rsidRPr="00DD4019">
              <w:rPr>
                <w:noProof w:val="0"/>
                <w:lang w:val="en-GB"/>
              </w:rPr>
              <w:t>Potato (3 × 2 L product/ha)</w:t>
            </w:r>
          </w:p>
          <w:p w14:paraId="0D350579" w14:textId="724A23A6" w:rsidR="00AD3BB2" w:rsidRPr="00DD4019" w:rsidRDefault="00AD3BB2" w:rsidP="008C5C5E">
            <w:pPr>
              <w:pStyle w:val="RepTable"/>
              <w:suppressAutoHyphens/>
              <w:rPr>
                <w:noProof w:val="0"/>
                <w:lang w:val="en-GB"/>
              </w:rPr>
            </w:pPr>
            <w:r w:rsidRPr="00DD4019">
              <w:rPr>
                <w:noProof w:val="0"/>
                <w:lang w:val="en-GB"/>
              </w:rPr>
              <w:t>Tomato/aubergine</w:t>
            </w:r>
            <w:r w:rsidR="00BA281D" w:rsidRPr="00BA281D">
              <w:rPr>
                <w:noProof w:val="0"/>
                <w:highlight w:val="lightGray"/>
                <w:lang w:val="en-GB"/>
              </w:rPr>
              <w:t>/onion/garlic</w:t>
            </w:r>
            <w:r w:rsidRPr="00DD4019">
              <w:rPr>
                <w:noProof w:val="0"/>
                <w:lang w:val="en-GB"/>
              </w:rPr>
              <w:t xml:space="preserve"> (2 × 2 L product/ha)</w:t>
            </w:r>
          </w:p>
          <w:p w14:paraId="461F9F8A" w14:textId="77777777" w:rsidR="00AD3BB2" w:rsidRPr="00DD4019" w:rsidRDefault="00AD3BB2" w:rsidP="008C5C5E">
            <w:pPr>
              <w:pStyle w:val="RepTable"/>
              <w:suppressAutoHyphens/>
              <w:rPr>
                <w:noProof w:val="0"/>
                <w:lang w:val="en-GB"/>
              </w:rPr>
            </w:pPr>
            <w:r>
              <w:rPr>
                <w:noProof w:val="0"/>
                <w:lang w:val="en-GB"/>
              </w:rPr>
              <w:t>L</w:t>
            </w:r>
            <w:r w:rsidRPr="00DD4019">
              <w:rPr>
                <w:noProof w:val="0"/>
                <w:lang w:val="en-GB"/>
              </w:rPr>
              <w:t>ow ornamentals (2 × 2 L product/ha)</w:t>
            </w:r>
          </w:p>
        </w:tc>
      </w:tr>
      <w:tr w:rsidR="00AD3BB2" w:rsidRPr="00DD4019" w14:paraId="6C5A6ADF" w14:textId="77777777" w:rsidTr="008C5C5E">
        <w:trPr>
          <w:tblHeader/>
        </w:trPr>
        <w:tc>
          <w:tcPr>
            <w:tcW w:w="1221" w:type="pct"/>
            <w:shd w:val="clear" w:color="auto" w:fill="auto"/>
          </w:tcPr>
          <w:p w14:paraId="79111F15" w14:textId="77777777" w:rsidR="00AD3BB2" w:rsidRPr="00DD4019" w:rsidRDefault="00AD3BB2" w:rsidP="008C5C5E">
            <w:pPr>
              <w:pStyle w:val="RepTable"/>
              <w:suppressAutoHyphens/>
              <w:rPr>
                <w:noProof w:val="0"/>
                <w:lang w:val="en-GB"/>
              </w:rPr>
            </w:pPr>
            <w:r w:rsidRPr="00DD4019">
              <w:rPr>
                <w:noProof w:val="0"/>
                <w:lang w:val="en-GB"/>
              </w:rPr>
              <w:t>Model</w:t>
            </w:r>
          </w:p>
        </w:tc>
        <w:tc>
          <w:tcPr>
            <w:tcW w:w="3779" w:type="pct"/>
            <w:shd w:val="clear" w:color="auto" w:fill="auto"/>
          </w:tcPr>
          <w:p w14:paraId="20E2611E" w14:textId="023D8D2A" w:rsidR="00AD3BB2" w:rsidRPr="00DD4019" w:rsidRDefault="00AD3BB2" w:rsidP="008C5C5E">
            <w:pPr>
              <w:pStyle w:val="RepTable"/>
              <w:suppressAutoHyphens/>
              <w:rPr>
                <w:noProof w:val="0"/>
                <w:lang w:val="en-GB"/>
              </w:rPr>
            </w:pPr>
            <w:r w:rsidRPr="00DD4019">
              <w:rPr>
                <w:noProof w:val="0"/>
                <w:lang w:val="en-GB"/>
              </w:rPr>
              <w:t>EFSA calculator OPEX version: 1.0.0</w:t>
            </w:r>
            <w:r w:rsidR="00BE5F16">
              <w:rPr>
                <w:noProof w:val="0"/>
                <w:lang w:val="en-GB"/>
              </w:rPr>
              <w:t xml:space="preserve"> </w:t>
            </w:r>
            <w:r w:rsidR="00BE5F16" w:rsidRPr="00435597">
              <w:rPr>
                <w:noProof w:val="0"/>
                <w:highlight w:val="lightGray"/>
                <w:lang w:val="en-GB"/>
              </w:rPr>
              <w:t>/ z</w:t>
            </w:r>
            <w:r w:rsidR="00BE5F16" w:rsidRPr="002A1EAF">
              <w:rPr>
                <w:noProof w:val="0"/>
                <w:highlight w:val="lightGray"/>
                <w:lang w:val="en-GB"/>
              </w:rPr>
              <w:t>RMS recalculation: OPEX version: 1.0.2</w:t>
            </w:r>
            <w:r w:rsidR="00BE5F16" w:rsidRPr="001557EC">
              <w:rPr>
                <w:noProof w:val="0"/>
                <w:highlight w:val="lightGray"/>
                <w:lang w:val="en-GB"/>
              </w:rPr>
              <w:t>*</w:t>
            </w:r>
          </w:p>
          <w:p w14:paraId="27B47260" w14:textId="77777777" w:rsidR="00AD3BB2" w:rsidRPr="00DD4019" w:rsidRDefault="00AD3BB2" w:rsidP="008C5C5E">
            <w:pPr>
              <w:widowControl w:val="0"/>
              <w:suppressAutoHyphens/>
              <w:rPr>
                <w:sz w:val="20"/>
                <w:szCs w:val="20"/>
              </w:rPr>
            </w:pPr>
            <w:r w:rsidRPr="00DD4019">
              <w:rPr>
                <w:sz w:val="20"/>
                <w:szCs w:val="20"/>
              </w:rPr>
              <w:t>Guidance on the assessment of exposure of operators, workers, residents and bystanders in risk assessment of plant protection products. EFSA Journal 2022;20(1):7032. Adopted: 30 November 2021</w:t>
            </w:r>
          </w:p>
          <w:p w14:paraId="50948260" w14:textId="77777777" w:rsidR="00AD3BB2" w:rsidRPr="00DD4019" w:rsidRDefault="00AD3BB2" w:rsidP="008C5C5E">
            <w:pPr>
              <w:pStyle w:val="RepTable"/>
              <w:suppressAutoHyphens/>
              <w:rPr>
                <w:noProof w:val="0"/>
                <w:lang w:val="en-GB"/>
              </w:rPr>
            </w:pPr>
            <w:r w:rsidRPr="00DD4019">
              <w:rPr>
                <w:noProof w:val="0"/>
                <w:szCs w:val="20"/>
                <w:lang w:val="en-GB"/>
              </w:rPr>
              <w:t>doi: 10.2903/j.efsa.2022.7032</w:t>
            </w:r>
          </w:p>
        </w:tc>
      </w:tr>
    </w:tbl>
    <w:p w14:paraId="6D56A22D" w14:textId="1E24F116" w:rsidR="00BE5F16" w:rsidRPr="00814B2F" w:rsidRDefault="00BE5F16" w:rsidP="00BE5F16">
      <w:pPr>
        <w:pStyle w:val="RepStandard"/>
        <w:shd w:val="clear" w:color="auto" w:fill="D9D9D9" w:themeFill="background1" w:themeFillShade="D9"/>
        <w:suppressAutoHyphens/>
        <w:rPr>
          <w:sz w:val="20"/>
          <w:szCs w:val="20"/>
          <w:lang w:val="en-GB"/>
        </w:rPr>
      </w:pPr>
      <w:bookmarkStart w:id="207" w:name="_Ref139876226"/>
      <w:bookmarkEnd w:id="206"/>
      <w:r w:rsidRPr="00814B2F">
        <w:rPr>
          <w:sz w:val="20"/>
          <w:szCs w:val="20"/>
          <w:lang w:val="en-GB"/>
        </w:rPr>
        <w:t>*The concentration of active substances in the product</w:t>
      </w:r>
      <w:r>
        <w:rPr>
          <w:sz w:val="20"/>
          <w:szCs w:val="20"/>
          <w:lang w:val="en-GB"/>
        </w:rPr>
        <w:t>,</w:t>
      </w:r>
      <w:r w:rsidRPr="00814B2F">
        <w:rPr>
          <w:sz w:val="20"/>
          <w:szCs w:val="20"/>
          <w:lang w:val="en-GB"/>
        </w:rPr>
        <w:t xml:space="preserve"> expressed as technical material were used by the applicant, however the value 469.8 g/L for propamocarb HCl was used incorrectly (for incorrect min. purity 96%). Since min. purity of propamocarb HCl is 92% (technical content water free material acc. to FAO specification 399.601/TK May 2013) the concentration of </w:t>
      </w:r>
      <w:r>
        <w:rPr>
          <w:sz w:val="20"/>
          <w:szCs w:val="20"/>
          <w:lang w:val="en-GB"/>
        </w:rPr>
        <w:t xml:space="preserve">TC </w:t>
      </w:r>
      <w:r w:rsidRPr="00814B2F">
        <w:rPr>
          <w:sz w:val="20"/>
          <w:szCs w:val="20"/>
          <w:lang w:val="en-GB"/>
        </w:rPr>
        <w:t>propamocarb HCl of 490.22g/L was used for recalculation of exposure</w:t>
      </w:r>
      <w:r>
        <w:rPr>
          <w:sz w:val="20"/>
          <w:szCs w:val="20"/>
          <w:lang w:val="en-GB"/>
        </w:rPr>
        <w:t xml:space="preserve"> by zRMS</w:t>
      </w:r>
      <w:r w:rsidRPr="00814B2F">
        <w:rPr>
          <w:sz w:val="20"/>
          <w:szCs w:val="20"/>
          <w:lang w:val="en-GB"/>
        </w:rPr>
        <w:t>.</w:t>
      </w:r>
    </w:p>
    <w:p w14:paraId="63C2F095" w14:textId="7E85353C" w:rsidR="00AD3BB2" w:rsidRPr="00DD4019" w:rsidRDefault="00AD3BB2" w:rsidP="00AD3BB2">
      <w:pPr>
        <w:pStyle w:val="RepLabel"/>
        <w:keepNext w:val="0"/>
        <w:keepLines w:val="0"/>
        <w:suppressAutoHyphens/>
        <w:spacing w:before="240"/>
        <w:rPr>
          <w:lang w:val="en-GB"/>
        </w:rPr>
      </w:pPr>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5</w:t>
      </w:r>
      <w:r w:rsidRPr="00DD4019">
        <w:rPr>
          <w:lang w:val="en-GB"/>
        </w:rPr>
        <w:fldChar w:fldCharType="end"/>
      </w:r>
      <w:bookmarkEnd w:id="207"/>
      <w:r w:rsidRPr="00DD4019">
        <w:rPr>
          <w:lang w:val="en-GB"/>
        </w:rPr>
        <w:t>:</w:t>
      </w:r>
      <w:r w:rsidRPr="00DD4019">
        <w:rPr>
          <w:lang w:val="en-GB"/>
        </w:rPr>
        <w:tab/>
        <w:t xml:space="preserve">Estimated worker exposure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544"/>
        <w:gridCol w:w="2269"/>
        <w:gridCol w:w="1419"/>
        <w:gridCol w:w="851"/>
        <w:gridCol w:w="1417"/>
        <w:gridCol w:w="847"/>
      </w:tblGrid>
      <w:tr w:rsidR="00AD3BB2" w:rsidRPr="00DD4019" w14:paraId="4B61B7B6" w14:textId="77777777" w:rsidTr="00A649D8">
        <w:tc>
          <w:tcPr>
            <w:tcW w:w="1361" w:type="pct"/>
            <w:shd w:val="clear" w:color="auto" w:fill="auto"/>
            <w:vAlign w:val="center"/>
          </w:tcPr>
          <w:p w14:paraId="489482D5" w14:textId="77777777" w:rsidR="00AD3BB2" w:rsidRPr="00DD4019" w:rsidRDefault="00AD3BB2" w:rsidP="008C5C5E">
            <w:pPr>
              <w:pStyle w:val="RepTableHeader"/>
              <w:keepNext w:val="0"/>
              <w:keepLines w:val="0"/>
              <w:suppressAutoHyphens/>
              <w:jc w:val="center"/>
            </w:pPr>
            <w:bookmarkStart w:id="208" w:name="_Hlk132289409"/>
          </w:p>
        </w:tc>
        <w:tc>
          <w:tcPr>
            <w:tcW w:w="1214" w:type="pct"/>
            <w:shd w:val="clear" w:color="auto" w:fill="auto"/>
            <w:vAlign w:val="center"/>
          </w:tcPr>
          <w:p w14:paraId="046C0524" w14:textId="77777777" w:rsidR="00AD3BB2" w:rsidRPr="00DD4019" w:rsidRDefault="00AD3BB2" w:rsidP="008C5C5E">
            <w:pPr>
              <w:pStyle w:val="RepTableHeader"/>
              <w:keepNext w:val="0"/>
              <w:keepLines w:val="0"/>
              <w:suppressAutoHyphens/>
              <w:jc w:val="center"/>
            </w:pPr>
          </w:p>
        </w:tc>
        <w:tc>
          <w:tcPr>
            <w:tcW w:w="1214" w:type="pct"/>
            <w:gridSpan w:val="2"/>
            <w:shd w:val="clear" w:color="auto" w:fill="auto"/>
            <w:vAlign w:val="center"/>
          </w:tcPr>
          <w:p w14:paraId="3F0DEECD" w14:textId="77777777" w:rsidR="00AD3BB2" w:rsidRPr="00DD4019" w:rsidRDefault="00AD3BB2" w:rsidP="008C5C5E">
            <w:pPr>
              <w:pStyle w:val="RepTableHeader"/>
              <w:keepNext w:val="0"/>
              <w:keepLines w:val="0"/>
              <w:suppressAutoHyphens/>
              <w:jc w:val="center"/>
            </w:pPr>
            <w:r w:rsidRPr="00DD4019">
              <w:t>Ametoctradin</w:t>
            </w:r>
          </w:p>
        </w:tc>
        <w:tc>
          <w:tcPr>
            <w:tcW w:w="1211" w:type="pct"/>
            <w:gridSpan w:val="2"/>
            <w:shd w:val="clear" w:color="auto" w:fill="auto"/>
            <w:vAlign w:val="center"/>
          </w:tcPr>
          <w:p w14:paraId="148EF535" w14:textId="77777777" w:rsidR="00AD3BB2" w:rsidRPr="00DD4019" w:rsidRDefault="00AD3BB2" w:rsidP="008C5C5E">
            <w:pPr>
              <w:pStyle w:val="RepTableHeader"/>
              <w:keepNext w:val="0"/>
              <w:keepLines w:val="0"/>
              <w:suppressAutoHyphens/>
              <w:jc w:val="center"/>
            </w:pPr>
            <w:r w:rsidRPr="00DD4019">
              <w:t>Propamocarb-HCl</w:t>
            </w:r>
          </w:p>
        </w:tc>
      </w:tr>
      <w:tr w:rsidR="00AD3BB2" w:rsidRPr="00DD4019" w14:paraId="60EA6FA8" w14:textId="77777777" w:rsidTr="00A649D8">
        <w:tc>
          <w:tcPr>
            <w:tcW w:w="1361" w:type="pct"/>
            <w:shd w:val="clear" w:color="auto" w:fill="auto"/>
          </w:tcPr>
          <w:p w14:paraId="7ED1A990" w14:textId="77777777" w:rsidR="00AD3BB2" w:rsidRPr="00DD4019" w:rsidRDefault="00AD3BB2" w:rsidP="008C5C5E">
            <w:pPr>
              <w:pStyle w:val="RepTableHeader"/>
              <w:keepNext w:val="0"/>
              <w:keepLines w:val="0"/>
              <w:suppressAutoHyphens/>
            </w:pPr>
            <w:r w:rsidRPr="00DD4019">
              <w:t>Model data</w:t>
            </w:r>
          </w:p>
        </w:tc>
        <w:tc>
          <w:tcPr>
            <w:tcW w:w="1214" w:type="pct"/>
            <w:shd w:val="clear" w:color="auto" w:fill="auto"/>
          </w:tcPr>
          <w:p w14:paraId="4C630175" w14:textId="77777777" w:rsidR="00AD3BB2" w:rsidRPr="00DD4019" w:rsidRDefault="00AD3BB2" w:rsidP="008C5C5E">
            <w:pPr>
              <w:pStyle w:val="RepTableHeader"/>
              <w:keepNext w:val="0"/>
              <w:keepLines w:val="0"/>
              <w:suppressAutoHyphens/>
            </w:pPr>
            <w:r w:rsidRPr="00DD4019">
              <w:t>Level of PPE</w:t>
            </w:r>
          </w:p>
        </w:tc>
        <w:tc>
          <w:tcPr>
            <w:tcW w:w="759" w:type="pct"/>
            <w:shd w:val="clear" w:color="auto" w:fill="auto"/>
          </w:tcPr>
          <w:p w14:paraId="0D3BC0FF" w14:textId="77777777" w:rsidR="00AD3BB2" w:rsidRPr="00DD4019" w:rsidRDefault="00AD3BB2" w:rsidP="008C5C5E">
            <w:pPr>
              <w:pStyle w:val="RepTableHeader"/>
              <w:keepNext w:val="0"/>
              <w:keepLines w:val="0"/>
              <w:suppressAutoHyphens/>
              <w:jc w:val="center"/>
            </w:pPr>
            <w:r w:rsidRPr="00DD4019">
              <w:t>Total absorbed dose (mg/kg/day)</w:t>
            </w:r>
          </w:p>
        </w:tc>
        <w:tc>
          <w:tcPr>
            <w:tcW w:w="455" w:type="pct"/>
            <w:shd w:val="clear" w:color="auto" w:fill="auto"/>
          </w:tcPr>
          <w:p w14:paraId="4867A1CC" w14:textId="77777777" w:rsidR="00AD3BB2" w:rsidRPr="00DD4019" w:rsidRDefault="00AD3BB2" w:rsidP="008C5C5E">
            <w:pPr>
              <w:pStyle w:val="RepTableHeader"/>
              <w:keepNext w:val="0"/>
              <w:keepLines w:val="0"/>
              <w:suppressAutoHyphens/>
              <w:jc w:val="center"/>
            </w:pPr>
            <w:r w:rsidRPr="00DD4019">
              <w:t>% of systemic AOEL</w:t>
            </w:r>
          </w:p>
        </w:tc>
        <w:tc>
          <w:tcPr>
            <w:tcW w:w="758" w:type="pct"/>
            <w:shd w:val="clear" w:color="auto" w:fill="auto"/>
          </w:tcPr>
          <w:p w14:paraId="4AB6DA90" w14:textId="77777777" w:rsidR="00AD3BB2" w:rsidRPr="00DD4019" w:rsidRDefault="00AD3BB2" w:rsidP="008C5C5E">
            <w:pPr>
              <w:pStyle w:val="RepTableHeader"/>
              <w:keepNext w:val="0"/>
              <w:keepLines w:val="0"/>
              <w:suppressAutoHyphens/>
              <w:jc w:val="center"/>
            </w:pPr>
            <w:r w:rsidRPr="00DD4019">
              <w:t>Total absorbed dose (mg/kg/day)</w:t>
            </w:r>
          </w:p>
        </w:tc>
        <w:tc>
          <w:tcPr>
            <w:tcW w:w="453" w:type="pct"/>
            <w:shd w:val="clear" w:color="auto" w:fill="auto"/>
          </w:tcPr>
          <w:p w14:paraId="63EB9CC7" w14:textId="77777777" w:rsidR="00AD3BB2" w:rsidRPr="00DD4019" w:rsidRDefault="00AD3BB2" w:rsidP="008C5C5E">
            <w:pPr>
              <w:pStyle w:val="RepTableHeader"/>
              <w:keepNext w:val="0"/>
              <w:keepLines w:val="0"/>
              <w:suppressAutoHyphens/>
              <w:jc w:val="center"/>
            </w:pPr>
            <w:r w:rsidRPr="00DD4019">
              <w:t>% of systemic AOEL</w:t>
            </w:r>
          </w:p>
        </w:tc>
      </w:tr>
      <w:tr w:rsidR="00AD3BB2" w:rsidRPr="00DD4019" w14:paraId="173BE3F0" w14:textId="77777777" w:rsidTr="007D4B37">
        <w:tc>
          <w:tcPr>
            <w:tcW w:w="2575" w:type="pct"/>
            <w:gridSpan w:val="2"/>
            <w:shd w:val="clear" w:color="auto" w:fill="auto"/>
          </w:tcPr>
          <w:p w14:paraId="1CCA796B" w14:textId="77777777" w:rsidR="00AD3BB2" w:rsidRPr="00DD4019" w:rsidRDefault="00AD3BB2" w:rsidP="008C5C5E">
            <w:pPr>
              <w:pStyle w:val="RepTable"/>
              <w:suppressAutoHyphens/>
              <w:rPr>
                <w:noProof w:val="0"/>
                <w:szCs w:val="20"/>
                <w:lang w:val="en-GB"/>
              </w:rPr>
            </w:pPr>
            <w:r w:rsidRPr="00DD4019">
              <w:rPr>
                <w:noProof w:val="0"/>
                <w:szCs w:val="20"/>
                <w:lang w:val="en-GB"/>
              </w:rPr>
              <w:t>Number of applications and application rate:</w:t>
            </w:r>
          </w:p>
        </w:tc>
        <w:tc>
          <w:tcPr>
            <w:tcW w:w="2425" w:type="pct"/>
            <w:gridSpan w:val="4"/>
            <w:shd w:val="clear" w:color="auto" w:fill="auto"/>
          </w:tcPr>
          <w:p w14:paraId="1EA0BB3D" w14:textId="77777777" w:rsidR="00AD3BB2" w:rsidRPr="00DD4019" w:rsidRDefault="00AD3BB2" w:rsidP="008C5C5E">
            <w:pPr>
              <w:pStyle w:val="RepTable"/>
              <w:tabs>
                <w:tab w:val="right" w:pos="1701"/>
                <w:tab w:val="right" w:leader="dot" w:pos="9072"/>
              </w:tabs>
              <w:suppressAutoHyphens/>
              <w:ind w:right="567"/>
              <w:rPr>
                <w:noProof w:val="0"/>
                <w:szCs w:val="20"/>
                <w:lang w:val="en-GB"/>
              </w:rPr>
            </w:pPr>
            <w:r w:rsidRPr="00DD4019">
              <w:rPr>
                <w:noProof w:val="0"/>
                <w:color w:val="000000" w:themeColor="text1"/>
                <w:lang w:val="en-GB"/>
              </w:rPr>
              <w:t>3 × 2 L product/ha (potato)</w:t>
            </w:r>
          </w:p>
        </w:tc>
      </w:tr>
      <w:tr w:rsidR="007F6D1E" w:rsidRPr="007F6D1E" w14:paraId="5D2A8161" w14:textId="77777777" w:rsidTr="007F6D1E">
        <w:trPr>
          <w:trHeight w:val="935"/>
        </w:trPr>
        <w:tc>
          <w:tcPr>
            <w:tcW w:w="1361" w:type="pct"/>
            <w:vMerge w:val="restart"/>
            <w:shd w:val="clear" w:color="auto" w:fill="BDD6EE" w:themeFill="accent5" w:themeFillTint="66"/>
          </w:tcPr>
          <w:p w14:paraId="68482539" w14:textId="6AF8256D" w:rsidR="00A649D8" w:rsidRPr="007F6D1E" w:rsidRDefault="00A649D8" w:rsidP="00A649D8">
            <w:pPr>
              <w:pStyle w:val="RepTable"/>
              <w:suppressAutoHyphens/>
              <w:rPr>
                <w:noProof w:val="0"/>
                <w:szCs w:val="20"/>
                <w:lang w:val="en-GB"/>
              </w:rPr>
            </w:pPr>
            <w:r w:rsidRPr="007F6D1E">
              <w:rPr>
                <w:noProof w:val="0"/>
                <w:szCs w:val="20"/>
                <w:lang w:val="en-GB"/>
              </w:rPr>
              <w:t>Task: Reaching, picking</w:t>
            </w:r>
          </w:p>
          <w:p w14:paraId="32C8E32F" w14:textId="18EB427F" w:rsidR="00A649D8" w:rsidRPr="007F6D1E" w:rsidRDefault="00A649D8" w:rsidP="00A649D8">
            <w:pPr>
              <w:pStyle w:val="RepTable"/>
              <w:suppressAutoHyphens/>
              <w:rPr>
                <w:noProof w:val="0"/>
                <w:szCs w:val="20"/>
                <w:lang w:val="en-GB"/>
              </w:rPr>
            </w:pPr>
            <w:r w:rsidRPr="007F6D1E">
              <w:rPr>
                <w:noProof w:val="0"/>
                <w:szCs w:val="20"/>
                <w:lang w:val="en-GB"/>
              </w:rPr>
              <w:t xml:space="preserve">Work rate: 8 hours/day </w:t>
            </w:r>
          </w:p>
          <w:p w14:paraId="5FC055FE" w14:textId="77777777" w:rsidR="00A649D8" w:rsidRPr="007F6D1E" w:rsidRDefault="00A649D8" w:rsidP="00A649D8">
            <w:pPr>
              <w:pStyle w:val="RepTable"/>
              <w:suppressAutoHyphens/>
              <w:rPr>
                <w:noProof w:val="0"/>
                <w:szCs w:val="20"/>
                <w:lang w:val="en-GB"/>
              </w:rPr>
            </w:pPr>
            <w:r w:rsidRPr="007F6D1E">
              <w:rPr>
                <w:noProof w:val="0"/>
                <w:szCs w:val="20"/>
                <w:lang w:val="en-GB"/>
              </w:rPr>
              <w:t xml:space="preserve">Body weight: 60 kg </w:t>
            </w:r>
          </w:p>
          <w:p w14:paraId="70AFDBE5" w14:textId="77777777" w:rsidR="00A649D8" w:rsidRPr="007F6D1E" w:rsidRDefault="00A649D8" w:rsidP="00A649D8">
            <w:pPr>
              <w:pStyle w:val="RepTable"/>
              <w:suppressAutoHyphens/>
              <w:rPr>
                <w:noProof w:val="0"/>
                <w:szCs w:val="20"/>
                <w:lang w:val="en-GB"/>
              </w:rPr>
            </w:pPr>
            <w:r w:rsidRPr="007F6D1E">
              <w:rPr>
                <w:noProof w:val="0"/>
                <w:szCs w:val="20"/>
                <w:lang w:val="en-GB"/>
              </w:rPr>
              <w:t>DT</w:t>
            </w:r>
            <w:r w:rsidRPr="007F6D1E">
              <w:rPr>
                <w:noProof w:val="0"/>
                <w:szCs w:val="20"/>
                <w:vertAlign w:val="subscript"/>
                <w:lang w:val="en-GB"/>
              </w:rPr>
              <w:t>50</w:t>
            </w:r>
            <w:r w:rsidRPr="007F6D1E">
              <w:rPr>
                <w:noProof w:val="0"/>
                <w:szCs w:val="20"/>
                <w:lang w:val="en-GB"/>
              </w:rPr>
              <w:t>: 30 days</w:t>
            </w:r>
          </w:p>
          <w:p w14:paraId="5C39E327" w14:textId="77777777" w:rsidR="00A649D8" w:rsidRPr="007F6D1E" w:rsidRDefault="00A649D8" w:rsidP="00A649D8">
            <w:pPr>
              <w:pStyle w:val="RepTable"/>
              <w:suppressAutoHyphens/>
              <w:rPr>
                <w:noProof w:val="0"/>
                <w:szCs w:val="20"/>
                <w:lang w:val="en-GB"/>
              </w:rPr>
            </w:pPr>
            <w:r w:rsidRPr="007F6D1E">
              <w:rPr>
                <w:noProof w:val="0"/>
                <w:szCs w:val="20"/>
                <w:lang w:val="en-GB"/>
              </w:rPr>
              <w:lastRenderedPageBreak/>
              <w:t>DFR: 3 µg/cm</w:t>
            </w:r>
            <w:r w:rsidRPr="007F6D1E">
              <w:rPr>
                <w:noProof w:val="0"/>
                <w:szCs w:val="20"/>
                <w:vertAlign w:val="superscript"/>
                <w:lang w:val="en-GB"/>
              </w:rPr>
              <w:t>2</w:t>
            </w:r>
            <w:r w:rsidRPr="007F6D1E">
              <w:rPr>
                <w:noProof w:val="0"/>
                <w:szCs w:val="20"/>
                <w:lang w:val="en-GB"/>
              </w:rPr>
              <w:t>/kg a.s./ha</w:t>
            </w:r>
          </w:p>
          <w:p w14:paraId="2D7362ED" w14:textId="77777777" w:rsidR="00A649D8" w:rsidRPr="007F6D1E" w:rsidRDefault="00A649D8" w:rsidP="00A649D8">
            <w:pPr>
              <w:pStyle w:val="RepTable"/>
              <w:suppressAutoHyphens/>
              <w:rPr>
                <w:noProof w:val="0"/>
                <w:szCs w:val="20"/>
                <w:lang w:val="en-GB"/>
              </w:rPr>
            </w:pPr>
            <w:r w:rsidRPr="007F6D1E">
              <w:rPr>
                <w:noProof w:val="0"/>
                <w:szCs w:val="20"/>
                <w:lang w:val="en-GB"/>
              </w:rPr>
              <w:t>Application interval: 5 days</w:t>
            </w:r>
          </w:p>
          <w:p w14:paraId="3EA6DFF6" w14:textId="77777777" w:rsidR="00A649D8" w:rsidRPr="007F6D1E" w:rsidRDefault="00A649D8" w:rsidP="00A649D8">
            <w:pPr>
              <w:pStyle w:val="RepTable"/>
              <w:suppressAutoHyphens/>
              <w:rPr>
                <w:noProof w:val="0"/>
                <w:szCs w:val="20"/>
                <w:lang w:val="en-GB"/>
              </w:rPr>
            </w:pPr>
            <w:r w:rsidRPr="007F6D1E">
              <w:rPr>
                <w:noProof w:val="0"/>
                <w:szCs w:val="20"/>
                <w:lang w:val="en-GB"/>
              </w:rPr>
              <w:t xml:space="preserve">Dermal absorption: </w:t>
            </w:r>
          </w:p>
          <w:p w14:paraId="22EAAD3F" w14:textId="77777777" w:rsidR="00A649D8" w:rsidRPr="007F6D1E" w:rsidRDefault="00A649D8" w:rsidP="00A649D8">
            <w:pPr>
              <w:pStyle w:val="RepTable"/>
              <w:suppressAutoHyphens/>
              <w:rPr>
                <w:noProof w:val="0"/>
                <w:szCs w:val="20"/>
                <w:lang w:val="en-GB"/>
              </w:rPr>
            </w:pPr>
            <w:r w:rsidRPr="007F6D1E">
              <w:rPr>
                <w:noProof w:val="0"/>
                <w:szCs w:val="20"/>
                <w:lang w:val="en-GB"/>
              </w:rPr>
              <w:t xml:space="preserve">Ametoctradin 50% </w:t>
            </w:r>
          </w:p>
          <w:p w14:paraId="32FAD7E9" w14:textId="20050B4D" w:rsidR="00A649D8" w:rsidRPr="007F6D1E" w:rsidRDefault="00A649D8" w:rsidP="00A649D8">
            <w:pPr>
              <w:pStyle w:val="RepTable"/>
              <w:suppressAutoHyphens/>
              <w:rPr>
                <w:noProof w:val="0"/>
                <w:szCs w:val="20"/>
                <w:lang w:val="en-GB"/>
              </w:rPr>
            </w:pPr>
            <w:r w:rsidRPr="007F6D1E">
              <w:rPr>
                <w:noProof w:val="0"/>
                <w:szCs w:val="20"/>
                <w:lang w:val="en-GB"/>
              </w:rPr>
              <w:t>Propamocarb-HCl 28%</w:t>
            </w:r>
          </w:p>
        </w:tc>
        <w:tc>
          <w:tcPr>
            <w:tcW w:w="1214" w:type="pct"/>
            <w:shd w:val="clear" w:color="auto" w:fill="BDD6EE" w:themeFill="accent5" w:themeFillTint="66"/>
          </w:tcPr>
          <w:p w14:paraId="3892196D" w14:textId="77777777" w:rsidR="00A649D8" w:rsidRPr="007F6D1E" w:rsidRDefault="00A649D8" w:rsidP="00A649D8">
            <w:pPr>
              <w:pStyle w:val="RepTable"/>
              <w:suppressAutoHyphens/>
              <w:rPr>
                <w:noProof w:val="0"/>
                <w:szCs w:val="20"/>
                <w:lang w:val="en-GB"/>
              </w:rPr>
            </w:pPr>
            <w:r w:rsidRPr="007F6D1E">
              <w:rPr>
                <w:noProof w:val="0"/>
                <w:szCs w:val="20"/>
                <w:lang w:val="en-GB"/>
              </w:rPr>
              <w:lastRenderedPageBreak/>
              <w:t xml:space="preserve">Workwear (arms, body and legs covered) </w:t>
            </w:r>
          </w:p>
          <w:p w14:paraId="73944889" w14:textId="19A748D4" w:rsidR="00A649D8" w:rsidRPr="007F6D1E" w:rsidRDefault="00A649D8" w:rsidP="00A649D8">
            <w:pPr>
              <w:pStyle w:val="RepTable"/>
              <w:suppressAutoHyphens/>
              <w:rPr>
                <w:noProof w:val="0"/>
                <w:szCs w:val="20"/>
                <w:lang w:val="en-GB"/>
              </w:rPr>
            </w:pPr>
            <w:r w:rsidRPr="007F6D1E">
              <w:rPr>
                <w:noProof w:val="0"/>
                <w:szCs w:val="20"/>
                <w:lang w:val="en-GB"/>
              </w:rPr>
              <w:t>TC: 2500 cm</w:t>
            </w:r>
            <w:r w:rsidRPr="007F6D1E">
              <w:rPr>
                <w:noProof w:val="0"/>
                <w:szCs w:val="20"/>
                <w:vertAlign w:val="superscript"/>
                <w:lang w:val="en-GB"/>
              </w:rPr>
              <w:t>2</w:t>
            </w:r>
            <w:r w:rsidRPr="007F6D1E">
              <w:rPr>
                <w:noProof w:val="0"/>
                <w:szCs w:val="20"/>
                <w:lang w:val="en-GB"/>
              </w:rPr>
              <w:t>/person/h</w:t>
            </w:r>
          </w:p>
        </w:tc>
        <w:tc>
          <w:tcPr>
            <w:tcW w:w="759" w:type="pct"/>
            <w:shd w:val="clear" w:color="auto" w:fill="BDD6EE" w:themeFill="accent5" w:themeFillTint="66"/>
          </w:tcPr>
          <w:p w14:paraId="5E22CD0A" w14:textId="07B4CB14" w:rsidR="00A649D8" w:rsidRPr="007F6D1E" w:rsidRDefault="00A649D8" w:rsidP="00A649D8">
            <w:pPr>
              <w:pStyle w:val="RepTable"/>
              <w:tabs>
                <w:tab w:val="right" w:pos="1701"/>
                <w:tab w:val="right" w:leader="dot" w:pos="9072"/>
              </w:tabs>
              <w:suppressAutoHyphens/>
              <w:jc w:val="center"/>
              <w:rPr>
                <w:noProof w:val="0"/>
                <w:lang w:val="en-GB"/>
              </w:rPr>
            </w:pPr>
            <w:r w:rsidRPr="007F6D1E">
              <w:rPr>
                <w:noProof w:val="0"/>
                <w:lang w:val="en-GB"/>
              </w:rPr>
              <w:t>0.3</w:t>
            </w:r>
          </w:p>
        </w:tc>
        <w:tc>
          <w:tcPr>
            <w:tcW w:w="455" w:type="pct"/>
            <w:shd w:val="clear" w:color="auto" w:fill="BDD6EE" w:themeFill="accent5" w:themeFillTint="66"/>
          </w:tcPr>
          <w:p w14:paraId="7820E2CE" w14:textId="4CD44DAD" w:rsidR="00A649D8" w:rsidRPr="007F6D1E" w:rsidRDefault="00A649D8" w:rsidP="00A649D8">
            <w:pPr>
              <w:pStyle w:val="RepTable"/>
              <w:tabs>
                <w:tab w:val="right" w:pos="1701"/>
                <w:tab w:val="right" w:leader="dot" w:pos="9072"/>
              </w:tabs>
              <w:suppressAutoHyphens/>
              <w:jc w:val="center"/>
              <w:rPr>
                <w:noProof w:val="0"/>
                <w:lang w:val="en-GB"/>
              </w:rPr>
            </w:pPr>
            <w:r w:rsidRPr="007F6D1E">
              <w:rPr>
                <w:noProof w:val="0"/>
                <w:lang w:val="en-GB"/>
              </w:rPr>
              <w:t>16.4</w:t>
            </w:r>
          </w:p>
        </w:tc>
        <w:tc>
          <w:tcPr>
            <w:tcW w:w="758" w:type="pct"/>
            <w:shd w:val="clear" w:color="auto" w:fill="BDD6EE" w:themeFill="accent5" w:themeFillTint="66"/>
          </w:tcPr>
          <w:p w14:paraId="20A9E170" w14:textId="61749452" w:rsidR="00A649D8" w:rsidRPr="007F6D1E" w:rsidRDefault="00A649D8" w:rsidP="00A649D8">
            <w:pPr>
              <w:pStyle w:val="RepTable"/>
              <w:tabs>
                <w:tab w:val="right" w:pos="1701"/>
                <w:tab w:val="right" w:leader="dot" w:pos="9072"/>
              </w:tabs>
              <w:suppressAutoHyphens/>
              <w:jc w:val="center"/>
              <w:rPr>
                <w:b/>
                <w:noProof w:val="0"/>
                <w:lang w:val="en-GB"/>
              </w:rPr>
            </w:pPr>
            <w:r w:rsidRPr="007F6D1E">
              <w:rPr>
                <w:b/>
                <w:noProof w:val="0"/>
                <w:lang w:val="en-GB"/>
              </w:rPr>
              <w:t>0.7</w:t>
            </w:r>
          </w:p>
        </w:tc>
        <w:tc>
          <w:tcPr>
            <w:tcW w:w="453" w:type="pct"/>
            <w:shd w:val="clear" w:color="auto" w:fill="BDD6EE" w:themeFill="accent5" w:themeFillTint="66"/>
          </w:tcPr>
          <w:p w14:paraId="1AAF966D" w14:textId="1C3968C2" w:rsidR="00A649D8" w:rsidRPr="007F6D1E" w:rsidRDefault="00A649D8" w:rsidP="00A649D8">
            <w:pPr>
              <w:pStyle w:val="RepTable"/>
              <w:tabs>
                <w:tab w:val="right" w:pos="1701"/>
                <w:tab w:val="right" w:leader="dot" w:pos="9072"/>
              </w:tabs>
              <w:suppressAutoHyphens/>
              <w:jc w:val="center"/>
              <w:rPr>
                <w:b/>
                <w:noProof w:val="0"/>
                <w:lang w:val="en-GB"/>
              </w:rPr>
            </w:pPr>
            <w:r w:rsidRPr="007F6D1E">
              <w:rPr>
                <w:b/>
                <w:noProof w:val="0"/>
                <w:lang w:val="en-GB"/>
              </w:rPr>
              <w:t>254</w:t>
            </w:r>
          </w:p>
        </w:tc>
      </w:tr>
      <w:tr w:rsidR="007F6D1E" w:rsidRPr="007F6D1E" w14:paraId="528A3439" w14:textId="77777777" w:rsidTr="007F6D1E">
        <w:trPr>
          <w:trHeight w:val="871"/>
        </w:trPr>
        <w:tc>
          <w:tcPr>
            <w:tcW w:w="1361" w:type="pct"/>
            <w:vMerge/>
            <w:shd w:val="clear" w:color="auto" w:fill="BDD6EE" w:themeFill="accent5" w:themeFillTint="66"/>
          </w:tcPr>
          <w:p w14:paraId="0024E3BE" w14:textId="77777777" w:rsidR="00A649D8" w:rsidRPr="007F6D1E" w:rsidRDefault="00A649D8" w:rsidP="00A649D8">
            <w:pPr>
              <w:pStyle w:val="RepTable"/>
              <w:suppressAutoHyphens/>
              <w:rPr>
                <w:noProof w:val="0"/>
                <w:szCs w:val="20"/>
                <w:lang w:val="en-GB"/>
              </w:rPr>
            </w:pPr>
          </w:p>
        </w:tc>
        <w:tc>
          <w:tcPr>
            <w:tcW w:w="1214" w:type="pct"/>
            <w:shd w:val="clear" w:color="auto" w:fill="BDD6EE" w:themeFill="accent5" w:themeFillTint="66"/>
          </w:tcPr>
          <w:p w14:paraId="361902AA" w14:textId="77777777" w:rsidR="00A649D8" w:rsidRPr="007F6D1E" w:rsidRDefault="00A649D8" w:rsidP="00A649D8">
            <w:pPr>
              <w:pStyle w:val="RepTable"/>
              <w:suppressAutoHyphens/>
              <w:rPr>
                <w:noProof w:val="0"/>
                <w:szCs w:val="20"/>
                <w:lang w:val="en-GB"/>
              </w:rPr>
            </w:pPr>
            <w:r w:rsidRPr="007F6D1E">
              <w:rPr>
                <w:noProof w:val="0"/>
                <w:szCs w:val="20"/>
                <w:lang w:val="en-GB"/>
              </w:rPr>
              <w:t>Workwear (arms, body and legs covered) and gloves</w:t>
            </w:r>
          </w:p>
          <w:p w14:paraId="22419484" w14:textId="58E62089" w:rsidR="00A649D8" w:rsidRPr="007F6D1E" w:rsidRDefault="00A649D8" w:rsidP="00A649D8">
            <w:pPr>
              <w:pStyle w:val="RepTable"/>
              <w:suppressAutoHyphens/>
              <w:rPr>
                <w:noProof w:val="0"/>
                <w:szCs w:val="20"/>
                <w:lang w:val="en-GB"/>
              </w:rPr>
            </w:pPr>
            <w:r w:rsidRPr="007F6D1E">
              <w:rPr>
                <w:noProof w:val="0"/>
                <w:szCs w:val="20"/>
                <w:lang w:val="en-GB"/>
              </w:rPr>
              <w:t>TC: 580 cm</w:t>
            </w:r>
            <w:r w:rsidRPr="007F6D1E">
              <w:rPr>
                <w:noProof w:val="0"/>
                <w:szCs w:val="20"/>
                <w:vertAlign w:val="superscript"/>
                <w:lang w:val="en-GB"/>
              </w:rPr>
              <w:t>2</w:t>
            </w:r>
            <w:r w:rsidRPr="007F6D1E">
              <w:rPr>
                <w:noProof w:val="0"/>
                <w:szCs w:val="20"/>
                <w:lang w:val="en-GB"/>
              </w:rPr>
              <w:t>/person/h</w:t>
            </w:r>
          </w:p>
        </w:tc>
        <w:tc>
          <w:tcPr>
            <w:tcW w:w="759" w:type="pct"/>
            <w:shd w:val="clear" w:color="auto" w:fill="BDD6EE" w:themeFill="accent5" w:themeFillTint="66"/>
          </w:tcPr>
          <w:p w14:paraId="48EB510A" w14:textId="114D8693" w:rsidR="00A649D8" w:rsidRPr="007F6D1E" w:rsidRDefault="007F1558" w:rsidP="00A649D8">
            <w:pPr>
              <w:pStyle w:val="RepTable"/>
              <w:tabs>
                <w:tab w:val="right" w:pos="1701"/>
                <w:tab w:val="right" w:leader="dot" w:pos="9072"/>
              </w:tabs>
              <w:suppressAutoHyphens/>
              <w:jc w:val="center"/>
              <w:rPr>
                <w:noProof w:val="0"/>
                <w:lang w:val="en-GB"/>
              </w:rPr>
            </w:pPr>
            <w:r w:rsidRPr="007F6D1E">
              <w:rPr>
                <w:noProof w:val="0"/>
                <w:lang w:val="en-GB"/>
              </w:rPr>
              <w:t>0.08</w:t>
            </w:r>
          </w:p>
        </w:tc>
        <w:tc>
          <w:tcPr>
            <w:tcW w:w="455" w:type="pct"/>
            <w:shd w:val="clear" w:color="auto" w:fill="BDD6EE" w:themeFill="accent5" w:themeFillTint="66"/>
          </w:tcPr>
          <w:p w14:paraId="0690C0A2" w14:textId="66306E6C" w:rsidR="00A649D8" w:rsidRPr="007F6D1E" w:rsidRDefault="007F1558" w:rsidP="00A649D8">
            <w:pPr>
              <w:pStyle w:val="RepTable"/>
              <w:tabs>
                <w:tab w:val="right" w:pos="1701"/>
                <w:tab w:val="right" w:leader="dot" w:pos="9072"/>
              </w:tabs>
              <w:suppressAutoHyphens/>
              <w:jc w:val="center"/>
              <w:rPr>
                <w:noProof w:val="0"/>
                <w:lang w:val="en-GB"/>
              </w:rPr>
            </w:pPr>
            <w:r w:rsidRPr="007F6D1E">
              <w:rPr>
                <w:noProof w:val="0"/>
                <w:lang w:val="en-GB"/>
              </w:rPr>
              <w:t>3.8</w:t>
            </w:r>
          </w:p>
        </w:tc>
        <w:tc>
          <w:tcPr>
            <w:tcW w:w="758" w:type="pct"/>
            <w:shd w:val="clear" w:color="auto" w:fill="BDD6EE" w:themeFill="accent5" w:themeFillTint="66"/>
          </w:tcPr>
          <w:p w14:paraId="7A3AABB7" w14:textId="547E9E71" w:rsidR="00A649D8" w:rsidRPr="007F6D1E" w:rsidRDefault="007F1558" w:rsidP="00A649D8">
            <w:pPr>
              <w:pStyle w:val="RepTable"/>
              <w:tabs>
                <w:tab w:val="right" w:pos="1701"/>
                <w:tab w:val="right" w:leader="dot" w:pos="9072"/>
              </w:tabs>
              <w:suppressAutoHyphens/>
              <w:jc w:val="center"/>
              <w:rPr>
                <w:noProof w:val="0"/>
                <w:lang w:val="en-GB"/>
              </w:rPr>
            </w:pPr>
            <w:r w:rsidRPr="007F6D1E">
              <w:rPr>
                <w:noProof w:val="0"/>
                <w:lang w:val="en-GB"/>
              </w:rPr>
              <w:t>0.2</w:t>
            </w:r>
          </w:p>
        </w:tc>
        <w:tc>
          <w:tcPr>
            <w:tcW w:w="453" w:type="pct"/>
            <w:shd w:val="clear" w:color="auto" w:fill="BDD6EE" w:themeFill="accent5" w:themeFillTint="66"/>
          </w:tcPr>
          <w:p w14:paraId="37DA7368" w14:textId="6B0907D6" w:rsidR="00A649D8" w:rsidRPr="007F6D1E" w:rsidRDefault="007F1558" w:rsidP="00A649D8">
            <w:pPr>
              <w:pStyle w:val="RepTable"/>
              <w:tabs>
                <w:tab w:val="right" w:pos="1701"/>
                <w:tab w:val="right" w:leader="dot" w:pos="9072"/>
              </w:tabs>
              <w:suppressAutoHyphens/>
              <w:jc w:val="center"/>
              <w:rPr>
                <w:noProof w:val="0"/>
                <w:lang w:val="en-GB"/>
              </w:rPr>
            </w:pPr>
            <w:r w:rsidRPr="007F6D1E">
              <w:rPr>
                <w:noProof w:val="0"/>
                <w:lang w:val="en-GB"/>
              </w:rPr>
              <w:t>58.9</w:t>
            </w:r>
          </w:p>
        </w:tc>
      </w:tr>
      <w:tr w:rsidR="00AD3BB2" w:rsidRPr="00DD4019" w14:paraId="03494A52" w14:textId="77777777" w:rsidTr="00A649D8">
        <w:trPr>
          <w:trHeight w:val="2070"/>
        </w:trPr>
        <w:tc>
          <w:tcPr>
            <w:tcW w:w="1361" w:type="pct"/>
            <w:shd w:val="clear" w:color="auto" w:fill="auto"/>
          </w:tcPr>
          <w:p w14:paraId="6FA41A51" w14:textId="3B342CE3" w:rsidR="00AD3BB2" w:rsidRPr="00DD4019" w:rsidRDefault="00AD3BB2" w:rsidP="008C5C5E">
            <w:pPr>
              <w:pStyle w:val="RepTable"/>
              <w:suppressAutoHyphens/>
              <w:rPr>
                <w:noProof w:val="0"/>
                <w:szCs w:val="20"/>
                <w:lang w:val="en-GB"/>
              </w:rPr>
            </w:pPr>
            <w:r w:rsidRPr="00DD4019">
              <w:rPr>
                <w:noProof w:val="0"/>
                <w:szCs w:val="20"/>
                <w:lang w:val="en-GB"/>
              </w:rPr>
              <w:t>Task: Inspection and irrigation</w:t>
            </w:r>
          </w:p>
          <w:p w14:paraId="0592951C"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Work rate: 2 hours/day </w:t>
            </w:r>
          </w:p>
          <w:p w14:paraId="636EF410"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Body weight: 60 kg </w:t>
            </w:r>
          </w:p>
          <w:p w14:paraId="3296000D" w14:textId="77777777" w:rsidR="00AD3BB2" w:rsidRPr="00DD4019" w:rsidRDefault="00AD3BB2" w:rsidP="008C5C5E">
            <w:pPr>
              <w:pStyle w:val="RepTable"/>
              <w:suppressAutoHyphens/>
              <w:rPr>
                <w:noProof w:val="0"/>
                <w:szCs w:val="20"/>
                <w:lang w:val="en-GB"/>
              </w:rPr>
            </w:pPr>
            <w:r w:rsidRPr="00DD4019">
              <w:rPr>
                <w:noProof w:val="0"/>
                <w:szCs w:val="20"/>
                <w:lang w:val="en-GB"/>
              </w:rPr>
              <w:t>DT</w:t>
            </w:r>
            <w:r w:rsidRPr="00DD4019">
              <w:rPr>
                <w:noProof w:val="0"/>
                <w:szCs w:val="20"/>
                <w:vertAlign w:val="subscript"/>
                <w:lang w:val="en-GB"/>
              </w:rPr>
              <w:t>50</w:t>
            </w:r>
            <w:r w:rsidRPr="00DD4019">
              <w:rPr>
                <w:noProof w:val="0"/>
                <w:szCs w:val="20"/>
                <w:lang w:val="en-GB"/>
              </w:rPr>
              <w:t>: 30 days</w:t>
            </w:r>
          </w:p>
          <w:p w14:paraId="3F8CBE53" w14:textId="77777777" w:rsidR="00AD3BB2" w:rsidRPr="00DD4019" w:rsidRDefault="00AD3BB2" w:rsidP="008C5C5E">
            <w:pPr>
              <w:pStyle w:val="RepTable"/>
              <w:suppressAutoHyphens/>
              <w:rPr>
                <w:noProof w:val="0"/>
                <w:szCs w:val="20"/>
                <w:lang w:val="en-GB"/>
              </w:rPr>
            </w:pPr>
            <w:r w:rsidRPr="00DD4019">
              <w:rPr>
                <w:noProof w:val="0"/>
                <w:szCs w:val="20"/>
                <w:lang w:val="en-GB"/>
              </w:rPr>
              <w:t>DFR: 3 µg/cm</w:t>
            </w:r>
            <w:r w:rsidRPr="00DD4019">
              <w:rPr>
                <w:noProof w:val="0"/>
                <w:szCs w:val="20"/>
                <w:vertAlign w:val="superscript"/>
                <w:lang w:val="en-GB"/>
              </w:rPr>
              <w:t>2</w:t>
            </w:r>
            <w:r w:rsidRPr="00DD4019">
              <w:rPr>
                <w:noProof w:val="0"/>
                <w:szCs w:val="20"/>
                <w:lang w:val="en-GB"/>
              </w:rPr>
              <w:t>/kg a.s./ha</w:t>
            </w:r>
          </w:p>
          <w:p w14:paraId="156E5A8F" w14:textId="77777777" w:rsidR="00AD3BB2" w:rsidRPr="00DD4019" w:rsidRDefault="00AD3BB2" w:rsidP="008C5C5E">
            <w:pPr>
              <w:pStyle w:val="RepTable"/>
              <w:suppressAutoHyphens/>
              <w:rPr>
                <w:noProof w:val="0"/>
                <w:szCs w:val="20"/>
                <w:lang w:val="en-GB"/>
              </w:rPr>
            </w:pPr>
            <w:r w:rsidRPr="00DD4019">
              <w:rPr>
                <w:noProof w:val="0"/>
                <w:szCs w:val="20"/>
                <w:lang w:val="en-GB"/>
              </w:rPr>
              <w:t>Application interval: 5 days</w:t>
            </w:r>
          </w:p>
          <w:p w14:paraId="4594E2B6"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Dermal absorption: </w:t>
            </w:r>
          </w:p>
          <w:p w14:paraId="7BCA33E2"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Ametoctradin 50% </w:t>
            </w:r>
          </w:p>
          <w:p w14:paraId="17356827" w14:textId="77777777" w:rsidR="00AD3BB2" w:rsidRPr="00DD4019" w:rsidRDefault="00AD3BB2" w:rsidP="008C5C5E">
            <w:pPr>
              <w:pStyle w:val="RepTable"/>
              <w:suppressAutoHyphens/>
              <w:rPr>
                <w:noProof w:val="0"/>
                <w:szCs w:val="20"/>
                <w:lang w:val="en-GB"/>
              </w:rPr>
            </w:pPr>
            <w:r w:rsidRPr="00DD4019">
              <w:rPr>
                <w:noProof w:val="0"/>
                <w:szCs w:val="20"/>
                <w:lang w:val="en-GB"/>
              </w:rPr>
              <w:t>Propamocarb-HCl 28%</w:t>
            </w:r>
          </w:p>
        </w:tc>
        <w:tc>
          <w:tcPr>
            <w:tcW w:w="1214" w:type="pct"/>
            <w:shd w:val="clear" w:color="auto" w:fill="auto"/>
          </w:tcPr>
          <w:p w14:paraId="76E96E2A"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w:t>
            </w:r>
          </w:p>
          <w:p w14:paraId="743444D4" w14:textId="77777777" w:rsidR="00AD3BB2" w:rsidRPr="00DD4019" w:rsidRDefault="00AD3BB2" w:rsidP="008C5C5E">
            <w:pPr>
              <w:pStyle w:val="RepTable"/>
              <w:suppressAutoHyphens/>
              <w:rPr>
                <w:noProof w:val="0"/>
                <w:szCs w:val="20"/>
                <w:lang w:val="en-GB"/>
              </w:rPr>
            </w:pPr>
            <w:r w:rsidRPr="00DD4019">
              <w:rPr>
                <w:noProof w:val="0"/>
                <w:szCs w:val="20"/>
                <w:lang w:val="en-GB"/>
              </w:rPr>
              <w:t>TC: 1400 cm</w:t>
            </w:r>
            <w:r w:rsidRPr="00DD4019">
              <w:rPr>
                <w:noProof w:val="0"/>
                <w:szCs w:val="20"/>
                <w:vertAlign w:val="superscript"/>
                <w:lang w:val="en-GB"/>
              </w:rPr>
              <w:t>2</w:t>
            </w:r>
            <w:r w:rsidRPr="00DD4019">
              <w:rPr>
                <w:noProof w:val="0"/>
                <w:szCs w:val="20"/>
                <w:lang w:val="en-GB"/>
              </w:rPr>
              <w:t>/person/h</w:t>
            </w:r>
          </w:p>
        </w:tc>
        <w:tc>
          <w:tcPr>
            <w:tcW w:w="759" w:type="pct"/>
            <w:shd w:val="clear" w:color="auto" w:fill="auto"/>
            <w:vAlign w:val="center"/>
          </w:tcPr>
          <w:p w14:paraId="144177B9"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0.05</w:t>
            </w:r>
          </w:p>
        </w:tc>
        <w:tc>
          <w:tcPr>
            <w:tcW w:w="455" w:type="pct"/>
            <w:shd w:val="clear" w:color="auto" w:fill="auto"/>
            <w:vAlign w:val="center"/>
          </w:tcPr>
          <w:p w14:paraId="2E9AADAE"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2.3</w:t>
            </w:r>
          </w:p>
        </w:tc>
        <w:tc>
          <w:tcPr>
            <w:tcW w:w="758" w:type="pct"/>
            <w:shd w:val="clear" w:color="auto" w:fill="auto"/>
            <w:vAlign w:val="center"/>
          </w:tcPr>
          <w:p w14:paraId="7F05ABE5"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0.1</w:t>
            </w:r>
          </w:p>
        </w:tc>
        <w:tc>
          <w:tcPr>
            <w:tcW w:w="453" w:type="pct"/>
            <w:shd w:val="clear" w:color="auto" w:fill="auto"/>
            <w:vAlign w:val="center"/>
          </w:tcPr>
          <w:p w14:paraId="0F46ED79" w14:textId="77777777" w:rsidR="00AD3BB2" w:rsidRPr="00FB3575" w:rsidRDefault="00AD3BB2" w:rsidP="008C5C5E">
            <w:pPr>
              <w:pStyle w:val="RepTable"/>
              <w:suppressAutoHyphens/>
              <w:jc w:val="center"/>
              <w:rPr>
                <w:rFonts w:eastAsia="SimSun"/>
                <w:strike/>
                <w:noProof w:val="0"/>
                <w:color w:val="7F7F7F" w:themeColor="text1" w:themeTint="80"/>
                <w:szCs w:val="20"/>
                <w:lang w:val="en-GB"/>
              </w:rPr>
            </w:pPr>
            <w:r w:rsidRPr="00FB3575">
              <w:rPr>
                <w:rFonts w:eastAsia="SimSun"/>
                <w:strike/>
                <w:noProof w:val="0"/>
                <w:color w:val="7F7F7F" w:themeColor="text1" w:themeTint="80"/>
                <w:szCs w:val="20"/>
                <w:lang w:val="en-GB"/>
              </w:rPr>
              <w:t>34</w:t>
            </w:r>
          </w:p>
          <w:p w14:paraId="17A07F88" w14:textId="2F1106F0" w:rsidR="00FB3575" w:rsidRPr="00DD4019" w:rsidRDefault="00FB3575" w:rsidP="008C5C5E">
            <w:pPr>
              <w:pStyle w:val="RepTable"/>
              <w:suppressAutoHyphens/>
              <w:jc w:val="center"/>
              <w:rPr>
                <w:rFonts w:eastAsia="SimSun"/>
                <w:noProof w:val="0"/>
                <w:szCs w:val="20"/>
                <w:lang w:val="en-GB"/>
              </w:rPr>
            </w:pPr>
            <w:r w:rsidRPr="00FB3575">
              <w:rPr>
                <w:rFonts w:eastAsia="SimSun"/>
                <w:noProof w:val="0"/>
                <w:szCs w:val="20"/>
                <w:highlight w:val="lightGray"/>
                <w:lang w:val="en-GB"/>
              </w:rPr>
              <w:t>35.5</w:t>
            </w:r>
          </w:p>
        </w:tc>
      </w:tr>
      <w:bookmarkEnd w:id="208"/>
      <w:tr w:rsidR="00AD3BB2" w:rsidRPr="00DD4019" w14:paraId="6CDF0BE5" w14:textId="77777777" w:rsidTr="007D4B37">
        <w:trPr>
          <w:trHeight w:val="444"/>
        </w:trPr>
        <w:tc>
          <w:tcPr>
            <w:tcW w:w="2575" w:type="pct"/>
            <w:gridSpan w:val="2"/>
            <w:shd w:val="clear" w:color="auto" w:fill="auto"/>
          </w:tcPr>
          <w:p w14:paraId="2DB4CAF6" w14:textId="77777777" w:rsidR="00AD3BB2" w:rsidRPr="00DD4019" w:rsidRDefault="00AD3BB2" w:rsidP="008C5C5E">
            <w:pPr>
              <w:pStyle w:val="RepTable"/>
              <w:suppressAutoHyphens/>
              <w:rPr>
                <w:noProof w:val="0"/>
                <w:szCs w:val="20"/>
                <w:lang w:val="en-GB"/>
              </w:rPr>
            </w:pPr>
            <w:r w:rsidRPr="00DD4019">
              <w:rPr>
                <w:noProof w:val="0"/>
                <w:szCs w:val="20"/>
                <w:lang w:val="en-GB"/>
              </w:rPr>
              <w:t>Number of applications and application rate:</w:t>
            </w:r>
          </w:p>
        </w:tc>
        <w:tc>
          <w:tcPr>
            <w:tcW w:w="2425" w:type="pct"/>
            <w:gridSpan w:val="4"/>
            <w:shd w:val="clear" w:color="auto" w:fill="auto"/>
          </w:tcPr>
          <w:p w14:paraId="0BDB086E" w14:textId="77777777" w:rsidR="00AD3BB2" w:rsidRPr="00DD4019" w:rsidRDefault="00AD3BB2" w:rsidP="008C5C5E">
            <w:pPr>
              <w:pStyle w:val="RepTable"/>
              <w:suppressAutoHyphens/>
              <w:rPr>
                <w:rFonts w:eastAsia="SimSun"/>
                <w:noProof w:val="0"/>
                <w:szCs w:val="20"/>
                <w:lang w:val="en-GB"/>
              </w:rPr>
            </w:pPr>
            <w:r w:rsidRPr="00DD4019">
              <w:rPr>
                <w:noProof w:val="0"/>
                <w:color w:val="000000" w:themeColor="text1"/>
                <w:lang w:val="en-GB"/>
              </w:rPr>
              <w:t>2 × 2 L product/ha (tomato and aubergine)</w:t>
            </w:r>
          </w:p>
        </w:tc>
      </w:tr>
      <w:tr w:rsidR="00AD3BB2" w:rsidRPr="00DD4019" w14:paraId="34DD5D4A" w14:textId="77777777" w:rsidTr="00A649D8">
        <w:trPr>
          <w:trHeight w:val="1905"/>
        </w:trPr>
        <w:tc>
          <w:tcPr>
            <w:tcW w:w="1361" w:type="pct"/>
            <w:shd w:val="clear" w:color="auto" w:fill="auto"/>
          </w:tcPr>
          <w:p w14:paraId="43D84947" w14:textId="77777777" w:rsidR="00AD3BB2" w:rsidRPr="00DD4019" w:rsidRDefault="00AD3BB2" w:rsidP="008C5C5E">
            <w:pPr>
              <w:pStyle w:val="RepTable"/>
              <w:suppressAutoHyphens/>
              <w:rPr>
                <w:noProof w:val="0"/>
                <w:szCs w:val="20"/>
                <w:lang w:val="en-GB"/>
              </w:rPr>
            </w:pPr>
            <w:r w:rsidRPr="00DD4019">
              <w:rPr>
                <w:noProof w:val="0"/>
                <w:szCs w:val="20"/>
                <w:lang w:val="en-GB"/>
              </w:rPr>
              <w:t>Task: reach and pick</w:t>
            </w:r>
          </w:p>
          <w:p w14:paraId="5B7FF0A6"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Work rate: 8 hours/day </w:t>
            </w:r>
          </w:p>
          <w:p w14:paraId="563FF190"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Body weight: 60 kg </w:t>
            </w:r>
          </w:p>
          <w:p w14:paraId="6E22F24F" w14:textId="77777777" w:rsidR="00AD3BB2" w:rsidRPr="00DD4019" w:rsidRDefault="00AD3BB2" w:rsidP="008C5C5E">
            <w:pPr>
              <w:pStyle w:val="RepTable"/>
              <w:suppressAutoHyphens/>
              <w:rPr>
                <w:noProof w:val="0"/>
                <w:szCs w:val="20"/>
                <w:lang w:val="en-GB"/>
              </w:rPr>
            </w:pPr>
            <w:r w:rsidRPr="00DD4019">
              <w:rPr>
                <w:noProof w:val="0"/>
                <w:szCs w:val="20"/>
                <w:lang w:val="en-GB"/>
              </w:rPr>
              <w:t>DT</w:t>
            </w:r>
            <w:r w:rsidRPr="00DD4019">
              <w:rPr>
                <w:noProof w:val="0"/>
                <w:szCs w:val="20"/>
                <w:vertAlign w:val="subscript"/>
                <w:lang w:val="en-GB"/>
              </w:rPr>
              <w:t>50</w:t>
            </w:r>
            <w:r w:rsidRPr="00DD4019">
              <w:rPr>
                <w:noProof w:val="0"/>
                <w:szCs w:val="20"/>
                <w:lang w:val="en-GB"/>
              </w:rPr>
              <w:t>: 30 days</w:t>
            </w:r>
          </w:p>
          <w:p w14:paraId="4DB6A81A" w14:textId="77777777" w:rsidR="00AD3BB2" w:rsidRPr="00DD4019" w:rsidRDefault="00AD3BB2" w:rsidP="008C5C5E">
            <w:pPr>
              <w:pStyle w:val="RepTable"/>
              <w:suppressAutoHyphens/>
              <w:rPr>
                <w:noProof w:val="0"/>
                <w:szCs w:val="20"/>
                <w:lang w:val="en-GB"/>
              </w:rPr>
            </w:pPr>
            <w:r w:rsidRPr="00DD4019">
              <w:rPr>
                <w:noProof w:val="0"/>
                <w:szCs w:val="20"/>
                <w:lang w:val="en-GB"/>
              </w:rPr>
              <w:t>DFR: 3 µg/cm</w:t>
            </w:r>
            <w:r w:rsidRPr="00DD4019">
              <w:rPr>
                <w:noProof w:val="0"/>
                <w:szCs w:val="20"/>
                <w:vertAlign w:val="superscript"/>
                <w:lang w:val="en-GB"/>
              </w:rPr>
              <w:t>2</w:t>
            </w:r>
            <w:r w:rsidRPr="00DD4019">
              <w:rPr>
                <w:noProof w:val="0"/>
                <w:szCs w:val="20"/>
                <w:lang w:val="en-GB"/>
              </w:rPr>
              <w:t>/kg a.s./ha</w:t>
            </w:r>
          </w:p>
          <w:p w14:paraId="735BBA65" w14:textId="77777777" w:rsidR="00AD3BB2" w:rsidRPr="00DD4019" w:rsidRDefault="00AD3BB2" w:rsidP="008C5C5E">
            <w:pPr>
              <w:pStyle w:val="RepTable"/>
              <w:suppressAutoHyphens/>
              <w:rPr>
                <w:noProof w:val="0"/>
                <w:szCs w:val="20"/>
                <w:lang w:val="en-GB"/>
              </w:rPr>
            </w:pPr>
            <w:r w:rsidRPr="00DD4019">
              <w:rPr>
                <w:noProof w:val="0"/>
                <w:szCs w:val="20"/>
                <w:lang w:val="en-GB"/>
              </w:rPr>
              <w:t>Application interval: 7 days</w:t>
            </w:r>
          </w:p>
          <w:p w14:paraId="210AA370"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Dermal absorption: Ametoctradin 50% </w:t>
            </w:r>
          </w:p>
          <w:p w14:paraId="302CC526" w14:textId="53905CCB" w:rsidR="00AD3BB2" w:rsidRPr="00DD4019" w:rsidRDefault="00AD3BB2" w:rsidP="008C5C5E">
            <w:pPr>
              <w:pStyle w:val="RepTable"/>
              <w:suppressAutoHyphens/>
              <w:rPr>
                <w:noProof w:val="0"/>
                <w:szCs w:val="20"/>
                <w:lang w:val="en-GB"/>
              </w:rPr>
            </w:pPr>
            <w:r w:rsidRPr="00DD4019">
              <w:rPr>
                <w:noProof w:val="0"/>
                <w:szCs w:val="20"/>
                <w:lang w:val="en-GB"/>
              </w:rPr>
              <w:t xml:space="preserve">Propamocarb-HCl </w:t>
            </w:r>
            <w:r w:rsidR="00951E34" w:rsidRPr="007F1558">
              <w:rPr>
                <w:strike/>
                <w:noProof w:val="0"/>
                <w:color w:val="7F7F7F" w:themeColor="text1" w:themeTint="80"/>
                <w:szCs w:val="20"/>
                <w:lang w:val="en-GB"/>
              </w:rPr>
              <w:t>7.0%</w:t>
            </w:r>
            <w:r w:rsidR="00951E34" w:rsidRPr="007F1558">
              <w:rPr>
                <w:noProof w:val="0"/>
                <w:color w:val="7F7F7F" w:themeColor="text1" w:themeTint="80"/>
                <w:szCs w:val="20"/>
                <w:lang w:val="en-GB"/>
              </w:rPr>
              <w:t xml:space="preserve"> </w:t>
            </w:r>
            <w:r w:rsidR="00951E34" w:rsidRPr="007F6D1E">
              <w:rPr>
                <w:noProof w:val="0"/>
                <w:szCs w:val="20"/>
                <w:shd w:val="clear" w:color="auto" w:fill="BDD6EE" w:themeFill="accent5" w:themeFillTint="66"/>
                <w:lang w:val="en-GB"/>
              </w:rPr>
              <w:t>1.2%</w:t>
            </w:r>
          </w:p>
        </w:tc>
        <w:tc>
          <w:tcPr>
            <w:tcW w:w="1214" w:type="pct"/>
            <w:shd w:val="clear" w:color="auto" w:fill="auto"/>
          </w:tcPr>
          <w:p w14:paraId="409404E4"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w:t>
            </w:r>
          </w:p>
          <w:p w14:paraId="098C809D" w14:textId="77777777" w:rsidR="00AD3BB2" w:rsidRPr="00DD4019" w:rsidRDefault="00AD3BB2" w:rsidP="008C5C5E">
            <w:pPr>
              <w:pStyle w:val="RepTable"/>
              <w:suppressAutoHyphens/>
              <w:rPr>
                <w:noProof w:val="0"/>
                <w:szCs w:val="20"/>
                <w:lang w:val="en-GB"/>
              </w:rPr>
            </w:pPr>
            <w:r w:rsidRPr="00DD4019">
              <w:rPr>
                <w:noProof w:val="0"/>
                <w:szCs w:val="20"/>
                <w:lang w:val="en-GB"/>
              </w:rPr>
              <w:t>TC: 2500 cm</w:t>
            </w:r>
            <w:r w:rsidRPr="00DD4019">
              <w:rPr>
                <w:noProof w:val="0"/>
                <w:szCs w:val="20"/>
                <w:vertAlign w:val="superscript"/>
                <w:lang w:val="en-GB"/>
              </w:rPr>
              <w:t>2</w:t>
            </w:r>
            <w:r w:rsidRPr="00DD4019">
              <w:rPr>
                <w:noProof w:val="0"/>
                <w:szCs w:val="20"/>
                <w:lang w:val="en-GB"/>
              </w:rPr>
              <w:t>/person/h</w:t>
            </w:r>
          </w:p>
        </w:tc>
        <w:tc>
          <w:tcPr>
            <w:tcW w:w="759" w:type="pct"/>
            <w:shd w:val="clear" w:color="auto" w:fill="auto"/>
          </w:tcPr>
          <w:p w14:paraId="6E2EBC15"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0.2</w:t>
            </w:r>
          </w:p>
        </w:tc>
        <w:tc>
          <w:tcPr>
            <w:tcW w:w="455" w:type="pct"/>
            <w:shd w:val="clear" w:color="auto" w:fill="auto"/>
          </w:tcPr>
          <w:p w14:paraId="11F2628D"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11.3</w:t>
            </w:r>
          </w:p>
        </w:tc>
        <w:tc>
          <w:tcPr>
            <w:tcW w:w="758" w:type="pct"/>
            <w:shd w:val="clear" w:color="auto" w:fill="auto"/>
          </w:tcPr>
          <w:p w14:paraId="1DC5E6FC" w14:textId="77777777" w:rsidR="00AD3BB2" w:rsidRPr="00951E34" w:rsidRDefault="00AD3BB2"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0.1</w:t>
            </w:r>
          </w:p>
          <w:p w14:paraId="1ABB6483" w14:textId="4C3B19DA" w:rsidR="00951E34" w:rsidRPr="00DD4019" w:rsidRDefault="00951E34" w:rsidP="008C5C5E">
            <w:pPr>
              <w:pStyle w:val="RepTable"/>
              <w:suppressAutoHyphens/>
              <w:jc w:val="center"/>
              <w:rPr>
                <w:rFonts w:eastAsia="SimSun"/>
                <w:noProof w:val="0"/>
                <w:szCs w:val="20"/>
                <w:lang w:val="en-GB"/>
              </w:rPr>
            </w:pPr>
            <w:r w:rsidRPr="007F6D1E">
              <w:rPr>
                <w:rFonts w:eastAsia="SimSun"/>
                <w:noProof w:val="0"/>
                <w:szCs w:val="20"/>
                <w:shd w:val="clear" w:color="auto" w:fill="BDD6EE" w:themeFill="accent5" w:themeFillTint="66"/>
                <w:lang w:val="en-GB"/>
              </w:rPr>
              <w:t>0.02</w:t>
            </w:r>
          </w:p>
        </w:tc>
        <w:tc>
          <w:tcPr>
            <w:tcW w:w="453" w:type="pct"/>
            <w:shd w:val="clear" w:color="auto" w:fill="auto"/>
          </w:tcPr>
          <w:p w14:paraId="3B43DFB5" w14:textId="77777777" w:rsidR="00AD3BB2" w:rsidRPr="00FB3575" w:rsidRDefault="00AD3BB2" w:rsidP="008C5C5E">
            <w:pPr>
              <w:pStyle w:val="RepTable"/>
              <w:suppressAutoHyphens/>
              <w:jc w:val="center"/>
              <w:rPr>
                <w:rFonts w:eastAsia="SimSun"/>
                <w:strike/>
                <w:noProof w:val="0"/>
                <w:color w:val="7F7F7F" w:themeColor="text1" w:themeTint="80"/>
                <w:szCs w:val="20"/>
                <w:lang w:val="en-GB"/>
              </w:rPr>
            </w:pPr>
            <w:r w:rsidRPr="00FB3575">
              <w:rPr>
                <w:rFonts w:eastAsia="SimSun"/>
                <w:strike/>
                <w:noProof w:val="0"/>
                <w:color w:val="7F7F7F" w:themeColor="text1" w:themeTint="80"/>
                <w:szCs w:val="20"/>
                <w:lang w:val="en-GB"/>
              </w:rPr>
              <w:t>42</w:t>
            </w:r>
          </w:p>
          <w:p w14:paraId="6444BFBF" w14:textId="77777777" w:rsidR="00FB3575" w:rsidRPr="00951E34" w:rsidRDefault="00FB3575"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highlight w:val="lightGray"/>
                <w:lang w:val="en-GB"/>
              </w:rPr>
              <w:t>43.8</w:t>
            </w:r>
          </w:p>
          <w:p w14:paraId="220BAC4A" w14:textId="3C7CE0B9" w:rsidR="00951E34" w:rsidRPr="00DD4019" w:rsidRDefault="00951E34" w:rsidP="008C5C5E">
            <w:pPr>
              <w:pStyle w:val="RepTable"/>
              <w:suppressAutoHyphens/>
              <w:jc w:val="center"/>
              <w:rPr>
                <w:rFonts w:eastAsia="SimSun"/>
                <w:noProof w:val="0"/>
                <w:szCs w:val="20"/>
                <w:lang w:val="en-GB"/>
              </w:rPr>
            </w:pPr>
            <w:r w:rsidRPr="007F6D1E">
              <w:rPr>
                <w:rFonts w:eastAsia="SimSun"/>
                <w:noProof w:val="0"/>
                <w:szCs w:val="20"/>
                <w:shd w:val="clear" w:color="auto" w:fill="BDD6EE" w:themeFill="accent5" w:themeFillTint="66"/>
                <w:lang w:val="en-GB"/>
              </w:rPr>
              <w:t>7.5</w:t>
            </w:r>
          </w:p>
        </w:tc>
      </w:tr>
      <w:tr w:rsidR="00AD3BB2" w:rsidRPr="00DD4019" w14:paraId="2C75360C" w14:textId="77777777" w:rsidTr="007D4B37">
        <w:trPr>
          <w:trHeight w:val="13"/>
        </w:trPr>
        <w:tc>
          <w:tcPr>
            <w:tcW w:w="2575" w:type="pct"/>
            <w:gridSpan w:val="2"/>
            <w:shd w:val="clear" w:color="auto" w:fill="auto"/>
            <w:vAlign w:val="center"/>
          </w:tcPr>
          <w:p w14:paraId="40153AF8" w14:textId="77777777" w:rsidR="00AD3BB2" w:rsidRPr="00DD4019" w:rsidRDefault="00AD3BB2" w:rsidP="008C5C5E">
            <w:pPr>
              <w:pStyle w:val="RepTable"/>
              <w:suppressAutoHyphens/>
              <w:rPr>
                <w:noProof w:val="0"/>
                <w:szCs w:val="20"/>
                <w:lang w:val="en-GB"/>
              </w:rPr>
            </w:pPr>
            <w:r w:rsidRPr="00DD4019">
              <w:rPr>
                <w:noProof w:val="0"/>
                <w:szCs w:val="20"/>
                <w:lang w:val="en-GB"/>
              </w:rPr>
              <w:t>Number of applications and application rate:</w:t>
            </w:r>
          </w:p>
        </w:tc>
        <w:tc>
          <w:tcPr>
            <w:tcW w:w="2425" w:type="pct"/>
            <w:gridSpan w:val="4"/>
            <w:shd w:val="clear" w:color="auto" w:fill="auto"/>
            <w:vAlign w:val="center"/>
          </w:tcPr>
          <w:p w14:paraId="09841DBB" w14:textId="44C2B55B" w:rsidR="00AD3BB2" w:rsidRPr="00DD4019" w:rsidRDefault="00AD3BB2" w:rsidP="008C5C5E">
            <w:pPr>
              <w:pStyle w:val="RepTable"/>
              <w:suppressAutoHyphens/>
              <w:rPr>
                <w:rFonts w:eastAsia="SimSun"/>
                <w:noProof w:val="0"/>
                <w:szCs w:val="20"/>
                <w:lang w:val="en-GB"/>
              </w:rPr>
            </w:pPr>
            <w:r w:rsidRPr="00DD4019">
              <w:rPr>
                <w:rFonts w:eastAsia="SimSun"/>
                <w:noProof w:val="0"/>
                <w:szCs w:val="20"/>
                <w:lang w:val="en-GB"/>
              </w:rPr>
              <w:t>2 × 2 L product/ha (</w:t>
            </w:r>
            <w:r w:rsidR="007E6026" w:rsidRPr="007F6D1E">
              <w:rPr>
                <w:rFonts w:eastAsia="SimSun"/>
                <w:noProof w:val="0"/>
                <w:szCs w:val="20"/>
                <w:shd w:val="clear" w:color="auto" w:fill="BDD6EE" w:themeFill="accent5" w:themeFillTint="66"/>
                <w:lang w:val="en-GB"/>
              </w:rPr>
              <w:t xml:space="preserve">high </w:t>
            </w:r>
            <w:r w:rsidR="007E6026">
              <w:rPr>
                <w:rFonts w:eastAsia="SimSun"/>
                <w:noProof w:val="0"/>
                <w:szCs w:val="20"/>
                <w:lang w:val="en-GB"/>
              </w:rPr>
              <w:t>/</w:t>
            </w:r>
            <w:r w:rsidRPr="00DD4019">
              <w:rPr>
                <w:rFonts w:eastAsia="SimSun"/>
                <w:noProof w:val="0"/>
                <w:szCs w:val="20"/>
                <w:lang w:val="en-GB"/>
              </w:rPr>
              <w:t>low ornamentals)</w:t>
            </w:r>
          </w:p>
        </w:tc>
      </w:tr>
      <w:tr w:rsidR="00AD3BB2" w:rsidRPr="00DD4019" w14:paraId="02D7BB38" w14:textId="77777777" w:rsidTr="00A649D8">
        <w:trPr>
          <w:trHeight w:val="13"/>
        </w:trPr>
        <w:tc>
          <w:tcPr>
            <w:tcW w:w="1361" w:type="pct"/>
            <w:vMerge w:val="restart"/>
            <w:shd w:val="clear" w:color="auto" w:fill="auto"/>
          </w:tcPr>
          <w:p w14:paraId="27A73D28"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Task: cutting, sorting, bundling and carrying </w:t>
            </w:r>
          </w:p>
          <w:p w14:paraId="55E1F65B"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Work rate: 8 hours/day </w:t>
            </w:r>
          </w:p>
          <w:p w14:paraId="58B4DE31"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Body weight: 60 kg </w:t>
            </w:r>
          </w:p>
          <w:p w14:paraId="2DBCF58A" w14:textId="77777777" w:rsidR="00AD3BB2" w:rsidRPr="00DD4019" w:rsidRDefault="00AD3BB2" w:rsidP="008C5C5E">
            <w:pPr>
              <w:pStyle w:val="RepTable"/>
              <w:suppressAutoHyphens/>
              <w:rPr>
                <w:noProof w:val="0"/>
                <w:szCs w:val="20"/>
                <w:lang w:val="en-GB"/>
              </w:rPr>
            </w:pPr>
            <w:r w:rsidRPr="00DD4019">
              <w:rPr>
                <w:noProof w:val="0"/>
                <w:szCs w:val="20"/>
                <w:lang w:val="en-GB"/>
              </w:rPr>
              <w:t>DT</w:t>
            </w:r>
            <w:r w:rsidRPr="00DD4019">
              <w:rPr>
                <w:noProof w:val="0"/>
                <w:szCs w:val="20"/>
                <w:vertAlign w:val="subscript"/>
                <w:lang w:val="en-GB"/>
              </w:rPr>
              <w:t>50</w:t>
            </w:r>
            <w:r w:rsidRPr="00DD4019">
              <w:rPr>
                <w:noProof w:val="0"/>
                <w:szCs w:val="20"/>
                <w:lang w:val="en-GB"/>
              </w:rPr>
              <w:t>: 30 days</w:t>
            </w:r>
          </w:p>
          <w:p w14:paraId="45246CA6" w14:textId="77777777" w:rsidR="00AD3BB2" w:rsidRPr="00DD4019" w:rsidRDefault="00AD3BB2" w:rsidP="008C5C5E">
            <w:pPr>
              <w:pStyle w:val="RepTable"/>
              <w:suppressAutoHyphens/>
              <w:rPr>
                <w:noProof w:val="0"/>
                <w:szCs w:val="20"/>
                <w:lang w:val="en-GB"/>
              </w:rPr>
            </w:pPr>
            <w:r w:rsidRPr="00DD4019">
              <w:rPr>
                <w:noProof w:val="0"/>
                <w:szCs w:val="20"/>
                <w:lang w:val="en-GB"/>
              </w:rPr>
              <w:t>DFR: 3 µg/cm</w:t>
            </w:r>
            <w:r w:rsidRPr="00DD4019">
              <w:rPr>
                <w:noProof w:val="0"/>
                <w:szCs w:val="20"/>
                <w:vertAlign w:val="superscript"/>
                <w:lang w:val="en-GB"/>
              </w:rPr>
              <w:t>2</w:t>
            </w:r>
            <w:r w:rsidRPr="00DD4019">
              <w:rPr>
                <w:noProof w:val="0"/>
                <w:szCs w:val="20"/>
                <w:lang w:val="en-GB"/>
              </w:rPr>
              <w:t>/kg a.s./ha</w:t>
            </w:r>
          </w:p>
          <w:p w14:paraId="2168FB04" w14:textId="77777777" w:rsidR="00AD3BB2" w:rsidRPr="00DD4019" w:rsidRDefault="00AD3BB2" w:rsidP="008C5C5E">
            <w:pPr>
              <w:pStyle w:val="RepTable"/>
              <w:suppressAutoHyphens/>
              <w:rPr>
                <w:noProof w:val="0"/>
                <w:szCs w:val="20"/>
                <w:lang w:val="en-GB"/>
              </w:rPr>
            </w:pPr>
            <w:r w:rsidRPr="00DD4019">
              <w:rPr>
                <w:noProof w:val="0"/>
                <w:szCs w:val="20"/>
                <w:lang w:val="en-GB"/>
              </w:rPr>
              <w:t>Application interval: 7 days</w:t>
            </w:r>
          </w:p>
          <w:p w14:paraId="537292B5" w14:textId="77777777" w:rsidR="00AD3BB2" w:rsidRPr="00DD4019" w:rsidRDefault="00AD3BB2" w:rsidP="008C5C5E">
            <w:pPr>
              <w:pStyle w:val="RepTable"/>
              <w:suppressAutoHyphens/>
              <w:rPr>
                <w:noProof w:val="0"/>
                <w:szCs w:val="20"/>
                <w:lang w:val="en-GB"/>
              </w:rPr>
            </w:pPr>
            <w:r w:rsidRPr="00DD4019">
              <w:rPr>
                <w:noProof w:val="0"/>
                <w:szCs w:val="20"/>
                <w:lang w:val="en-GB"/>
              </w:rPr>
              <w:t>Dermal absorption: Ametoctradin 50%</w:t>
            </w:r>
          </w:p>
          <w:p w14:paraId="70664F80" w14:textId="172D9692" w:rsidR="00AD3BB2" w:rsidRPr="00DD4019" w:rsidRDefault="00AD3BB2" w:rsidP="008C5C5E">
            <w:pPr>
              <w:pStyle w:val="RepTable"/>
              <w:suppressAutoHyphens/>
              <w:rPr>
                <w:noProof w:val="0"/>
                <w:szCs w:val="20"/>
                <w:lang w:val="en-GB"/>
              </w:rPr>
            </w:pPr>
            <w:r w:rsidRPr="00DD4019">
              <w:rPr>
                <w:noProof w:val="0"/>
                <w:szCs w:val="20"/>
                <w:lang w:val="en-GB"/>
              </w:rPr>
              <w:t xml:space="preserve">Propamocarb-HCl </w:t>
            </w:r>
            <w:r w:rsidRPr="007F1558">
              <w:rPr>
                <w:strike/>
                <w:noProof w:val="0"/>
                <w:color w:val="7F7F7F" w:themeColor="text1" w:themeTint="80"/>
                <w:szCs w:val="20"/>
                <w:lang w:val="en-GB"/>
              </w:rPr>
              <w:t>7.0%</w:t>
            </w:r>
            <w:r w:rsidR="007F1558" w:rsidRPr="007F1558">
              <w:rPr>
                <w:noProof w:val="0"/>
                <w:color w:val="7F7F7F" w:themeColor="text1" w:themeTint="80"/>
                <w:szCs w:val="20"/>
                <w:lang w:val="en-GB"/>
              </w:rPr>
              <w:t xml:space="preserve"> </w:t>
            </w:r>
            <w:r w:rsidR="007F1558" w:rsidRPr="007F6D1E">
              <w:rPr>
                <w:noProof w:val="0"/>
                <w:szCs w:val="20"/>
                <w:shd w:val="clear" w:color="auto" w:fill="BDD6EE" w:themeFill="accent5" w:themeFillTint="66"/>
                <w:lang w:val="en-GB"/>
              </w:rPr>
              <w:t>1.2%</w:t>
            </w:r>
            <w:r w:rsidR="00197ECB" w:rsidRPr="007F6D1E">
              <w:rPr>
                <w:noProof w:val="0"/>
                <w:szCs w:val="20"/>
                <w:lang w:val="en-GB"/>
              </w:rPr>
              <w:t xml:space="preserve"> </w:t>
            </w:r>
          </w:p>
        </w:tc>
        <w:tc>
          <w:tcPr>
            <w:tcW w:w="1214" w:type="pct"/>
            <w:shd w:val="clear" w:color="auto" w:fill="auto"/>
          </w:tcPr>
          <w:p w14:paraId="2004D4F7" w14:textId="77777777" w:rsidR="00AD3BB2" w:rsidRDefault="00AD3BB2" w:rsidP="008C5C5E">
            <w:pPr>
              <w:pStyle w:val="RepTable"/>
              <w:suppressAutoHyphens/>
              <w:rPr>
                <w:noProof w:val="0"/>
                <w:szCs w:val="20"/>
                <w:lang w:val="en-GB"/>
              </w:rPr>
            </w:pPr>
            <w:r w:rsidRPr="00DD4019">
              <w:rPr>
                <w:noProof w:val="0"/>
                <w:szCs w:val="20"/>
                <w:lang w:val="en-GB"/>
              </w:rPr>
              <w:t>Workwear (arms, body and legs covered)</w:t>
            </w:r>
            <w:r>
              <w:rPr>
                <w:noProof w:val="0"/>
                <w:szCs w:val="20"/>
                <w:lang w:val="en-GB"/>
              </w:rPr>
              <w:t xml:space="preserve"> </w:t>
            </w:r>
          </w:p>
          <w:p w14:paraId="746ADE1F" w14:textId="77777777" w:rsidR="00AD3BB2" w:rsidRPr="00DD4019" w:rsidRDefault="00AD3BB2" w:rsidP="008C5C5E">
            <w:pPr>
              <w:pStyle w:val="RepTable"/>
              <w:suppressAutoHyphens/>
              <w:rPr>
                <w:noProof w:val="0"/>
                <w:szCs w:val="20"/>
                <w:lang w:val="en-GB"/>
              </w:rPr>
            </w:pPr>
            <w:r w:rsidRPr="00DD4019">
              <w:rPr>
                <w:noProof w:val="0"/>
                <w:szCs w:val="20"/>
                <w:lang w:val="en-GB"/>
              </w:rPr>
              <w:t>TC: 5000 cm</w:t>
            </w:r>
            <w:r w:rsidRPr="00DD4019">
              <w:rPr>
                <w:noProof w:val="0"/>
                <w:szCs w:val="20"/>
                <w:vertAlign w:val="superscript"/>
                <w:lang w:val="en-GB"/>
              </w:rPr>
              <w:t>2</w:t>
            </w:r>
            <w:r w:rsidRPr="00DD4019">
              <w:rPr>
                <w:noProof w:val="0"/>
                <w:szCs w:val="20"/>
                <w:lang w:val="en-GB"/>
              </w:rPr>
              <w:t>/person/h</w:t>
            </w:r>
          </w:p>
        </w:tc>
        <w:tc>
          <w:tcPr>
            <w:tcW w:w="759" w:type="pct"/>
            <w:shd w:val="clear" w:color="auto" w:fill="auto"/>
            <w:vAlign w:val="center"/>
          </w:tcPr>
          <w:p w14:paraId="42D835A9" w14:textId="77777777" w:rsidR="00AD3BB2" w:rsidRPr="00DD4019" w:rsidRDefault="00AD3BB2" w:rsidP="008C5C5E">
            <w:pPr>
              <w:pStyle w:val="RepTable"/>
              <w:suppressAutoHyphens/>
              <w:jc w:val="center"/>
              <w:rPr>
                <w:rFonts w:eastAsia="SimSun"/>
                <w:noProof w:val="0"/>
                <w:szCs w:val="20"/>
                <w:lang w:val="en-GB"/>
              </w:rPr>
            </w:pPr>
            <w:r>
              <w:rPr>
                <w:rFonts w:eastAsia="SimSun"/>
                <w:noProof w:val="0"/>
                <w:szCs w:val="20"/>
                <w:lang w:val="en-GB"/>
              </w:rPr>
              <w:t>0.5</w:t>
            </w:r>
          </w:p>
        </w:tc>
        <w:tc>
          <w:tcPr>
            <w:tcW w:w="455" w:type="pct"/>
            <w:shd w:val="clear" w:color="auto" w:fill="auto"/>
            <w:vAlign w:val="center"/>
          </w:tcPr>
          <w:p w14:paraId="7B8F6B88" w14:textId="77777777" w:rsidR="00AD3BB2" w:rsidRPr="003F35D7" w:rsidRDefault="00AD3BB2" w:rsidP="008C5C5E">
            <w:pPr>
              <w:pStyle w:val="RepTable"/>
              <w:suppressAutoHyphens/>
              <w:jc w:val="center"/>
              <w:rPr>
                <w:rFonts w:eastAsia="SimSun"/>
                <w:b/>
                <w:noProof w:val="0"/>
                <w:szCs w:val="20"/>
                <w:lang w:val="en-GB"/>
              </w:rPr>
            </w:pPr>
            <w:r w:rsidRPr="003F35D7">
              <w:rPr>
                <w:rFonts w:eastAsia="SimSun"/>
                <w:b/>
                <w:noProof w:val="0"/>
                <w:szCs w:val="20"/>
                <w:lang w:val="en-GB"/>
              </w:rPr>
              <w:t>22.6</w:t>
            </w:r>
          </w:p>
        </w:tc>
        <w:tc>
          <w:tcPr>
            <w:tcW w:w="758" w:type="pct"/>
            <w:shd w:val="clear" w:color="auto" w:fill="auto"/>
            <w:vAlign w:val="center"/>
          </w:tcPr>
          <w:p w14:paraId="6BC00E12" w14:textId="77777777" w:rsidR="00AD3BB2" w:rsidRPr="00FB3575" w:rsidRDefault="00AD3BB2" w:rsidP="008C5C5E">
            <w:pPr>
              <w:pStyle w:val="RepTable"/>
              <w:suppressAutoHyphens/>
              <w:jc w:val="center"/>
              <w:rPr>
                <w:rFonts w:eastAsia="SimSun"/>
                <w:strike/>
                <w:noProof w:val="0"/>
                <w:color w:val="7F7F7F" w:themeColor="text1" w:themeTint="80"/>
                <w:szCs w:val="20"/>
                <w:lang w:val="en-GB"/>
              </w:rPr>
            </w:pPr>
            <w:r w:rsidRPr="00FB3575">
              <w:rPr>
                <w:rFonts w:eastAsia="SimSun"/>
                <w:strike/>
                <w:noProof w:val="0"/>
                <w:color w:val="7F7F7F" w:themeColor="text1" w:themeTint="80"/>
                <w:szCs w:val="20"/>
                <w:lang w:val="en-GB"/>
              </w:rPr>
              <w:t>0.2</w:t>
            </w:r>
          </w:p>
          <w:p w14:paraId="60E54CD5" w14:textId="77777777" w:rsidR="00FB3575" w:rsidRPr="00951E34" w:rsidRDefault="00FB3575"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highlight w:val="lightGray"/>
                <w:lang w:val="en-GB"/>
              </w:rPr>
              <w:t>0.3</w:t>
            </w:r>
          </w:p>
          <w:p w14:paraId="481D4A20" w14:textId="57C17B24" w:rsidR="00951E34" w:rsidRPr="00DD4019" w:rsidRDefault="00951E34" w:rsidP="008C5C5E">
            <w:pPr>
              <w:pStyle w:val="RepTable"/>
              <w:suppressAutoHyphens/>
              <w:jc w:val="center"/>
              <w:rPr>
                <w:rFonts w:eastAsia="SimSun"/>
                <w:noProof w:val="0"/>
                <w:szCs w:val="20"/>
                <w:lang w:val="en-GB"/>
              </w:rPr>
            </w:pPr>
            <w:r w:rsidRPr="007F6D1E">
              <w:rPr>
                <w:rFonts w:eastAsia="SimSun"/>
                <w:noProof w:val="0"/>
                <w:szCs w:val="20"/>
                <w:shd w:val="clear" w:color="auto" w:fill="BDD6EE" w:themeFill="accent5" w:themeFillTint="66"/>
                <w:lang w:val="en-GB"/>
              </w:rPr>
              <w:t>0.04</w:t>
            </w:r>
          </w:p>
        </w:tc>
        <w:tc>
          <w:tcPr>
            <w:tcW w:w="453" w:type="pct"/>
            <w:shd w:val="clear" w:color="auto" w:fill="auto"/>
            <w:vAlign w:val="center"/>
          </w:tcPr>
          <w:p w14:paraId="1833AC53" w14:textId="77777777" w:rsidR="00AD3BB2" w:rsidRPr="00FB3575" w:rsidRDefault="00AD3BB2" w:rsidP="008C5C5E">
            <w:pPr>
              <w:pStyle w:val="RepTable"/>
              <w:suppressAutoHyphens/>
              <w:jc w:val="center"/>
              <w:rPr>
                <w:rFonts w:eastAsia="SimSun"/>
                <w:strike/>
                <w:noProof w:val="0"/>
                <w:color w:val="7F7F7F" w:themeColor="text1" w:themeTint="80"/>
                <w:szCs w:val="20"/>
                <w:lang w:val="en-GB"/>
              </w:rPr>
            </w:pPr>
            <w:r w:rsidRPr="00FB3575">
              <w:rPr>
                <w:rFonts w:eastAsia="SimSun"/>
                <w:strike/>
                <w:noProof w:val="0"/>
                <w:color w:val="7F7F7F" w:themeColor="text1" w:themeTint="80"/>
                <w:szCs w:val="20"/>
                <w:lang w:val="en-GB"/>
              </w:rPr>
              <w:t>83.9</w:t>
            </w:r>
          </w:p>
          <w:p w14:paraId="2667EB8D" w14:textId="77777777" w:rsidR="00FB3575" w:rsidRPr="00951E34" w:rsidRDefault="00FB3575" w:rsidP="008C5C5E">
            <w:pPr>
              <w:pStyle w:val="RepTable"/>
              <w:suppressAutoHyphens/>
              <w:jc w:val="center"/>
              <w:rPr>
                <w:rFonts w:eastAsia="SimSun"/>
                <w:b/>
                <w:strike/>
                <w:noProof w:val="0"/>
                <w:color w:val="7F7F7F" w:themeColor="text1" w:themeTint="80"/>
                <w:szCs w:val="20"/>
                <w:lang w:val="en-GB"/>
              </w:rPr>
            </w:pPr>
            <w:r w:rsidRPr="00951E34">
              <w:rPr>
                <w:rFonts w:eastAsia="SimSun"/>
                <w:b/>
                <w:strike/>
                <w:noProof w:val="0"/>
                <w:color w:val="7F7F7F" w:themeColor="text1" w:themeTint="80"/>
                <w:szCs w:val="20"/>
                <w:highlight w:val="lightGray"/>
                <w:lang w:val="en-GB"/>
              </w:rPr>
              <w:t>87.6</w:t>
            </w:r>
          </w:p>
          <w:p w14:paraId="26B18212" w14:textId="7BC44CB9" w:rsidR="007F1558" w:rsidRPr="00951E34" w:rsidRDefault="007F1558" w:rsidP="008C5C5E">
            <w:pPr>
              <w:pStyle w:val="RepTable"/>
              <w:suppressAutoHyphens/>
              <w:jc w:val="center"/>
              <w:rPr>
                <w:rFonts w:eastAsia="SimSun"/>
                <w:noProof w:val="0"/>
                <w:szCs w:val="20"/>
                <w:lang w:val="en-GB"/>
              </w:rPr>
            </w:pPr>
            <w:r w:rsidRPr="007F6D1E">
              <w:rPr>
                <w:rFonts w:eastAsia="SimSun"/>
                <w:noProof w:val="0"/>
                <w:szCs w:val="20"/>
                <w:shd w:val="clear" w:color="auto" w:fill="BDD6EE" w:themeFill="accent5" w:themeFillTint="66"/>
                <w:lang w:val="en-GB"/>
              </w:rPr>
              <w:t>15</w:t>
            </w:r>
          </w:p>
        </w:tc>
      </w:tr>
      <w:tr w:rsidR="00AD3BB2" w:rsidRPr="00DD4019" w14:paraId="2269DBFB" w14:textId="77777777" w:rsidTr="00A649D8">
        <w:trPr>
          <w:trHeight w:val="13"/>
        </w:trPr>
        <w:tc>
          <w:tcPr>
            <w:tcW w:w="1361" w:type="pct"/>
            <w:vMerge/>
            <w:shd w:val="clear" w:color="auto" w:fill="auto"/>
          </w:tcPr>
          <w:p w14:paraId="2935FC2E" w14:textId="77777777" w:rsidR="00AD3BB2" w:rsidRPr="00DD4019" w:rsidRDefault="00AD3BB2" w:rsidP="008C5C5E">
            <w:pPr>
              <w:pStyle w:val="RepTable"/>
              <w:suppressAutoHyphens/>
              <w:rPr>
                <w:noProof w:val="0"/>
                <w:szCs w:val="20"/>
                <w:lang w:val="en-GB"/>
              </w:rPr>
            </w:pPr>
          </w:p>
        </w:tc>
        <w:tc>
          <w:tcPr>
            <w:tcW w:w="1214" w:type="pct"/>
            <w:shd w:val="clear" w:color="auto" w:fill="auto"/>
          </w:tcPr>
          <w:p w14:paraId="17184A55" w14:textId="77777777" w:rsidR="00AD3BB2" w:rsidRPr="00DD4019" w:rsidRDefault="00AD3BB2" w:rsidP="008C5C5E">
            <w:pPr>
              <w:pStyle w:val="RepTable"/>
              <w:suppressAutoHyphens/>
              <w:rPr>
                <w:noProof w:val="0"/>
                <w:szCs w:val="20"/>
                <w:lang w:val="en-GB"/>
              </w:rPr>
            </w:pPr>
            <w:r w:rsidRPr="00DD4019">
              <w:rPr>
                <w:noProof w:val="0"/>
                <w:szCs w:val="20"/>
                <w:lang w:val="en-GB"/>
              </w:rPr>
              <w:t>Workwear (arms, body and legs covered) and gloves</w:t>
            </w:r>
          </w:p>
          <w:p w14:paraId="19E84C4A" w14:textId="77777777" w:rsidR="00AD3BB2" w:rsidRPr="00DD4019" w:rsidRDefault="00AD3BB2" w:rsidP="008C5C5E">
            <w:pPr>
              <w:pStyle w:val="RepTable"/>
              <w:suppressAutoHyphens/>
              <w:rPr>
                <w:noProof w:val="0"/>
                <w:szCs w:val="20"/>
                <w:lang w:val="en-GB"/>
              </w:rPr>
            </w:pPr>
            <w:r w:rsidRPr="00DD4019">
              <w:rPr>
                <w:noProof w:val="0"/>
                <w:szCs w:val="20"/>
                <w:lang w:val="en-GB"/>
              </w:rPr>
              <w:t>TC: 1400 cm</w:t>
            </w:r>
            <w:r w:rsidRPr="00DD4019">
              <w:rPr>
                <w:noProof w:val="0"/>
                <w:szCs w:val="20"/>
                <w:vertAlign w:val="superscript"/>
                <w:lang w:val="en-GB"/>
              </w:rPr>
              <w:t>2</w:t>
            </w:r>
            <w:r w:rsidRPr="00DD4019">
              <w:rPr>
                <w:noProof w:val="0"/>
                <w:szCs w:val="20"/>
                <w:lang w:val="en-GB"/>
              </w:rPr>
              <w:t>/person/h</w:t>
            </w:r>
          </w:p>
        </w:tc>
        <w:tc>
          <w:tcPr>
            <w:tcW w:w="759" w:type="pct"/>
            <w:shd w:val="clear" w:color="auto" w:fill="auto"/>
            <w:vAlign w:val="center"/>
          </w:tcPr>
          <w:p w14:paraId="7FC36934"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0.1</w:t>
            </w:r>
          </w:p>
        </w:tc>
        <w:tc>
          <w:tcPr>
            <w:tcW w:w="455" w:type="pct"/>
            <w:shd w:val="clear" w:color="auto" w:fill="auto"/>
            <w:vAlign w:val="center"/>
          </w:tcPr>
          <w:p w14:paraId="06A7E42F" w14:textId="77777777" w:rsidR="00AD3BB2" w:rsidRPr="00DD4019" w:rsidRDefault="00AD3BB2" w:rsidP="008C5C5E">
            <w:pPr>
              <w:pStyle w:val="RepTable"/>
              <w:suppressAutoHyphens/>
              <w:jc w:val="center"/>
              <w:rPr>
                <w:rFonts w:eastAsia="SimSun"/>
                <w:noProof w:val="0"/>
                <w:szCs w:val="20"/>
                <w:lang w:val="en-GB"/>
              </w:rPr>
            </w:pPr>
            <w:r w:rsidRPr="00DD4019">
              <w:rPr>
                <w:rFonts w:eastAsia="SimSun"/>
                <w:noProof w:val="0"/>
                <w:szCs w:val="20"/>
                <w:lang w:val="en-GB"/>
              </w:rPr>
              <w:t>6.3</w:t>
            </w:r>
          </w:p>
        </w:tc>
        <w:tc>
          <w:tcPr>
            <w:tcW w:w="758" w:type="pct"/>
            <w:shd w:val="clear" w:color="auto" w:fill="auto"/>
            <w:vAlign w:val="center"/>
          </w:tcPr>
          <w:p w14:paraId="450E837A" w14:textId="77777777" w:rsidR="00AD3BB2" w:rsidRPr="00826940" w:rsidRDefault="00AD3BB2" w:rsidP="008C5C5E">
            <w:pPr>
              <w:pStyle w:val="RepTable"/>
              <w:suppressAutoHyphens/>
              <w:jc w:val="center"/>
              <w:rPr>
                <w:rFonts w:eastAsia="SimSun"/>
                <w:strike/>
                <w:noProof w:val="0"/>
                <w:color w:val="7F7F7F" w:themeColor="text1" w:themeTint="80"/>
                <w:szCs w:val="20"/>
                <w:lang w:val="en-GB"/>
              </w:rPr>
            </w:pPr>
            <w:r w:rsidRPr="00826940">
              <w:rPr>
                <w:rFonts w:eastAsia="SimSun"/>
                <w:strike/>
                <w:noProof w:val="0"/>
                <w:color w:val="7F7F7F" w:themeColor="text1" w:themeTint="80"/>
                <w:szCs w:val="20"/>
                <w:lang w:val="en-GB"/>
              </w:rPr>
              <w:t>0.07</w:t>
            </w:r>
          </w:p>
          <w:p w14:paraId="71E98EF3" w14:textId="58D6BC28" w:rsidR="00951E34" w:rsidRPr="00DD4019" w:rsidRDefault="00951E34" w:rsidP="008C5C5E">
            <w:pPr>
              <w:pStyle w:val="RepTable"/>
              <w:suppressAutoHyphens/>
              <w:jc w:val="center"/>
              <w:rPr>
                <w:rFonts w:eastAsia="SimSun"/>
                <w:noProof w:val="0"/>
                <w:szCs w:val="20"/>
                <w:lang w:val="en-GB"/>
              </w:rPr>
            </w:pPr>
            <w:r w:rsidRPr="007F6D1E">
              <w:rPr>
                <w:rFonts w:eastAsia="SimSun"/>
                <w:noProof w:val="0"/>
                <w:szCs w:val="20"/>
                <w:shd w:val="clear" w:color="auto" w:fill="BDD6EE" w:themeFill="accent5" w:themeFillTint="66"/>
                <w:lang w:val="en-GB"/>
              </w:rPr>
              <w:t>0.01</w:t>
            </w:r>
          </w:p>
        </w:tc>
        <w:tc>
          <w:tcPr>
            <w:tcW w:w="453" w:type="pct"/>
            <w:shd w:val="clear" w:color="auto" w:fill="auto"/>
            <w:vAlign w:val="center"/>
          </w:tcPr>
          <w:p w14:paraId="2BFAB326" w14:textId="77777777" w:rsidR="00AD3BB2" w:rsidRPr="00FB3575" w:rsidRDefault="00AD3BB2" w:rsidP="008C5C5E">
            <w:pPr>
              <w:pStyle w:val="RepTable"/>
              <w:suppressAutoHyphens/>
              <w:jc w:val="center"/>
              <w:rPr>
                <w:rFonts w:eastAsia="SimSun"/>
                <w:strike/>
                <w:noProof w:val="0"/>
                <w:color w:val="7F7F7F" w:themeColor="text1" w:themeTint="80"/>
                <w:szCs w:val="20"/>
                <w:lang w:val="en-GB"/>
              </w:rPr>
            </w:pPr>
            <w:r w:rsidRPr="00FB3575">
              <w:rPr>
                <w:rFonts w:eastAsia="SimSun"/>
                <w:strike/>
                <w:noProof w:val="0"/>
                <w:color w:val="7F7F7F" w:themeColor="text1" w:themeTint="80"/>
                <w:szCs w:val="20"/>
                <w:lang w:val="en-GB"/>
              </w:rPr>
              <w:t>23.5</w:t>
            </w:r>
          </w:p>
          <w:p w14:paraId="573447DA" w14:textId="77777777" w:rsidR="00FB3575" w:rsidRPr="00826940" w:rsidRDefault="00FB3575" w:rsidP="008C5C5E">
            <w:pPr>
              <w:pStyle w:val="RepTable"/>
              <w:suppressAutoHyphens/>
              <w:jc w:val="center"/>
              <w:rPr>
                <w:rFonts w:eastAsia="SimSun"/>
                <w:strike/>
                <w:noProof w:val="0"/>
                <w:color w:val="7F7F7F" w:themeColor="text1" w:themeTint="80"/>
                <w:szCs w:val="20"/>
                <w:lang w:val="en-GB"/>
              </w:rPr>
            </w:pPr>
            <w:r w:rsidRPr="00826940">
              <w:rPr>
                <w:rFonts w:eastAsia="SimSun"/>
                <w:strike/>
                <w:noProof w:val="0"/>
                <w:color w:val="7F7F7F" w:themeColor="text1" w:themeTint="80"/>
                <w:szCs w:val="20"/>
                <w:highlight w:val="lightGray"/>
                <w:lang w:val="en-GB"/>
              </w:rPr>
              <w:t>24.5</w:t>
            </w:r>
          </w:p>
          <w:p w14:paraId="281E031B" w14:textId="0BB54B18" w:rsidR="00951E34" w:rsidRPr="00DD4019" w:rsidRDefault="00951E34" w:rsidP="008C5C5E">
            <w:pPr>
              <w:pStyle w:val="RepTable"/>
              <w:suppressAutoHyphens/>
              <w:jc w:val="center"/>
              <w:rPr>
                <w:rFonts w:eastAsia="SimSun"/>
                <w:noProof w:val="0"/>
                <w:szCs w:val="20"/>
                <w:lang w:val="en-GB"/>
              </w:rPr>
            </w:pPr>
            <w:r w:rsidRPr="007F6D1E">
              <w:rPr>
                <w:rFonts w:eastAsia="SimSun"/>
                <w:noProof w:val="0"/>
                <w:szCs w:val="20"/>
                <w:shd w:val="clear" w:color="auto" w:fill="BDD6EE" w:themeFill="accent5" w:themeFillTint="66"/>
                <w:lang w:val="en-GB"/>
              </w:rPr>
              <w:t>4.2</w:t>
            </w:r>
          </w:p>
        </w:tc>
      </w:tr>
      <w:tr w:rsidR="00AD3BB2" w:rsidRPr="00DD4019" w14:paraId="715D58F7" w14:textId="77777777" w:rsidTr="00A649D8">
        <w:trPr>
          <w:trHeight w:val="13"/>
        </w:trPr>
        <w:tc>
          <w:tcPr>
            <w:tcW w:w="1361" w:type="pct"/>
            <w:vMerge/>
            <w:shd w:val="clear" w:color="auto" w:fill="auto"/>
          </w:tcPr>
          <w:p w14:paraId="5228F65D" w14:textId="77777777" w:rsidR="00AD3BB2" w:rsidRPr="00DD4019" w:rsidRDefault="00AD3BB2" w:rsidP="008C5C5E">
            <w:pPr>
              <w:pStyle w:val="RepTable"/>
              <w:suppressAutoHyphens/>
              <w:rPr>
                <w:noProof w:val="0"/>
                <w:szCs w:val="20"/>
                <w:lang w:val="en-GB"/>
              </w:rPr>
            </w:pPr>
          </w:p>
        </w:tc>
        <w:tc>
          <w:tcPr>
            <w:tcW w:w="1214" w:type="pct"/>
            <w:shd w:val="clear" w:color="auto" w:fill="auto"/>
          </w:tcPr>
          <w:p w14:paraId="088020E2" w14:textId="5AFD8712" w:rsidR="00AD3BB2" w:rsidRPr="00951E34" w:rsidRDefault="00AD3BB2" w:rsidP="008C5C5E">
            <w:pPr>
              <w:pStyle w:val="RepTable"/>
              <w:suppressAutoHyphens/>
              <w:rPr>
                <w:strike/>
                <w:noProof w:val="0"/>
                <w:color w:val="7F7F7F" w:themeColor="text1" w:themeTint="80"/>
                <w:szCs w:val="20"/>
                <w:lang w:val="en-GB"/>
              </w:rPr>
            </w:pPr>
            <w:r w:rsidRPr="00951E34">
              <w:rPr>
                <w:strike/>
                <w:noProof w:val="0"/>
                <w:color w:val="7F7F7F" w:themeColor="text1" w:themeTint="80"/>
                <w:szCs w:val="20"/>
                <w:lang w:val="en-GB"/>
              </w:rPr>
              <w:t xml:space="preserve">Workwear (arms, body and legs covered) and 3 </w:t>
            </w:r>
            <w:r w:rsidR="00FB3575" w:rsidRPr="00951E34">
              <w:rPr>
                <w:strike/>
                <w:noProof w:val="0"/>
                <w:color w:val="7F7F7F" w:themeColor="text1" w:themeTint="80"/>
                <w:szCs w:val="20"/>
                <w:highlight w:val="lightGray"/>
                <w:lang w:val="en-GB"/>
              </w:rPr>
              <w:t>5</w:t>
            </w:r>
            <w:r w:rsidR="00FB3575" w:rsidRPr="00951E34">
              <w:rPr>
                <w:strike/>
                <w:noProof w:val="0"/>
                <w:color w:val="7F7F7F" w:themeColor="text1" w:themeTint="80"/>
                <w:szCs w:val="20"/>
                <w:lang w:val="en-GB"/>
              </w:rPr>
              <w:t xml:space="preserve"> </w:t>
            </w:r>
            <w:r w:rsidRPr="00951E34">
              <w:rPr>
                <w:strike/>
                <w:noProof w:val="0"/>
                <w:color w:val="7F7F7F" w:themeColor="text1" w:themeTint="80"/>
                <w:szCs w:val="20"/>
                <w:lang w:val="en-GB"/>
              </w:rPr>
              <w:t xml:space="preserve">days with gloves </w:t>
            </w:r>
          </w:p>
          <w:p w14:paraId="367A4270" w14:textId="77777777" w:rsidR="00AD3BB2" w:rsidRPr="00951E34" w:rsidRDefault="00AD3BB2" w:rsidP="008C5C5E">
            <w:pPr>
              <w:pStyle w:val="RepTable"/>
              <w:suppressAutoHyphens/>
              <w:rPr>
                <w:strike/>
                <w:noProof w:val="0"/>
                <w:color w:val="7F7F7F" w:themeColor="text1" w:themeTint="80"/>
                <w:szCs w:val="20"/>
                <w:lang w:val="en-GB"/>
              </w:rPr>
            </w:pPr>
            <w:r w:rsidRPr="00951E34">
              <w:rPr>
                <w:strike/>
                <w:noProof w:val="0"/>
                <w:color w:val="7F7F7F" w:themeColor="text1" w:themeTint="80"/>
                <w:szCs w:val="20"/>
                <w:lang w:val="en-GB"/>
              </w:rPr>
              <w:t>TC: 5000 cm</w:t>
            </w:r>
            <w:r w:rsidRPr="00951E34">
              <w:rPr>
                <w:strike/>
                <w:noProof w:val="0"/>
                <w:color w:val="7F7F7F" w:themeColor="text1" w:themeTint="80"/>
                <w:szCs w:val="20"/>
                <w:vertAlign w:val="superscript"/>
                <w:lang w:val="en-GB"/>
              </w:rPr>
              <w:t>2</w:t>
            </w:r>
            <w:r w:rsidRPr="00951E34">
              <w:rPr>
                <w:strike/>
                <w:noProof w:val="0"/>
                <w:color w:val="7F7F7F" w:themeColor="text1" w:themeTint="80"/>
                <w:szCs w:val="20"/>
                <w:lang w:val="en-GB"/>
              </w:rPr>
              <w:t>/person/h</w:t>
            </w:r>
          </w:p>
        </w:tc>
        <w:tc>
          <w:tcPr>
            <w:tcW w:w="759" w:type="pct"/>
            <w:shd w:val="clear" w:color="auto" w:fill="auto"/>
            <w:vAlign w:val="center"/>
          </w:tcPr>
          <w:p w14:paraId="0B538F58" w14:textId="77777777" w:rsidR="00AD3BB2" w:rsidRPr="00951E34" w:rsidRDefault="00AD3BB2"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0.42</w:t>
            </w:r>
          </w:p>
        </w:tc>
        <w:tc>
          <w:tcPr>
            <w:tcW w:w="455" w:type="pct"/>
            <w:shd w:val="clear" w:color="auto" w:fill="auto"/>
            <w:vAlign w:val="center"/>
          </w:tcPr>
          <w:p w14:paraId="1FAECF7A" w14:textId="77777777" w:rsidR="00AD3BB2" w:rsidRPr="00951E34" w:rsidRDefault="00AD3BB2"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21.1</w:t>
            </w:r>
          </w:p>
        </w:tc>
        <w:tc>
          <w:tcPr>
            <w:tcW w:w="758" w:type="pct"/>
            <w:shd w:val="clear" w:color="auto" w:fill="auto"/>
            <w:vAlign w:val="center"/>
          </w:tcPr>
          <w:p w14:paraId="105A511E" w14:textId="77777777" w:rsidR="00AD3BB2" w:rsidRPr="00951E34" w:rsidRDefault="00AD3BB2"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0.23</w:t>
            </w:r>
          </w:p>
        </w:tc>
        <w:tc>
          <w:tcPr>
            <w:tcW w:w="453" w:type="pct"/>
            <w:shd w:val="clear" w:color="auto" w:fill="auto"/>
            <w:vAlign w:val="center"/>
          </w:tcPr>
          <w:p w14:paraId="73E69E8C" w14:textId="77777777" w:rsidR="00AD3BB2" w:rsidRPr="00951E34" w:rsidRDefault="00AD3BB2" w:rsidP="008C5C5E">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78.3</w:t>
            </w:r>
          </w:p>
        </w:tc>
      </w:tr>
    </w:tbl>
    <w:p w14:paraId="7E0CC630" w14:textId="77777777" w:rsidR="00AD3BB2" w:rsidRPr="00DD4019" w:rsidRDefault="00AD3BB2" w:rsidP="00AD3BB2">
      <w:pPr>
        <w:pStyle w:val="Nagwek4"/>
        <w:keepNext w:val="0"/>
        <w:suppressAutoHyphens/>
        <w:rPr>
          <w:noProof w:val="0"/>
          <w:lang w:val="en-GB"/>
        </w:rPr>
      </w:pPr>
      <w:bookmarkStart w:id="209" w:name="_Toc181019917"/>
      <w:r w:rsidRPr="00DD4019">
        <w:rPr>
          <w:noProof w:val="0"/>
          <w:lang w:val="en-GB"/>
        </w:rPr>
        <w:t>Refinement of generic DFR value (KCP 7.2)</w:t>
      </w:r>
      <w:bookmarkEnd w:id="209"/>
    </w:p>
    <w:p w14:paraId="4B1C14C6" w14:textId="77777777" w:rsidR="00AD3BB2" w:rsidRPr="00DD4019" w:rsidRDefault="00AD3BB2" w:rsidP="00AD3BB2">
      <w:pPr>
        <w:pStyle w:val="Nagwek4"/>
        <w:suppressAutoHyphens/>
        <w:rPr>
          <w:noProof w:val="0"/>
          <w:lang w:val="en-GB"/>
        </w:rPr>
      </w:pPr>
      <w:bookmarkStart w:id="210" w:name="_Toc181019918"/>
      <w:r w:rsidRPr="00DD4019">
        <w:rPr>
          <w:noProof w:val="0"/>
          <w:lang w:val="en-GB"/>
        </w:rPr>
        <w:t>Measurement of worker exposure</w:t>
      </w:r>
      <w:bookmarkEnd w:id="210"/>
      <w:r w:rsidRPr="00DD4019">
        <w:rPr>
          <w:noProof w:val="0"/>
          <w:lang w:val="en-GB"/>
        </w:rPr>
        <w:t xml:space="preserve"> </w:t>
      </w:r>
    </w:p>
    <w:p w14:paraId="0F55DB28" w14:textId="2B1A8B5D" w:rsidR="00D71B70" w:rsidRDefault="00AD3BB2" w:rsidP="00AD3BB2">
      <w:pPr>
        <w:suppressAutoHyphens/>
        <w:jc w:val="both"/>
      </w:pPr>
      <w:r w:rsidRPr="00DD4019">
        <w:t>Since the worker exposure estimations carried out indicated that the acceptable operator exposure level (AOEL) will not be exceeded under conditions of intended uses and considering above mention PPE, a study to provide measurements of worker exposure was not necessary and was therefore not performed.</w:t>
      </w:r>
    </w:p>
    <w:p w14:paraId="6BC53E3B" w14:textId="77777777" w:rsidR="00AD3BB2" w:rsidRPr="00DD4019" w:rsidRDefault="00AD3BB2" w:rsidP="00AD3BB2">
      <w:pPr>
        <w:pStyle w:val="Nagwek3"/>
        <w:rPr>
          <w:lang w:val="en-GB"/>
        </w:rPr>
      </w:pPr>
      <w:bookmarkStart w:id="211" w:name="_Toc181019919"/>
      <w:r w:rsidRPr="00DD4019">
        <w:rPr>
          <w:lang w:val="en-GB"/>
        </w:rPr>
        <w:lastRenderedPageBreak/>
        <w:t>Bystander and resident exposure (KCP 7.2.2)</w:t>
      </w:r>
      <w:bookmarkEnd w:id="211"/>
    </w:p>
    <w:p w14:paraId="08F16030" w14:textId="77777777" w:rsidR="00AD3BB2" w:rsidRPr="00DD4019" w:rsidRDefault="00AD3BB2" w:rsidP="00AD3BB2">
      <w:pPr>
        <w:pStyle w:val="Nagwek4"/>
        <w:suppressAutoHyphens/>
        <w:rPr>
          <w:noProof w:val="0"/>
          <w:lang w:val="en-GB"/>
        </w:rPr>
      </w:pPr>
      <w:bookmarkStart w:id="212" w:name="_Toc181019920"/>
      <w:r w:rsidRPr="00DD4019">
        <w:rPr>
          <w:noProof w:val="0"/>
          <w:lang w:val="en-GB"/>
        </w:rPr>
        <w:t>Estimation of bystander and resident exposure</w:t>
      </w:r>
      <w:bookmarkEnd w:id="212"/>
    </w:p>
    <w:p w14:paraId="2F03C391" w14:textId="77777777" w:rsidR="00AD3BB2" w:rsidRPr="00DD4019" w:rsidRDefault="00AD3BB2" w:rsidP="00AD3BB2">
      <w:pPr>
        <w:pStyle w:val="RepStandard"/>
        <w:suppressAutoHyphens/>
        <w:rPr>
          <w:lang w:val="en-GB"/>
        </w:rPr>
      </w:pPr>
      <w:bookmarkStart w:id="213" w:name="_Hlk132289468"/>
      <w:r w:rsidRPr="00DD4019">
        <w:rPr>
          <w:lang w:val="en-GB"/>
        </w:rPr>
        <w:t xml:space="preserve">The acute exposure assessment for bystanders covers the exposure that a resident could reasonably be expected to incur in a single day. Therefore, there is no need for a separate acute risk assessment for residents. </w:t>
      </w:r>
    </w:p>
    <w:p w14:paraId="3E725902" w14:textId="77777777" w:rsidR="00AD3BB2" w:rsidRPr="00DD4019" w:rsidRDefault="00AD3BB2" w:rsidP="00AD3BB2">
      <w:pPr>
        <w:pStyle w:val="RepStandard"/>
        <w:suppressAutoHyphens/>
        <w:rPr>
          <w:lang w:val="en-GB"/>
        </w:rPr>
      </w:pPr>
    </w:p>
    <w:p w14:paraId="43CD7892" w14:textId="77777777" w:rsidR="00AD3BB2" w:rsidRPr="00DD4019" w:rsidRDefault="00AD3BB2" w:rsidP="00AD3BB2">
      <w:pPr>
        <w:pStyle w:val="RepStandard"/>
        <w:suppressAutoHyphens/>
        <w:rPr>
          <w:lang w:val="en-GB"/>
        </w:rPr>
      </w:pPr>
      <w:r w:rsidRPr="00DD4019">
        <w:rPr>
          <w:lang w:val="en-GB"/>
        </w:rPr>
        <w:t>No bystander risk assessment is required for PPPs that do not have significant acute toxicity or the potential to exert toxic effects after a single exposure. Exposure in this case will be determined by average exposure over a longer duration, and higher exposures on one day will tend to be offset by lower exposures on other days. Therefore, exposure assessment for residents also covers bystander exposure.</w:t>
      </w:r>
    </w:p>
    <w:p w14:paraId="3C974085" w14:textId="77777777" w:rsidR="00AD3BB2" w:rsidRPr="00DD4019" w:rsidRDefault="00AD3BB2" w:rsidP="00AD3BB2">
      <w:pPr>
        <w:pStyle w:val="RepStandard"/>
        <w:suppressAutoHyphens/>
        <w:rPr>
          <w:lang w:val="en-GB"/>
        </w:rPr>
      </w:pPr>
    </w:p>
    <w:p w14:paraId="11931319" w14:textId="77777777" w:rsidR="00AD3BB2" w:rsidRPr="00DD4019" w:rsidRDefault="00AD3BB2" w:rsidP="00AD3BB2">
      <w:pPr>
        <w:pStyle w:val="RepStandard"/>
        <w:suppressAutoHyphens/>
        <w:rPr>
          <w:lang w:val="en-GB"/>
        </w:rPr>
      </w:pPr>
      <w:r w:rsidRPr="00DD4019">
        <w:rPr>
          <w:lang w:val="en-GB"/>
        </w:rPr>
        <w:t>At this time, no acute AOEL has been set for ametoctradin or propamocarb-HCl. Consequently, no acute risk assessment has been provided for these active substances.</w:t>
      </w:r>
    </w:p>
    <w:bookmarkEnd w:id="213"/>
    <w:p w14:paraId="2DFA9A25" w14:textId="77777777" w:rsidR="008A52C5" w:rsidRDefault="00D30357">
      <w:pPr>
        <w:rPr>
          <w:b/>
          <w:bCs/>
        </w:rPr>
      </w:pPr>
      <w:r>
        <w:fldChar w:fldCharType="begin"/>
      </w:r>
      <w:r w:rsidRPr="00D30357">
        <w:instrText xml:space="preserve"> REF _Ref139876280 \h </w:instrText>
      </w:r>
      <w:r>
        <w:fldChar w:fldCharType="separate"/>
      </w:r>
    </w:p>
    <w:p w14:paraId="07A08DDD" w14:textId="77777777" w:rsidR="008A52C5" w:rsidRDefault="008A52C5" w:rsidP="00803824">
      <w:pPr>
        <w:pStyle w:val="RepStandard"/>
        <w:shd w:val="clear" w:color="auto" w:fill="D9D9D9" w:themeFill="background1" w:themeFillShade="D9"/>
        <w:suppressAutoHyphens/>
        <w:rPr>
          <w:sz w:val="20"/>
          <w:szCs w:val="20"/>
          <w:lang w:val="en-GB"/>
        </w:rPr>
      </w:pPr>
      <w:r w:rsidRPr="00DD4019">
        <w:rPr>
          <w:lang w:val="en-GB"/>
        </w:rPr>
        <w:t>Table </w:t>
      </w:r>
      <w:r>
        <w:rPr>
          <w:noProof/>
          <w:lang w:val="en-GB"/>
        </w:rPr>
        <w:t>6.6</w:t>
      </w:r>
      <w:r w:rsidRPr="00DD4019">
        <w:rPr>
          <w:lang w:val="en-GB"/>
        </w:rPr>
        <w:noBreakHyphen/>
      </w:r>
      <w:r>
        <w:rPr>
          <w:noProof/>
          <w:lang w:val="en-GB"/>
        </w:rPr>
        <w:t>6</w:t>
      </w:r>
      <w:r w:rsidR="00D30357">
        <w:rPr>
          <w:lang w:val="en-GB"/>
        </w:rPr>
        <w:fldChar w:fldCharType="end"/>
      </w:r>
      <w:r w:rsidR="00AD3BB2" w:rsidRPr="00D30357">
        <w:t xml:space="preserve"> </w:t>
      </w:r>
      <w:r w:rsidR="00AD3BB2" w:rsidRPr="00DD4019">
        <w:rPr>
          <w:lang w:val="en-GB"/>
        </w:rPr>
        <w:t xml:space="preserve">shows the exposure model used for estimation of bystander and resident exposure to </w:t>
      </w:r>
      <w:bookmarkStart w:id="214" w:name="_Hlk132289457"/>
      <w:r w:rsidR="00AD3BB2" w:rsidRPr="00DD4019">
        <w:rPr>
          <w:lang w:val="en-GB"/>
        </w:rPr>
        <w:t>ametoctradin and propamocarb-HCl</w:t>
      </w:r>
      <w:bookmarkEnd w:id="214"/>
      <w:r w:rsidR="00AD3BB2" w:rsidRPr="00DD4019">
        <w:rPr>
          <w:lang w:val="en-GB"/>
        </w:rPr>
        <w:t xml:space="preserve">. </w:t>
      </w:r>
      <w:r w:rsidR="00AD3BB2" w:rsidRPr="00D30357">
        <w:t xml:space="preserve">Outcome of the estimation is presented in </w:t>
      </w:r>
      <w:r w:rsidR="00D30357">
        <w:rPr>
          <w:lang w:val="en-GB"/>
        </w:rPr>
        <w:fldChar w:fldCharType="begin"/>
      </w:r>
      <w:r w:rsidR="00D30357" w:rsidRPr="00D30357">
        <w:instrText xml:space="preserve"> REF _Ref139876291 \h </w:instrText>
      </w:r>
      <w:r w:rsidR="00D30357">
        <w:rPr>
          <w:lang w:val="en-GB"/>
        </w:rPr>
      </w:r>
      <w:r w:rsidR="00D30357">
        <w:rPr>
          <w:lang w:val="en-GB"/>
        </w:rPr>
        <w:fldChar w:fldCharType="separate"/>
      </w:r>
      <w:r w:rsidRPr="00814B2F">
        <w:rPr>
          <w:sz w:val="20"/>
          <w:szCs w:val="20"/>
          <w:lang w:val="en-GB"/>
        </w:rPr>
        <w:t>*The concentration of active substances in the product</w:t>
      </w:r>
      <w:r>
        <w:rPr>
          <w:sz w:val="20"/>
          <w:szCs w:val="20"/>
          <w:lang w:val="en-GB"/>
        </w:rPr>
        <w:t>,</w:t>
      </w:r>
      <w:r w:rsidRPr="00814B2F">
        <w:rPr>
          <w:sz w:val="20"/>
          <w:szCs w:val="20"/>
          <w:lang w:val="en-GB"/>
        </w:rPr>
        <w:t xml:space="preserve"> expressed as technical material were used by the applicant, however the value 469.8 g/L for propamocarb HCl was used incorrectly (for incorrect min. purity 96%). Since min. purity of propamocarb HCl is 92% (technical content water free material acc. to FAO specification 399.601/TK May 2013) the concentration of </w:t>
      </w:r>
      <w:r>
        <w:rPr>
          <w:sz w:val="20"/>
          <w:szCs w:val="20"/>
          <w:lang w:val="en-GB"/>
        </w:rPr>
        <w:t xml:space="preserve">TC </w:t>
      </w:r>
      <w:r w:rsidRPr="00814B2F">
        <w:rPr>
          <w:sz w:val="20"/>
          <w:szCs w:val="20"/>
          <w:lang w:val="en-GB"/>
        </w:rPr>
        <w:t>propamocarb HCl of 490.22g/L was used for recalculation of exposure</w:t>
      </w:r>
      <w:r>
        <w:rPr>
          <w:sz w:val="20"/>
          <w:szCs w:val="20"/>
          <w:lang w:val="en-GB"/>
        </w:rPr>
        <w:t xml:space="preserve"> by zRMS</w:t>
      </w:r>
      <w:r w:rsidRPr="00814B2F">
        <w:rPr>
          <w:sz w:val="20"/>
          <w:szCs w:val="20"/>
          <w:lang w:val="en-GB"/>
        </w:rPr>
        <w:t>.</w:t>
      </w:r>
    </w:p>
    <w:p w14:paraId="356F1720" w14:textId="77777777" w:rsidR="008A52C5" w:rsidRPr="00814B2F" w:rsidRDefault="008A52C5" w:rsidP="00ED5400">
      <w:pPr>
        <w:pStyle w:val="RepStandard"/>
        <w:suppressAutoHyphens/>
        <w:rPr>
          <w:sz w:val="20"/>
          <w:szCs w:val="20"/>
          <w:lang w:val="en-GB"/>
        </w:rPr>
      </w:pPr>
    </w:p>
    <w:p w14:paraId="714BE050" w14:textId="2ED536F1" w:rsidR="00AD3BB2" w:rsidRPr="00DD4019" w:rsidRDefault="008A52C5" w:rsidP="00AD3BB2">
      <w:pPr>
        <w:pStyle w:val="RepStandard"/>
        <w:suppressAutoHyphens/>
        <w:rPr>
          <w:lang w:val="en-GB"/>
        </w:rPr>
      </w:pPr>
      <w:r w:rsidRPr="00DD4019">
        <w:rPr>
          <w:lang w:val="en-GB"/>
        </w:rPr>
        <w:t>Table </w:t>
      </w:r>
      <w:r>
        <w:rPr>
          <w:noProof/>
          <w:lang w:val="en-GB"/>
        </w:rPr>
        <w:t>6.6</w:t>
      </w:r>
      <w:r w:rsidRPr="00DD4019">
        <w:rPr>
          <w:lang w:val="en-GB"/>
        </w:rPr>
        <w:noBreakHyphen/>
      </w:r>
      <w:r>
        <w:rPr>
          <w:noProof/>
          <w:lang w:val="en-GB"/>
        </w:rPr>
        <w:t>7</w:t>
      </w:r>
      <w:r w:rsidR="00D30357">
        <w:rPr>
          <w:lang w:val="en-GB"/>
        </w:rPr>
        <w:fldChar w:fldCharType="end"/>
      </w:r>
      <w:r w:rsidR="00AD3BB2" w:rsidRPr="00D30357">
        <w:t xml:space="preserve">. </w:t>
      </w:r>
      <w:r w:rsidR="00AD3BB2" w:rsidRPr="00DD4019">
        <w:rPr>
          <w:lang w:val="en-GB"/>
        </w:rPr>
        <w:t>Detailed calculations are in Appendix 3.</w:t>
      </w:r>
    </w:p>
    <w:p w14:paraId="79A4A9A9" w14:textId="7B60B9EF" w:rsidR="00803824" w:rsidRDefault="00803824">
      <w:pPr>
        <w:rPr>
          <w:b/>
          <w:bCs/>
        </w:rPr>
      </w:pPr>
      <w:bookmarkStart w:id="215" w:name="_Ref139876280"/>
    </w:p>
    <w:p w14:paraId="4260E361" w14:textId="373C9703" w:rsidR="00AD3BB2" w:rsidRPr="00DD4019" w:rsidRDefault="00AD3BB2" w:rsidP="00AD3BB2">
      <w:pPr>
        <w:pStyle w:val="RepLabel"/>
        <w:suppressAutoHyphens/>
        <w:rPr>
          <w:lang w:val="en-GB"/>
        </w:rPr>
      </w:pPr>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6</w:t>
      </w:r>
      <w:r w:rsidRPr="00DD4019">
        <w:rPr>
          <w:lang w:val="en-GB"/>
        </w:rPr>
        <w:fldChar w:fldCharType="end"/>
      </w:r>
      <w:bookmarkEnd w:id="215"/>
      <w:r w:rsidRPr="00DD4019">
        <w:rPr>
          <w:lang w:val="en-GB"/>
        </w:rPr>
        <w:t>:</w:t>
      </w:r>
      <w:r w:rsidRPr="00DD4019">
        <w:rPr>
          <w:lang w:val="en-GB"/>
        </w:rPr>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4"/>
      </w:tblGrid>
      <w:tr w:rsidR="00AD3BB2" w:rsidRPr="00DD4019" w14:paraId="2A8962CE" w14:textId="77777777" w:rsidTr="008C5C5E">
        <w:tc>
          <w:tcPr>
            <w:tcW w:w="1221" w:type="pct"/>
            <w:shd w:val="clear" w:color="auto" w:fill="auto"/>
          </w:tcPr>
          <w:p w14:paraId="19FFCA1F" w14:textId="77777777" w:rsidR="00AD3BB2" w:rsidRPr="00DD4019" w:rsidRDefault="00AD3BB2" w:rsidP="008C5C5E">
            <w:pPr>
              <w:pStyle w:val="RepTable"/>
              <w:suppressAutoHyphens/>
              <w:rPr>
                <w:noProof w:val="0"/>
                <w:lang w:val="en-GB"/>
              </w:rPr>
            </w:pPr>
            <w:r w:rsidRPr="00DD4019">
              <w:rPr>
                <w:noProof w:val="0"/>
                <w:lang w:val="en-GB"/>
              </w:rPr>
              <w:t>Critical use</w:t>
            </w:r>
          </w:p>
        </w:tc>
        <w:tc>
          <w:tcPr>
            <w:tcW w:w="3779" w:type="pct"/>
            <w:shd w:val="clear" w:color="auto" w:fill="auto"/>
          </w:tcPr>
          <w:p w14:paraId="04F9BE7D" w14:textId="77777777" w:rsidR="00AD3BB2" w:rsidRPr="00DD4019" w:rsidRDefault="00AD3BB2" w:rsidP="008C5C5E">
            <w:pPr>
              <w:pStyle w:val="RepTable"/>
              <w:suppressAutoHyphens/>
              <w:rPr>
                <w:noProof w:val="0"/>
                <w:lang w:val="en-GB"/>
              </w:rPr>
            </w:pPr>
            <w:r w:rsidRPr="00DD4019">
              <w:rPr>
                <w:noProof w:val="0"/>
                <w:lang w:val="en-GB"/>
              </w:rPr>
              <w:t>Potato (3 × 2 L product/ha)</w:t>
            </w:r>
          </w:p>
          <w:p w14:paraId="7C0D6FDD" w14:textId="77777777" w:rsidR="00AD3BB2" w:rsidRPr="00DD4019" w:rsidRDefault="00AD3BB2" w:rsidP="008C5C5E">
            <w:pPr>
              <w:pStyle w:val="RepTable"/>
              <w:suppressAutoHyphens/>
              <w:rPr>
                <w:noProof w:val="0"/>
                <w:lang w:val="en-GB"/>
              </w:rPr>
            </w:pPr>
            <w:r w:rsidRPr="00DD4019">
              <w:rPr>
                <w:noProof w:val="0"/>
                <w:lang w:val="en-GB"/>
              </w:rPr>
              <w:t>High ornamentals (2 × 2 L product/ha)</w:t>
            </w:r>
          </w:p>
        </w:tc>
      </w:tr>
      <w:tr w:rsidR="00AD3BB2" w:rsidRPr="00DD4019" w14:paraId="02CA4338" w14:textId="77777777" w:rsidTr="008C5C5E">
        <w:tc>
          <w:tcPr>
            <w:tcW w:w="1221" w:type="pct"/>
            <w:shd w:val="clear" w:color="auto" w:fill="auto"/>
          </w:tcPr>
          <w:p w14:paraId="73A03381" w14:textId="77777777" w:rsidR="00AD3BB2" w:rsidRPr="00DD4019" w:rsidRDefault="00AD3BB2" w:rsidP="008C5C5E">
            <w:pPr>
              <w:pStyle w:val="RepTable"/>
              <w:suppressAutoHyphens/>
              <w:rPr>
                <w:noProof w:val="0"/>
                <w:lang w:val="en-GB"/>
              </w:rPr>
            </w:pPr>
            <w:r w:rsidRPr="00DD4019">
              <w:rPr>
                <w:noProof w:val="0"/>
                <w:lang w:val="en-GB"/>
              </w:rPr>
              <w:t>Model</w:t>
            </w:r>
          </w:p>
        </w:tc>
        <w:tc>
          <w:tcPr>
            <w:tcW w:w="3779" w:type="pct"/>
            <w:shd w:val="clear" w:color="auto" w:fill="auto"/>
          </w:tcPr>
          <w:p w14:paraId="63E4BE51" w14:textId="79B76699" w:rsidR="00AD3BB2" w:rsidRPr="00DD4019" w:rsidRDefault="00AD3BB2" w:rsidP="008C5C5E">
            <w:pPr>
              <w:pStyle w:val="RepTable"/>
              <w:suppressAutoHyphens/>
              <w:rPr>
                <w:noProof w:val="0"/>
                <w:lang w:val="en-GB"/>
              </w:rPr>
            </w:pPr>
            <w:r w:rsidRPr="00DD4019">
              <w:rPr>
                <w:noProof w:val="0"/>
                <w:lang w:val="en-GB"/>
              </w:rPr>
              <w:t>EFSA calculator OPEX version: 1.0.0</w:t>
            </w:r>
            <w:r w:rsidR="00803824" w:rsidRPr="00435597">
              <w:rPr>
                <w:noProof w:val="0"/>
                <w:highlight w:val="lightGray"/>
                <w:lang w:val="en-GB"/>
              </w:rPr>
              <w:t>/ z</w:t>
            </w:r>
            <w:r w:rsidR="00803824" w:rsidRPr="002A1EAF">
              <w:rPr>
                <w:noProof w:val="0"/>
                <w:highlight w:val="lightGray"/>
                <w:lang w:val="en-GB"/>
              </w:rPr>
              <w:t>RMS recalculation: OPEX version: 1.0.2</w:t>
            </w:r>
            <w:r w:rsidR="00803824" w:rsidRPr="001557EC">
              <w:rPr>
                <w:noProof w:val="0"/>
                <w:highlight w:val="lightGray"/>
                <w:lang w:val="en-GB"/>
              </w:rPr>
              <w:t>*</w:t>
            </w:r>
          </w:p>
          <w:p w14:paraId="59661D57" w14:textId="77777777" w:rsidR="00AD3BB2" w:rsidRPr="00DD4019" w:rsidRDefault="00AD3BB2" w:rsidP="008C5C5E">
            <w:pPr>
              <w:suppressAutoHyphens/>
              <w:rPr>
                <w:sz w:val="20"/>
                <w:szCs w:val="20"/>
              </w:rPr>
            </w:pPr>
            <w:r w:rsidRPr="00DD4019">
              <w:rPr>
                <w:sz w:val="20"/>
                <w:szCs w:val="20"/>
              </w:rPr>
              <w:t>Guidance on the assessment of exposure of operators, workers, residents and bystanders in risk assessment of plant protection products. EFSA Journal 2022;20(1):7032. Adopted: 30 November 2021</w:t>
            </w:r>
          </w:p>
          <w:p w14:paraId="3D806C5F" w14:textId="77777777" w:rsidR="00AD3BB2" w:rsidRPr="00DD4019" w:rsidRDefault="00AD3BB2" w:rsidP="008C5C5E">
            <w:pPr>
              <w:pStyle w:val="RepTable"/>
              <w:tabs>
                <w:tab w:val="left" w:pos="720"/>
              </w:tabs>
              <w:suppressAutoHyphens/>
              <w:rPr>
                <w:noProof w:val="0"/>
                <w:lang w:val="en-GB"/>
              </w:rPr>
            </w:pPr>
            <w:r w:rsidRPr="00DD4019">
              <w:rPr>
                <w:noProof w:val="0"/>
                <w:szCs w:val="20"/>
                <w:lang w:val="en-GB"/>
              </w:rPr>
              <w:t>doi: 10.2903/j.efsa.2022.7032</w:t>
            </w:r>
          </w:p>
        </w:tc>
      </w:tr>
    </w:tbl>
    <w:p w14:paraId="194C0DEA" w14:textId="77777777" w:rsidR="00803824" w:rsidRDefault="00803824" w:rsidP="00803824">
      <w:pPr>
        <w:pStyle w:val="RepStandard"/>
        <w:shd w:val="clear" w:color="auto" w:fill="D9D9D9" w:themeFill="background1" w:themeFillShade="D9"/>
        <w:suppressAutoHyphens/>
        <w:rPr>
          <w:sz w:val="20"/>
          <w:szCs w:val="20"/>
          <w:lang w:val="en-GB"/>
        </w:rPr>
      </w:pPr>
      <w:bookmarkStart w:id="216" w:name="_Ref139876291"/>
      <w:r w:rsidRPr="00814B2F">
        <w:rPr>
          <w:sz w:val="20"/>
          <w:szCs w:val="20"/>
          <w:lang w:val="en-GB"/>
        </w:rPr>
        <w:t>*The concentration of active substances in the product</w:t>
      </w:r>
      <w:r>
        <w:rPr>
          <w:sz w:val="20"/>
          <w:szCs w:val="20"/>
          <w:lang w:val="en-GB"/>
        </w:rPr>
        <w:t>,</w:t>
      </w:r>
      <w:r w:rsidRPr="00814B2F">
        <w:rPr>
          <w:sz w:val="20"/>
          <w:szCs w:val="20"/>
          <w:lang w:val="en-GB"/>
        </w:rPr>
        <w:t xml:space="preserve"> expressed as technical material were used by the applicant, however the value 469.8 g/L for propamocarb HCl was used incorrectly (for incorrect min. purity 96%). Since min. purity of propamocarb HCl is 92% (technical content water free material acc. to FAO specification 399.601/TK May 2013) the concentration of </w:t>
      </w:r>
      <w:r>
        <w:rPr>
          <w:sz w:val="20"/>
          <w:szCs w:val="20"/>
          <w:lang w:val="en-GB"/>
        </w:rPr>
        <w:t xml:space="preserve">TC </w:t>
      </w:r>
      <w:r w:rsidRPr="00814B2F">
        <w:rPr>
          <w:sz w:val="20"/>
          <w:szCs w:val="20"/>
          <w:lang w:val="en-GB"/>
        </w:rPr>
        <w:t>propamocarb HCl of 490.22g/L was used for recalculation of exposure</w:t>
      </w:r>
      <w:r>
        <w:rPr>
          <w:sz w:val="20"/>
          <w:szCs w:val="20"/>
          <w:lang w:val="en-GB"/>
        </w:rPr>
        <w:t xml:space="preserve"> by zRMS</w:t>
      </w:r>
      <w:r w:rsidRPr="00814B2F">
        <w:rPr>
          <w:sz w:val="20"/>
          <w:szCs w:val="20"/>
          <w:lang w:val="en-GB"/>
        </w:rPr>
        <w:t>.</w:t>
      </w:r>
    </w:p>
    <w:p w14:paraId="15E09D3B" w14:textId="77777777" w:rsidR="00ED5400" w:rsidRPr="00814B2F" w:rsidRDefault="00ED5400" w:rsidP="00ED5400">
      <w:pPr>
        <w:pStyle w:val="RepStandard"/>
        <w:suppressAutoHyphens/>
        <w:rPr>
          <w:sz w:val="20"/>
          <w:szCs w:val="20"/>
          <w:lang w:val="en-GB"/>
        </w:rPr>
      </w:pPr>
    </w:p>
    <w:p w14:paraId="2481727E" w14:textId="7691233E" w:rsidR="00AD3BB2" w:rsidRPr="00DD4019" w:rsidRDefault="00AD3BB2" w:rsidP="00AD3BB2">
      <w:pPr>
        <w:pStyle w:val="RepLabel"/>
        <w:suppressAutoHyphens/>
        <w:rPr>
          <w:lang w:val="en-GB"/>
        </w:rPr>
      </w:pPr>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7</w:t>
      </w:r>
      <w:r w:rsidRPr="00DD4019">
        <w:rPr>
          <w:lang w:val="en-GB"/>
        </w:rPr>
        <w:fldChar w:fldCharType="end"/>
      </w:r>
      <w:bookmarkEnd w:id="216"/>
      <w:r w:rsidRPr="00DD4019">
        <w:rPr>
          <w:lang w:val="en-GB"/>
        </w:rPr>
        <w:t>:</w:t>
      </w:r>
      <w:r w:rsidRPr="00DD4019">
        <w:rPr>
          <w:lang w:val="en-GB"/>
        </w:rPr>
        <w:tab/>
        <w:t xml:space="preserve">Estimated bystander and resident exposure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53"/>
        <w:gridCol w:w="1897"/>
        <w:gridCol w:w="1524"/>
        <w:gridCol w:w="1524"/>
        <w:gridCol w:w="1525"/>
        <w:gridCol w:w="1524"/>
      </w:tblGrid>
      <w:tr w:rsidR="00AD3BB2" w:rsidRPr="00DD4019" w14:paraId="78107BA8" w14:textId="77777777" w:rsidTr="008C5C5E">
        <w:tc>
          <w:tcPr>
            <w:tcW w:w="1739" w:type="pct"/>
            <w:gridSpan w:val="2"/>
          </w:tcPr>
          <w:p w14:paraId="151219A1" w14:textId="77777777" w:rsidR="00AD3BB2" w:rsidRPr="00DD4019" w:rsidRDefault="00AD3BB2" w:rsidP="008C5C5E">
            <w:pPr>
              <w:pStyle w:val="RepTableHeader"/>
              <w:suppressAutoHyphens/>
            </w:pPr>
            <w:bookmarkStart w:id="217" w:name="_Hlk132289510"/>
          </w:p>
        </w:tc>
        <w:tc>
          <w:tcPr>
            <w:tcW w:w="1630" w:type="pct"/>
            <w:gridSpan w:val="2"/>
          </w:tcPr>
          <w:p w14:paraId="726DF566" w14:textId="77777777" w:rsidR="00AD3BB2" w:rsidRPr="00DD4019" w:rsidRDefault="00AD3BB2" w:rsidP="008C5C5E">
            <w:pPr>
              <w:pStyle w:val="RepTableHeader"/>
              <w:suppressAutoHyphens/>
              <w:jc w:val="center"/>
            </w:pPr>
            <w:r w:rsidRPr="00DD4019">
              <w:t>Ametoctradin</w:t>
            </w:r>
          </w:p>
        </w:tc>
        <w:tc>
          <w:tcPr>
            <w:tcW w:w="1631" w:type="pct"/>
            <w:gridSpan w:val="2"/>
          </w:tcPr>
          <w:p w14:paraId="7F6C47EE" w14:textId="77777777" w:rsidR="00AD3BB2" w:rsidRPr="00DD4019" w:rsidRDefault="00AD3BB2" w:rsidP="008C5C5E">
            <w:pPr>
              <w:pStyle w:val="RepTableHeader"/>
              <w:suppressAutoHyphens/>
              <w:jc w:val="center"/>
            </w:pPr>
            <w:r w:rsidRPr="00DD4019">
              <w:t>Propamocarb-HCl</w:t>
            </w:r>
          </w:p>
        </w:tc>
      </w:tr>
      <w:tr w:rsidR="00AD3BB2" w:rsidRPr="00DD4019" w14:paraId="23E0AC5A" w14:textId="77777777" w:rsidTr="008C5C5E">
        <w:tc>
          <w:tcPr>
            <w:tcW w:w="1739" w:type="pct"/>
            <w:gridSpan w:val="2"/>
          </w:tcPr>
          <w:p w14:paraId="2B64C229" w14:textId="77777777" w:rsidR="00AD3BB2" w:rsidRPr="00DD4019" w:rsidRDefault="00AD3BB2" w:rsidP="008C5C5E">
            <w:pPr>
              <w:pStyle w:val="RepTableHeader"/>
              <w:suppressAutoHyphens/>
            </w:pPr>
            <w:r w:rsidRPr="00DD4019">
              <w:t>Model data</w:t>
            </w:r>
          </w:p>
        </w:tc>
        <w:tc>
          <w:tcPr>
            <w:tcW w:w="815" w:type="pct"/>
          </w:tcPr>
          <w:p w14:paraId="5379688C" w14:textId="77777777" w:rsidR="00AD3BB2" w:rsidRPr="00DD4019" w:rsidRDefault="00AD3BB2" w:rsidP="008C5C5E">
            <w:pPr>
              <w:pStyle w:val="RepTableHeader"/>
              <w:suppressAutoHyphens/>
              <w:jc w:val="center"/>
            </w:pPr>
            <w:r w:rsidRPr="00DD4019">
              <w:t>Total absorbed dose (mg/kg/day)</w:t>
            </w:r>
          </w:p>
        </w:tc>
        <w:tc>
          <w:tcPr>
            <w:tcW w:w="815" w:type="pct"/>
          </w:tcPr>
          <w:p w14:paraId="73ACB1E6" w14:textId="77777777" w:rsidR="00AD3BB2" w:rsidRPr="00DD4019" w:rsidRDefault="00AD3BB2" w:rsidP="008C5C5E">
            <w:pPr>
              <w:pStyle w:val="RepTableHeader"/>
              <w:suppressAutoHyphens/>
              <w:jc w:val="center"/>
            </w:pPr>
            <w:r w:rsidRPr="00DD4019">
              <w:t>% of systemic AOEL</w:t>
            </w:r>
          </w:p>
        </w:tc>
        <w:tc>
          <w:tcPr>
            <w:tcW w:w="816" w:type="pct"/>
          </w:tcPr>
          <w:p w14:paraId="4331CC1A" w14:textId="77777777" w:rsidR="00AD3BB2" w:rsidRPr="00DD4019" w:rsidRDefault="00AD3BB2" w:rsidP="008C5C5E">
            <w:pPr>
              <w:pStyle w:val="RepTableHeader"/>
              <w:suppressAutoHyphens/>
              <w:jc w:val="center"/>
            </w:pPr>
            <w:r w:rsidRPr="00DD4019">
              <w:t>Total absorbed dose (mg/kg/day)</w:t>
            </w:r>
          </w:p>
        </w:tc>
        <w:tc>
          <w:tcPr>
            <w:tcW w:w="815" w:type="pct"/>
          </w:tcPr>
          <w:p w14:paraId="686FCB8C" w14:textId="77777777" w:rsidR="00AD3BB2" w:rsidRPr="00DD4019" w:rsidRDefault="00AD3BB2" w:rsidP="008C5C5E">
            <w:pPr>
              <w:pStyle w:val="RepTableHeader"/>
              <w:suppressAutoHyphens/>
              <w:jc w:val="center"/>
            </w:pPr>
            <w:r w:rsidRPr="00DD4019">
              <w:t>% of systemic AOEL</w:t>
            </w:r>
          </w:p>
        </w:tc>
      </w:tr>
      <w:tr w:rsidR="00AD3BB2" w:rsidRPr="00DD4019" w14:paraId="6151894C" w14:textId="77777777" w:rsidTr="008C5C5E">
        <w:tc>
          <w:tcPr>
            <w:tcW w:w="5000" w:type="pct"/>
            <w:gridSpan w:val="6"/>
          </w:tcPr>
          <w:p w14:paraId="7D40C126" w14:textId="77777777" w:rsidR="00AD3BB2" w:rsidRPr="00DD4019" w:rsidRDefault="00AD3BB2" w:rsidP="008C5C5E">
            <w:pPr>
              <w:pStyle w:val="RepTable"/>
              <w:suppressAutoHyphens/>
              <w:rPr>
                <w:noProof w:val="0"/>
                <w:szCs w:val="20"/>
                <w:lang w:val="en-GB"/>
              </w:rPr>
            </w:pPr>
            <w:r w:rsidRPr="00DD4019">
              <w:rPr>
                <w:noProof w:val="0"/>
                <w:szCs w:val="20"/>
                <w:lang w:val="en-GB"/>
              </w:rPr>
              <w:t>Tractor mounted spray application outdoors to low crops</w:t>
            </w:r>
          </w:p>
          <w:p w14:paraId="383EC172" w14:textId="77777777" w:rsidR="00AD3BB2" w:rsidRPr="00DD4019" w:rsidRDefault="00AD3BB2" w:rsidP="008C5C5E">
            <w:pPr>
              <w:widowControl w:val="0"/>
              <w:suppressAutoHyphens/>
              <w:rPr>
                <w:sz w:val="20"/>
                <w:szCs w:val="20"/>
              </w:rPr>
            </w:pPr>
            <w:r w:rsidRPr="00DD4019">
              <w:rPr>
                <w:sz w:val="20"/>
                <w:szCs w:val="20"/>
              </w:rPr>
              <w:t>Minimum volume water for application: 100 L/ha</w:t>
            </w:r>
          </w:p>
          <w:p w14:paraId="5A9008F4" w14:textId="77777777" w:rsidR="00AD3BB2" w:rsidRPr="00DD4019" w:rsidRDefault="00AD3BB2" w:rsidP="008C5C5E">
            <w:pPr>
              <w:widowControl w:val="0"/>
              <w:suppressAutoHyphens/>
              <w:rPr>
                <w:sz w:val="20"/>
                <w:szCs w:val="20"/>
              </w:rPr>
            </w:pPr>
            <w:r w:rsidRPr="00DD4019">
              <w:rPr>
                <w:sz w:val="20"/>
                <w:szCs w:val="20"/>
              </w:rPr>
              <w:t>Buffer zone: 2-3 m</w:t>
            </w:r>
          </w:p>
          <w:p w14:paraId="62B470F9" w14:textId="77777777" w:rsidR="00AD3BB2" w:rsidRPr="00DD4019" w:rsidRDefault="00AD3BB2" w:rsidP="008C5C5E">
            <w:pPr>
              <w:widowControl w:val="0"/>
              <w:suppressAutoHyphens/>
              <w:rPr>
                <w:sz w:val="20"/>
                <w:szCs w:val="20"/>
              </w:rPr>
            </w:pPr>
            <w:r w:rsidRPr="00DD4019">
              <w:rPr>
                <w:sz w:val="20"/>
                <w:szCs w:val="20"/>
              </w:rPr>
              <w:t>Drift reduction technology: not applicable</w:t>
            </w:r>
          </w:p>
          <w:p w14:paraId="3F5EF5B8" w14:textId="77777777" w:rsidR="00AD3BB2" w:rsidRPr="00DD4019" w:rsidRDefault="00AD3BB2" w:rsidP="008C5C5E">
            <w:pPr>
              <w:widowControl w:val="0"/>
              <w:suppressAutoHyphens/>
              <w:rPr>
                <w:sz w:val="20"/>
                <w:szCs w:val="20"/>
              </w:rPr>
            </w:pPr>
            <w:r w:rsidRPr="00DD4019">
              <w:rPr>
                <w:sz w:val="20"/>
                <w:szCs w:val="20"/>
              </w:rPr>
              <w:t>DT</w:t>
            </w:r>
            <w:r w:rsidRPr="00DD4019">
              <w:rPr>
                <w:sz w:val="20"/>
                <w:szCs w:val="20"/>
                <w:vertAlign w:val="subscript"/>
              </w:rPr>
              <w:t>50</w:t>
            </w:r>
            <w:r w:rsidRPr="00DD4019">
              <w:rPr>
                <w:sz w:val="20"/>
                <w:szCs w:val="20"/>
              </w:rPr>
              <w:t>: 30 days</w:t>
            </w:r>
          </w:p>
          <w:p w14:paraId="390577F3" w14:textId="77777777" w:rsidR="00AD3BB2" w:rsidRPr="00DD4019" w:rsidRDefault="00AD3BB2" w:rsidP="008C5C5E">
            <w:pPr>
              <w:widowControl w:val="0"/>
              <w:suppressAutoHyphens/>
              <w:rPr>
                <w:sz w:val="20"/>
                <w:szCs w:val="20"/>
              </w:rPr>
            </w:pPr>
            <w:r w:rsidRPr="00DD4019">
              <w:rPr>
                <w:sz w:val="20"/>
                <w:szCs w:val="20"/>
              </w:rPr>
              <w:lastRenderedPageBreak/>
              <w:t>DFR: 3 µg/cm</w:t>
            </w:r>
            <w:r w:rsidRPr="00DD4019">
              <w:rPr>
                <w:sz w:val="20"/>
                <w:szCs w:val="20"/>
                <w:vertAlign w:val="superscript"/>
              </w:rPr>
              <w:t>2</w:t>
            </w:r>
            <w:r w:rsidRPr="00DD4019">
              <w:rPr>
                <w:sz w:val="20"/>
                <w:szCs w:val="20"/>
              </w:rPr>
              <w:t>/kg a.s./ha</w:t>
            </w:r>
          </w:p>
          <w:p w14:paraId="21D77288" w14:textId="77777777" w:rsidR="00AD3BB2" w:rsidRPr="00DD4019" w:rsidRDefault="00AD3BB2" w:rsidP="008C5C5E">
            <w:pPr>
              <w:widowControl w:val="0"/>
              <w:suppressAutoHyphens/>
              <w:rPr>
                <w:sz w:val="20"/>
                <w:szCs w:val="20"/>
              </w:rPr>
            </w:pPr>
            <w:r w:rsidRPr="00DD4019">
              <w:rPr>
                <w:sz w:val="20"/>
                <w:szCs w:val="20"/>
              </w:rPr>
              <w:t>Interval between application: 5 days</w:t>
            </w:r>
          </w:p>
        </w:tc>
      </w:tr>
      <w:tr w:rsidR="00AD3BB2" w:rsidRPr="00DD4019" w14:paraId="5E9AD232" w14:textId="77777777" w:rsidTr="008C5C5E">
        <w:tc>
          <w:tcPr>
            <w:tcW w:w="1739" w:type="pct"/>
            <w:gridSpan w:val="2"/>
          </w:tcPr>
          <w:p w14:paraId="100D03CD" w14:textId="77777777" w:rsidR="00AD3BB2" w:rsidRPr="00DD4019" w:rsidRDefault="00AD3BB2" w:rsidP="008C5C5E">
            <w:pPr>
              <w:pStyle w:val="RepTable"/>
              <w:suppressAutoHyphens/>
              <w:rPr>
                <w:noProof w:val="0"/>
                <w:szCs w:val="20"/>
                <w:lang w:val="en-GB"/>
              </w:rPr>
            </w:pPr>
            <w:r w:rsidRPr="00DD4019">
              <w:rPr>
                <w:noProof w:val="0"/>
                <w:szCs w:val="20"/>
                <w:lang w:val="en-GB"/>
              </w:rPr>
              <w:lastRenderedPageBreak/>
              <w:t>Number of applications and application rate:</w:t>
            </w:r>
          </w:p>
        </w:tc>
        <w:tc>
          <w:tcPr>
            <w:tcW w:w="3261" w:type="pct"/>
            <w:gridSpan w:val="4"/>
          </w:tcPr>
          <w:p w14:paraId="5E57851F" w14:textId="77777777" w:rsidR="00AD3BB2" w:rsidRPr="00DD4019" w:rsidRDefault="00AD3BB2" w:rsidP="008C5C5E">
            <w:pPr>
              <w:pStyle w:val="RepTable"/>
              <w:suppressAutoHyphens/>
              <w:rPr>
                <w:rFonts w:eastAsia="SimSun"/>
                <w:noProof w:val="0"/>
                <w:szCs w:val="20"/>
                <w:lang w:val="en-GB" w:eastAsia="zh-CN"/>
              </w:rPr>
            </w:pPr>
            <w:r w:rsidRPr="00DD4019">
              <w:rPr>
                <w:rFonts w:eastAsia="SimSun"/>
                <w:noProof w:val="0"/>
                <w:szCs w:val="20"/>
                <w:lang w:val="en-GB" w:eastAsia="zh-CN"/>
              </w:rPr>
              <w:t>3 × 2 L product/ha</w:t>
            </w:r>
          </w:p>
        </w:tc>
      </w:tr>
      <w:tr w:rsidR="00AD3BB2" w:rsidRPr="00DD4019" w14:paraId="0119CF51" w14:textId="77777777" w:rsidTr="008C5C5E">
        <w:tc>
          <w:tcPr>
            <w:tcW w:w="1739" w:type="pct"/>
            <w:gridSpan w:val="2"/>
          </w:tcPr>
          <w:p w14:paraId="747EC37E"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Vapour pressure </w:t>
            </w:r>
          </w:p>
        </w:tc>
        <w:tc>
          <w:tcPr>
            <w:tcW w:w="1630" w:type="pct"/>
            <w:gridSpan w:val="2"/>
          </w:tcPr>
          <w:p w14:paraId="3E1EB83A" w14:textId="77777777" w:rsidR="00AD3BB2" w:rsidRPr="00DD4019" w:rsidRDefault="00AD3BB2" w:rsidP="008C5C5E">
            <w:pPr>
              <w:pStyle w:val="RepTable"/>
              <w:suppressAutoHyphens/>
              <w:jc w:val="center"/>
              <w:rPr>
                <w:noProof w:val="0"/>
                <w:lang w:val="en-GB"/>
              </w:rPr>
            </w:pPr>
            <w:r w:rsidRPr="00DD4019">
              <w:rPr>
                <w:noProof w:val="0"/>
                <w:lang w:val="en-GB"/>
              </w:rPr>
              <w:t>2.1 x 10</w:t>
            </w:r>
            <w:r w:rsidRPr="00DD4019">
              <w:rPr>
                <w:noProof w:val="0"/>
                <w:szCs w:val="20"/>
                <w:vertAlign w:val="superscript"/>
                <w:lang w:val="en-GB"/>
              </w:rPr>
              <w:t>-10</w:t>
            </w:r>
            <w:r w:rsidRPr="00DD4019">
              <w:rPr>
                <w:noProof w:val="0"/>
                <w:sz w:val="14"/>
                <w:szCs w:val="14"/>
                <w:lang w:val="en-GB"/>
              </w:rPr>
              <w:t xml:space="preserve"> </w:t>
            </w:r>
            <w:r w:rsidRPr="00DD4019">
              <w:rPr>
                <w:noProof w:val="0"/>
                <w:lang w:val="en-GB"/>
              </w:rPr>
              <w:t>Pa at 20 °C</w:t>
            </w:r>
          </w:p>
          <w:p w14:paraId="3B8E61DC" w14:textId="77777777" w:rsidR="00AD3BB2" w:rsidRPr="00DD4019" w:rsidRDefault="00AD3BB2" w:rsidP="008C5C5E">
            <w:pPr>
              <w:pStyle w:val="RepTable"/>
              <w:suppressAutoHyphens/>
              <w:jc w:val="center"/>
              <w:rPr>
                <w:rFonts w:eastAsia="SimSun"/>
                <w:noProof w:val="0"/>
                <w:szCs w:val="20"/>
                <w:lang w:val="en-GB" w:eastAsia="zh-CN"/>
              </w:rPr>
            </w:pPr>
            <w:r w:rsidRPr="00DD4019">
              <w:rPr>
                <w:noProof w:val="0"/>
                <w:lang w:val="en-GB"/>
              </w:rPr>
              <w:t xml:space="preserve"> 275.4 g/mol</w:t>
            </w:r>
          </w:p>
        </w:tc>
        <w:tc>
          <w:tcPr>
            <w:tcW w:w="1631" w:type="pct"/>
            <w:gridSpan w:val="2"/>
          </w:tcPr>
          <w:p w14:paraId="604D1820" w14:textId="77777777" w:rsidR="00AD3BB2" w:rsidRPr="00DD4019" w:rsidRDefault="00AD3BB2" w:rsidP="008C5C5E">
            <w:pPr>
              <w:pStyle w:val="RepTable"/>
              <w:suppressAutoHyphens/>
              <w:jc w:val="center"/>
              <w:rPr>
                <w:noProof w:val="0"/>
                <w:lang w:val="en-GB"/>
              </w:rPr>
            </w:pPr>
            <w:r w:rsidRPr="00DD4019">
              <w:rPr>
                <w:noProof w:val="0"/>
                <w:lang w:val="en-GB"/>
              </w:rPr>
              <w:t>1.66 x 10</w:t>
            </w:r>
            <w:r w:rsidRPr="00DD4019">
              <w:rPr>
                <w:noProof w:val="0"/>
                <w:vertAlign w:val="superscript"/>
                <w:lang w:val="en-GB"/>
              </w:rPr>
              <w:t>-3</w:t>
            </w:r>
            <w:r w:rsidRPr="00DD4019">
              <w:rPr>
                <w:noProof w:val="0"/>
                <w:lang w:val="en-GB"/>
              </w:rPr>
              <w:t xml:space="preserve"> Pa at 25 ºC</w:t>
            </w:r>
          </w:p>
          <w:p w14:paraId="08A3705A" w14:textId="77777777" w:rsidR="00AD3BB2" w:rsidRPr="00DD4019" w:rsidRDefault="00AD3BB2" w:rsidP="008C5C5E">
            <w:pPr>
              <w:pStyle w:val="RepTable"/>
              <w:suppressAutoHyphens/>
              <w:jc w:val="center"/>
              <w:rPr>
                <w:rFonts w:eastAsia="SimSun"/>
                <w:noProof w:val="0"/>
                <w:szCs w:val="20"/>
                <w:lang w:val="en-GB" w:eastAsia="zh-CN"/>
              </w:rPr>
            </w:pPr>
            <w:r w:rsidRPr="00DD4019">
              <w:rPr>
                <w:noProof w:val="0"/>
                <w:lang w:val="en-GB"/>
              </w:rPr>
              <w:t>224.7 g/mol</w:t>
            </w:r>
          </w:p>
        </w:tc>
      </w:tr>
      <w:tr w:rsidR="00AD3BB2" w:rsidRPr="00DD4019" w14:paraId="598088CF" w14:textId="77777777" w:rsidTr="008C5C5E">
        <w:tc>
          <w:tcPr>
            <w:tcW w:w="1739" w:type="pct"/>
            <w:gridSpan w:val="2"/>
          </w:tcPr>
          <w:p w14:paraId="563306C1"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Dermal absorption </w:t>
            </w:r>
          </w:p>
        </w:tc>
        <w:tc>
          <w:tcPr>
            <w:tcW w:w="1630" w:type="pct"/>
            <w:gridSpan w:val="2"/>
          </w:tcPr>
          <w:p w14:paraId="7E96FA05" w14:textId="77777777" w:rsidR="00AD3BB2" w:rsidRPr="00DD4019" w:rsidRDefault="00AD3BB2" w:rsidP="008C5C5E">
            <w:pPr>
              <w:pStyle w:val="RepTable"/>
              <w:suppressAutoHyphens/>
              <w:jc w:val="center"/>
              <w:rPr>
                <w:noProof w:val="0"/>
                <w:lang w:val="en-GB"/>
              </w:rPr>
            </w:pPr>
            <w:r w:rsidRPr="000D6A6F">
              <w:rPr>
                <w:strike/>
                <w:noProof w:val="0"/>
                <w:color w:val="7F7F7F" w:themeColor="text1" w:themeTint="80"/>
                <w:lang w:val="en-GB"/>
              </w:rPr>
              <w:t xml:space="preserve">10% for the concentrate and </w:t>
            </w:r>
            <w:r w:rsidRPr="00DD4019">
              <w:rPr>
                <w:noProof w:val="0"/>
                <w:lang w:val="en-GB"/>
              </w:rPr>
              <w:t xml:space="preserve">50% for the dilution </w:t>
            </w:r>
          </w:p>
        </w:tc>
        <w:tc>
          <w:tcPr>
            <w:tcW w:w="1631" w:type="pct"/>
            <w:gridSpan w:val="2"/>
          </w:tcPr>
          <w:p w14:paraId="01028A4E" w14:textId="77777777" w:rsidR="00AD3BB2" w:rsidRPr="00DD4019" w:rsidRDefault="00AD3BB2" w:rsidP="008C5C5E">
            <w:pPr>
              <w:pStyle w:val="RepTable"/>
              <w:suppressAutoHyphens/>
              <w:jc w:val="center"/>
              <w:rPr>
                <w:noProof w:val="0"/>
                <w:lang w:val="en-GB"/>
              </w:rPr>
            </w:pPr>
            <w:r w:rsidRPr="000D6A6F">
              <w:rPr>
                <w:strike/>
                <w:noProof w:val="0"/>
                <w:color w:val="7F7F7F" w:themeColor="text1" w:themeTint="80"/>
                <w:lang w:val="en-GB"/>
              </w:rPr>
              <w:t>7.0% for the concentrate</w:t>
            </w:r>
            <w:r w:rsidRPr="000D6A6F">
              <w:rPr>
                <w:noProof w:val="0"/>
                <w:color w:val="7F7F7F" w:themeColor="text1" w:themeTint="80"/>
                <w:lang w:val="en-GB"/>
              </w:rPr>
              <w:t xml:space="preserve"> </w:t>
            </w:r>
            <w:r w:rsidRPr="00DD4019">
              <w:rPr>
                <w:noProof w:val="0"/>
                <w:lang w:val="en-GB"/>
              </w:rPr>
              <w:t xml:space="preserve">28% for the dilution </w:t>
            </w:r>
          </w:p>
        </w:tc>
      </w:tr>
      <w:tr w:rsidR="00AD3BB2" w:rsidRPr="00DD4019" w14:paraId="2A4795AD" w14:textId="77777777" w:rsidTr="008C5C5E">
        <w:tc>
          <w:tcPr>
            <w:tcW w:w="724" w:type="pct"/>
            <w:vMerge w:val="restart"/>
          </w:tcPr>
          <w:p w14:paraId="330D4910" w14:textId="77777777" w:rsidR="00AD3BB2" w:rsidRPr="00DD4019" w:rsidRDefault="00AD3BB2" w:rsidP="008C5C5E">
            <w:pPr>
              <w:pStyle w:val="RepTable"/>
              <w:suppressAutoHyphens/>
              <w:rPr>
                <w:noProof w:val="0"/>
                <w:szCs w:val="20"/>
                <w:lang w:val="en-GB"/>
              </w:rPr>
            </w:pPr>
            <w:r w:rsidRPr="00DD4019">
              <w:rPr>
                <w:noProof w:val="0"/>
                <w:szCs w:val="20"/>
                <w:lang w:val="en-GB"/>
              </w:rPr>
              <w:t>Resident child</w:t>
            </w:r>
          </w:p>
          <w:p w14:paraId="1FB8C447" w14:textId="77777777" w:rsidR="00AD3BB2" w:rsidRPr="00DD4019" w:rsidRDefault="00AD3BB2" w:rsidP="008C5C5E">
            <w:pPr>
              <w:pStyle w:val="RepTable"/>
              <w:suppressAutoHyphens/>
              <w:rPr>
                <w:noProof w:val="0"/>
                <w:szCs w:val="20"/>
                <w:lang w:val="en-GB"/>
              </w:rPr>
            </w:pPr>
            <w:r w:rsidRPr="00DD4019">
              <w:rPr>
                <w:noProof w:val="0"/>
                <w:szCs w:val="20"/>
                <w:lang w:val="en-GB"/>
              </w:rPr>
              <w:t>Body weight: 10 kg</w:t>
            </w:r>
          </w:p>
        </w:tc>
        <w:tc>
          <w:tcPr>
            <w:tcW w:w="1015" w:type="pct"/>
          </w:tcPr>
          <w:p w14:paraId="0E4EACFD" w14:textId="77777777" w:rsidR="00AD3BB2" w:rsidRPr="00DD4019" w:rsidRDefault="00AD3BB2" w:rsidP="008C5C5E">
            <w:pPr>
              <w:pStyle w:val="RepTable"/>
              <w:suppressAutoHyphens/>
              <w:rPr>
                <w:noProof w:val="0"/>
                <w:szCs w:val="20"/>
                <w:lang w:val="en-GB"/>
              </w:rPr>
            </w:pPr>
            <w:r w:rsidRPr="00DD4019">
              <w:rPr>
                <w:noProof w:val="0"/>
                <w:szCs w:val="20"/>
                <w:lang w:val="en-GB"/>
              </w:rPr>
              <w:t>Drift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7B4F2D8A"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shd w:val="clear" w:color="auto" w:fill="FFFFFF"/>
            <w:vAlign w:val="center"/>
          </w:tcPr>
          <w:p w14:paraId="2792F9DA"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1.7</w:t>
            </w:r>
          </w:p>
        </w:tc>
        <w:tc>
          <w:tcPr>
            <w:tcW w:w="816" w:type="pct"/>
            <w:tcBorders>
              <w:top w:val="single" w:sz="8" w:space="0" w:color="333333"/>
              <w:bottom w:val="single" w:sz="8" w:space="0" w:color="333333"/>
            </w:tcBorders>
            <w:shd w:val="clear" w:color="auto" w:fill="FFFFFF"/>
            <w:vAlign w:val="center"/>
          </w:tcPr>
          <w:p w14:paraId="4C87D744"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0.07</w:t>
            </w:r>
          </w:p>
        </w:tc>
        <w:tc>
          <w:tcPr>
            <w:tcW w:w="815" w:type="pct"/>
            <w:tcBorders>
              <w:top w:val="single" w:sz="8" w:space="0" w:color="333333"/>
              <w:bottom w:val="single" w:sz="8" w:space="0" w:color="333333"/>
            </w:tcBorders>
            <w:shd w:val="clear" w:color="auto" w:fill="FFFFFF"/>
            <w:vAlign w:val="center"/>
          </w:tcPr>
          <w:p w14:paraId="4DD2541D" w14:textId="77777777" w:rsidR="00AD3BB2" w:rsidRPr="00A6000B" w:rsidRDefault="00AD3BB2" w:rsidP="008C5C5E">
            <w:pPr>
              <w:pStyle w:val="RepTable"/>
              <w:suppressAutoHyphens/>
              <w:jc w:val="center"/>
              <w:rPr>
                <w:rFonts w:eastAsia="Arial"/>
                <w:strike/>
                <w:noProof w:val="0"/>
                <w:color w:val="7F7F7F" w:themeColor="text1" w:themeTint="80"/>
                <w:szCs w:val="20"/>
                <w:lang w:val="en-GB"/>
              </w:rPr>
            </w:pPr>
            <w:r w:rsidRPr="00A6000B">
              <w:rPr>
                <w:rFonts w:eastAsia="Arial"/>
                <w:strike/>
                <w:noProof w:val="0"/>
                <w:color w:val="7F7F7F" w:themeColor="text1" w:themeTint="80"/>
                <w:szCs w:val="20"/>
                <w:lang w:val="en-GB"/>
              </w:rPr>
              <w:t>24.6</w:t>
            </w:r>
          </w:p>
          <w:p w14:paraId="125A38F4" w14:textId="18F1AA8A" w:rsidR="00A6000B" w:rsidRPr="00DD4019" w:rsidRDefault="00A6000B" w:rsidP="008C5C5E">
            <w:pPr>
              <w:pStyle w:val="RepTable"/>
              <w:suppressAutoHyphens/>
              <w:jc w:val="center"/>
              <w:rPr>
                <w:rFonts w:eastAsia="SimSun"/>
                <w:noProof w:val="0"/>
                <w:szCs w:val="20"/>
                <w:lang w:val="en-GB" w:eastAsia="zh-CN"/>
              </w:rPr>
            </w:pPr>
            <w:r w:rsidRPr="00A6000B">
              <w:rPr>
                <w:rFonts w:eastAsia="Arial"/>
                <w:noProof w:val="0"/>
                <w:color w:val="111111"/>
                <w:szCs w:val="20"/>
                <w:highlight w:val="lightGray"/>
                <w:lang w:val="en-GB"/>
              </w:rPr>
              <w:t>25.7</w:t>
            </w:r>
          </w:p>
        </w:tc>
      </w:tr>
      <w:tr w:rsidR="00AD3BB2" w:rsidRPr="00DD4019" w14:paraId="1751C6E4" w14:textId="77777777" w:rsidTr="008C5C5E">
        <w:tc>
          <w:tcPr>
            <w:tcW w:w="724" w:type="pct"/>
            <w:vMerge/>
            <w:vAlign w:val="center"/>
          </w:tcPr>
          <w:p w14:paraId="1745C7B2" w14:textId="77777777" w:rsidR="00AD3BB2" w:rsidRPr="00DD4019" w:rsidRDefault="00AD3BB2" w:rsidP="008C5C5E">
            <w:pPr>
              <w:pStyle w:val="RepTable"/>
              <w:suppressAutoHyphens/>
              <w:rPr>
                <w:noProof w:val="0"/>
                <w:szCs w:val="20"/>
                <w:lang w:val="en-GB"/>
              </w:rPr>
            </w:pPr>
          </w:p>
        </w:tc>
        <w:tc>
          <w:tcPr>
            <w:tcW w:w="1015" w:type="pct"/>
          </w:tcPr>
          <w:p w14:paraId="6B0AB3D4" w14:textId="77777777" w:rsidR="00AD3BB2" w:rsidRPr="00DD4019" w:rsidRDefault="00AD3BB2" w:rsidP="008C5C5E">
            <w:pPr>
              <w:pStyle w:val="RepTable"/>
              <w:suppressAutoHyphens/>
              <w:rPr>
                <w:noProof w:val="0"/>
                <w:szCs w:val="20"/>
                <w:lang w:val="en-GB"/>
              </w:rPr>
            </w:pPr>
            <w:r w:rsidRPr="00DD4019">
              <w:rPr>
                <w:noProof w:val="0"/>
                <w:szCs w:val="20"/>
                <w:lang w:val="en-GB"/>
              </w:rPr>
              <w:t>Vapour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14A1C6C0"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2e-08</w:t>
            </w:r>
          </w:p>
        </w:tc>
        <w:tc>
          <w:tcPr>
            <w:tcW w:w="815" w:type="pct"/>
            <w:tcBorders>
              <w:top w:val="single" w:sz="8" w:space="0" w:color="333333"/>
              <w:bottom w:val="single" w:sz="8" w:space="0" w:color="333333"/>
            </w:tcBorders>
            <w:shd w:val="clear" w:color="auto" w:fill="FFFFFF"/>
            <w:vAlign w:val="center"/>
          </w:tcPr>
          <w:p w14:paraId="1D527B9C"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9E-07</w:t>
            </w:r>
          </w:p>
        </w:tc>
        <w:tc>
          <w:tcPr>
            <w:tcW w:w="816" w:type="pct"/>
            <w:tcBorders>
              <w:top w:val="single" w:sz="8" w:space="0" w:color="333333"/>
              <w:bottom w:val="single" w:sz="8" w:space="0" w:color="333333"/>
            </w:tcBorders>
            <w:shd w:val="clear" w:color="auto" w:fill="FFFFFF"/>
            <w:vAlign w:val="center"/>
          </w:tcPr>
          <w:p w14:paraId="005CCA92"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0.0008</w:t>
            </w:r>
          </w:p>
        </w:tc>
        <w:tc>
          <w:tcPr>
            <w:tcW w:w="815" w:type="pct"/>
            <w:tcBorders>
              <w:top w:val="single" w:sz="8" w:space="0" w:color="333333"/>
              <w:bottom w:val="single" w:sz="8" w:space="0" w:color="333333"/>
            </w:tcBorders>
            <w:shd w:val="clear" w:color="auto" w:fill="FFFFFF"/>
            <w:vAlign w:val="center"/>
          </w:tcPr>
          <w:p w14:paraId="02D3EDAD"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0.3</w:t>
            </w:r>
          </w:p>
        </w:tc>
      </w:tr>
      <w:tr w:rsidR="00AD3BB2" w:rsidRPr="00DD4019" w14:paraId="55B1E768" w14:textId="77777777" w:rsidTr="008C5C5E">
        <w:tc>
          <w:tcPr>
            <w:tcW w:w="724" w:type="pct"/>
            <w:vMerge/>
            <w:vAlign w:val="center"/>
          </w:tcPr>
          <w:p w14:paraId="3747CDCB" w14:textId="77777777" w:rsidR="00AD3BB2" w:rsidRPr="00DD4019" w:rsidRDefault="00AD3BB2" w:rsidP="008C5C5E">
            <w:pPr>
              <w:pStyle w:val="RepTable"/>
              <w:suppressAutoHyphens/>
              <w:rPr>
                <w:noProof w:val="0"/>
                <w:szCs w:val="20"/>
                <w:lang w:val="en-GB"/>
              </w:rPr>
            </w:pPr>
          </w:p>
        </w:tc>
        <w:tc>
          <w:tcPr>
            <w:tcW w:w="1015" w:type="pct"/>
          </w:tcPr>
          <w:p w14:paraId="58AEA871" w14:textId="77777777" w:rsidR="00AD3BB2" w:rsidRPr="00DD4019" w:rsidRDefault="00AD3BB2" w:rsidP="008C5C5E">
            <w:pPr>
              <w:pStyle w:val="RepTable"/>
              <w:suppressAutoHyphens/>
              <w:rPr>
                <w:noProof w:val="0"/>
                <w:szCs w:val="20"/>
                <w:lang w:val="en-GB"/>
              </w:rPr>
            </w:pPr>
            <w:r w:rsidRPr="00DD4019">
              <w:rPr>
                <w:noProof w:val="0"/>
                <w:szCs w:val="20"/>
                <w:lang w:val="en-GB"/>
              </w:rPr>
              <w:t>Deposits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3F80E858"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0.005</w:t>
            </w:r>
          </w:p>
        </w:tc>
        <w:tc>
          <w:tcPr>
            <w:tcW w:w="815" w:type="pct"/>
            <w:tcBorders>
              <w:top w:val="single" w:sz="8" w:space="0" w:color="333333"/>
              <w:bottom w:val="single" w:sz="8" w:space="0" w:color="333333"/>
            </w:tcBorders>
            <w:shd w:val="clear" w:color="auto" w:fill="FFFFFF"/>
            <w:vAlign w:val="center"/>
          </w:tcPr>
          <w:p w14:paraId="4F5E4405"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0.3</w:t>
            </w:r>
          </w:p>
        </w:tc>
        <w:tc>
          <w:tcPr>
            <w:tcW w:w="816" w:type="pct"/>
            <w:tcBorders>
              <w:top w:val="single" w:sz="8" w:space="0" w:color="333333"/>
              <w:bottom w:val="single" w:sz="8" w:space="0" w:color="333333"/>
            </w:tcBorders>
            <w:shd w:val="clear" w:color="auto" w:fill="FFFFFF"/>
            <w:vAlign w:val="center"/>
          </w:tcPr>
          <w:p w14:paraId="6E645BAA"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0.01</w:t>
            </w:r>
          </w:p>
        </w:tc>
        <w:tc>
          <w:tcPr>
            <w:tcW w:w="815" w:type="pct"/>
            <w:tcBorders>
              <w:top w:val="single" w:sz="8" w:space="0" w:color="333333"/>
              <w:bottom w:val="single" w:sz="8" w:space="0" w:color="333333"/>
            </w:tcBorders>
            <w:shd w:val="clear" w:color="auto" w:fill="FFFFFF"/>
            <w:vAlign w:val="center"/>
          </w:tcPr>
          <w:p w14:paraId="0A28349F" w14:textId="77777777" w:rsidR="00AD3BB2" w:rsidRPr="00A6000B" w:rsidRDefault="00AD3BB2" w:rsidP="008C5C5E">
            <w:pPr>
              <w:pStyle w:val="RepTable"/>
              <w:suppressAutoHyphens/>
              <w:jc w:val="center"/>
              <w:rPr>
                <w:rFonts w:eastAsia="Arial"/>
                <w:strike/>
                <w:noProof w:val="0"/>
                <w:color w:val="7F7F7F" w:themeColor="text1" w:themeTint="80"/>
                <w:szCs w:val="20"/>
                <w:lang w:val="en-GB"/>
              </w:rPr>
            </w:pPr>
            <w:r w:rsidRPr="00A6000B">
              <w:rPr>
                <w:rFonts w:eastAsia="Arial"/>
                <w:strike/>
                <w:noProof w:val="0"/>
                <w:color w:val="7F7F7F" w:themeColor="text1" w:themeTint="80"/>
                <w:szCs w:val="20"/>
                <w:lang w:val="en-GB"/>
              </w:rPr>
              <w:t>4.2</w:t>
            </w:r>
          </w:p>
          <w:p w14:paraId="1B1D7F86" w14:textId="43776BFD" w:rsidR="00A6000B" w:rsidRPr="00DD4019" w:rsidRDefault="00A6000B" w:rsidP="008C5C5E">
            <w:pPr>
              <w:pStyle w:val="RepTable"/>
              <w:suppressAutoHyphens/>
              <w:jc w:val="center"/>
              <w:rPr>
                <w:rFonts w:eastAsia="SimSun"/>
                <w:noProof w:val="0"/>
                <w:szCs w:val="20"/>
                <w:lang w:val="en-GB" w:eastAsia="zh-CN"/>
              </w:rPr>
            </w:pPr>
            <w:r w:rsidRPr="00A6000B">
              <w:rPr>
                <w:rFonts w:eastAsia="Arial"/>
                <w:noProof w:val="0"/>
                <w:color w:val="111111"/>
                <w:szCs w:val="20"/>
                <w:highlight w:val="lightGray"/>
                <w:lang w:val="en-GB"/>
              </w:rPr>
              <w:t>4.4</w:t>
            </w:r>
          </w:p>
        </w:tc>
      </w:tr>
      <w:tr w:rsidR="00AD3BB2" w:rsidRPr="00DD4019" w14:paraId="1C0A0989" w14:textId="77777777" w:rsidTr="008C5C5E">
        <w:tc>
          <w:tcPr>
            <w:tcW w:w="724" w:type="pct"/>
            <w:vMerge/>
            <w:vAlign w:val="center"/>
          </w:tcPr>
          <w:p w14:paraId="250775AC" w14:textId="77777777" w:rsidR="00AD3BB2" w:rsidRPr="00DD4019" w:rsidRDefault="00AD3BB2" w:rsidP="008C5C5E">
            <w:pPr>
              <w:pStyle w:val="RepTable"/>
              <w:suppressAutoHyphens/>
              <w:rPr>
                <w:noProof w:val="0"/>
                <w:szCs w:val="20"/>
                <w:lang w:val="en-GB"/>
              </w:rPr>
            </w:pPr>
          </w:p>
        </w:tc>
        <w:tc>
          <w:tcPr>
            <w:tcW w:w="1015" w:type="pct"/>
          </w:tcPr>
          <w:p w14:paraId="2A3A08C0" w14:textId="77777777" w:rsidR="00AD3BB2" w:rsidRPr="00DD4019" w:rsidRDefault="00AD3BB2" w:rsidP="008C5C5E">
            <w:pPr>
              <w:pStyle w:val="RepTable"/>
              <w:suppressAutoHyphens/>
              <w:rPr>
                <w:noProof w:val="0"/>
                <w:szCs w:val="20"/>
                <w:lang w:val="en-GB"/>
              </w:rPr>
            </w:pPr>
            <w:r w:rsidRPr="00DD4019">
              <w:rPr>
                <w:noProof w:val="0"/>
                <w:szCs w:val="20"/>
                <w:lang w:val="en-GB"/>
              </w:rPr>
              <w:t>Re-entry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0F6E693F"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0.06</w:t>
            </w:r>
          </w:p>
        </w:tc>
        <w:tc>
          <w:tcPr>
            <w:tcW w:w="815" w:type="pct"/>
            <w:tcBorders>
              <w:top w:val="single" w:sz="8" w:space="0" w:color="333333"/>
              <w:bottom w:val="single" w:sz="8" w:space="0" w:color="333333"/>
            </w:tcBorders>
            <w:shd w:val="clear" w:color="auto" w:fill="FFFFFF"/>
            <w:vAlign w:val="center"/>
          </w:tcPr>
          <w:p w14:paraId="19C851E8"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SimSun"/>
                <w:noProof w:val="0"/>
                <w:szCs w:val="20"/>
                <w:lang w:val="en-GB" w:eastAsia="zh-CN"/>
              </w:rPr>
              <w:t>2.8</w:t>
            </w:r>
          </w:p>
        </w:tc>
        <w:tc>
          <w:tcPr>
            <w:tcW w:w="816" w:type="pct"/>
            <w:tcBorders>
              <w:top w:val="single" w:sz="8" w:space="0" w:color="333333"/>
              <w:bottom w:val="single" w:sz="8" w:space="0" w:color="333333"/>
            </w:tcBorders>
            <w:shd w:val="clear" w:color="auto" w:fill="FFFFFF"/>
            <w:vAlign w:val="center"/>
          </w:tcPr>
          <w:p w14:paraId="34FAF7B7"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0.1</w:t>
            </w:r>
          </w:p>
        </w:tc>
        <w:tc>
          <w:tcPr>
            <w:tcW w:w="815" w:type="pct"/>
            <w:tcBorders>
              <w:top w:val="single" w:sz="8" w:space="0" w:color="333333"/>
              <w:bottom w:val="single" w:sz="8" w:space="0" w:color="333333"/>
            </w:tcBorders>
            <w:shd w:val="clear" w:color="auto" w:fill="FFFFFF"/>
            <w:vAlign w:val="center"/>
          </w:tcPr>
          <w:p w14:paraId="5776938A" w14:textId="77777777" w:rsidR="00AD3BB2" w:rsidRPr="00A6000B" w:rsidRDefault="00AD3BB2" w:rsidP="008C5C5E">
            <w:pPr>
              <w:pStyle w:val="RepTable"/>
              <w:suppressAutoHyphens/>
              <w:jc w:val="center"/>
              <w:rPr>
                <w:rFonts w:eastAsia="SimSun"/>
                <w:strike/>
                <w:noProof w:val="0"/>
                <w:color w:val="7F7F7F" w:themeColor="text1" w:themeTint="80"/>
                <w:szCs w:val="20"/>
                <w:lang w:val="en-GB" w:eastAsia="zh-CN"/>
              </w:rPr>
            </w:pPr>
            <w:r w:rsidRPr="00A6000B">
              <w:rPr>
                <w:rFonts w:eastAsia="SimSun"/>
                <w:strike/>
                <w:noProof w:val="0"/>
                <w:color w:val="7F7F7F" w:themeColor="text1" w:themeTint="80"/>
                <w:szCs w:val="20"/>
                <w:lang w:val="en-GB" w:eastAsia="zh-CN"/>
              </w:rPr>
              <w:t>41</w:t>
            </w:r>
          </w:p>
          <w:p w14:paraId="1AFDF76E" w14:textId="7B06EBAC" w:rsidR="00A6000B" w:rsidRPr="00DD4019" w:rsidRDefault="00A6000B" w:rsidP="008C5C5E">
            <w:pPr>
              <w:pStyle w:val="RepTable"/>
              <w:suppressAutoHyphens/>
              <w:jc w:val="center"/>
              <w:rPr>
                <w:rFonts w:eastAsia="SimSun"/>
                <w:noProof w:val="0"/>
                <w:szCs w:val="20"/>
                <w:lang w:val="en-GB" w:eastAsia="zh-CN"/>
              </w:rPr>
            </w:pPr>
            <w:r w:rsidRPr="00A6000B">
              <w:rPr>
                <w:rFonts w:eastAsia="SimSun"/>
                <w:noProof w:val="0"/>
                <w:szCs w:val="20"/>
                <w:highlight w:val="lightGray"/>
                <w:lang w:val="en-GB" w:eastAsia="zh-CN"/>
              </w:rPr>
              <w:t>42.8</w:t>
            </w:r>
          </w:p>
        </w:tc>
      </w:tr>
      <w:tr w:rsidR="00AD3BB2" w:rsidRPr="00DD4019" w14:paraId="690F1F76" w14:textId="77777777" w:rsidTr="008C5C5E">
        <w:tc>
          <w:tcPr>
            <w:tcW w:w="724" w:type="pct"/>
            <w:vMerge/>
            <w:vAlign w:val="center"/>
          </w:tcPr>
          <w:p w14:paraId="481C86B0" w14:textId="77777777" w:rsidR="00AD3BB2" w:rsidRPr="00DD4019" w:rsidRDefault="00AD3BB2" w:rsidP="008C5C5E">
            <w:pPr>
              <w:pStyle w:val="RepTable"/>
              <w:suppressAutoHyphens/>
              <w:rPr>
                <w:noProof w:val="0"/>
                <w:szCs w:val="20"/>
                <w:lang w:val="en-GB"/>
              </w:rPr>
            </w:pPr>
          </w:p>
        </w:tc>
        <w:tc>
          <w:tcPr>
            <w:tcW w:w="1015" w:type="pct"/>
          </w:tcPr>
          <w:p w14:paraId="0967F771" w14:textId="77777777" w:rsidR="00AD3BB2" w:rsidRPr="00DD4019" w:rsidRDefault="00AD3BB2" w:rsidP="008C5C5E">
            <w:pPr>
              <w:pStyle w:val="RepTable"/>
              <w:suppressAutoHyphens/>
              <w:rPr>
                <w:noProof w:val="0"/>
                <w:szCs w:val="20"/>
                <w:lang w:val="en-GB"/>
              </w:rPr>
            </w:pPr>
            <w:r w:rsidRPr="00DD4019">
              <w:rPr>
                <w:b/>
                <w:noProof w:val="0"/>
                <w:szCs w:val="20"/>
                <w:lang w:val="en-GB"/>
              </w:rPr>
              <w:t>Sum (mean)</w:t>
            </w:r>
          </w:p>
        </w:tc>
        <w:tc>
          <w:tcPr>
            <w:tcW w:w="815" w:type="pct"/>
            <w:tcBorders>
              <w:top w:val="single" w:sz="8" w:space="0" w:color="333333"/>
              <w:bottom w:val="single" w:sz="8" w:space="0" w:color="333333"/>
            </w:tcBorders>
            <w:shd w:val="clear" w:color="auto" w:fill="FFFFFF"/>
            <w:vAlign w:val="center"/>
          </w:tcPr>
          <w:p w14:paraId="748C53EF"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0.07</w:t>
            </w:r>
          </w:p>
        </w:tc>
        <w:tc>
          <w:tcPr>
            <w:tcW w:w="815" w:type="pct"/>
            <w:tcBorders>
              <w:top w:val="single" w:sz="8" w:space="0" w:color="333333"/>
              <w:bottom w:val="single" w:sz="8" w:space="0" w:color="333333"/>
            </w:tcBorders>
            <w:shd w:val="clear" w:color="auto" w:fill="FFFFFF"/>
            <w:vAlign w:val="center"/>
          </w:tcPr>
          <w:p w14:paraId="467CE645"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3.3</w:t>
            </w:r>
          </w:p>
        </w:tc>
        <w:tc>
          <w:tcPr>
            <w:tcW w:w="816" w:type="pct"/>
            <w:tcBorders>
              <w:top w:val="single" w:sz="8" w:space="0" w:color="333333"/>
              <w:bottom w:val="single" w:sz="8" w:space="0" w:color="333333"/>
            </w:tcBorders>
            <w:shd w:val="clear" w:color="auto" w:fill="FFFFFF"/>
            <w:vAlign w:val="center"/>
          </w:tcPr>
          <w:p w14:paraId="409AB504"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0.1</w:t>
            </w:r>
          </w:p>
        </w:tc>
        <w:tc>
          <w:tcPr>
            <w:tcW w:w="815" w:type="pct"/>
            <w:tcBorders>
              <w:top w:val="single" w:sz="8" w:space="0" w:color="333333"/>
              <w:bottom w:val="single" w:sz="8" w:space="0" w:color="333333"/>
            </w:tcBorders>
            <w:shd w:val="clear" w:color="auto" w:fill="FFFFFF"/>
            <w:vAlign w:val="center"/>
          </w:tcPr>
          <w:p w14:paraId="538C1DD1" w14:textId="77777777" w:rsidR="00AD3BB2" w:rsidRPr="00A6000B" w:rsidRDefault="00AD3BB2" w:rsidP="008C5C5E">
            <w:pPr>
              <w:pStyle w:val="RepTable"/>
              <w:suppressAutoHyphens/>
              <w:jc w:val="center"/>
              <w:rPr>
                <w:rFonts w:eastAsia="Arial"/>
                <w:strike/>
                <w:noProof w:val="0"/>
                <w:color w:val="7F7F7F" w:themeColor="text1" w:themeTint="80"/>
                <w:szCs w:val="20"/>
                <w:lang w:val="en-GB"/>
              </w:rPr>
            </w:pPr>
            <w:r w:rsidRPr="00A6000B">
              <w:rPr>
                <w:rFonts w:eastAsia="Arial"/>
                <w:strike/>
                <w:noProof w:val="0"/>
                <w:color w:val="7F7F7F" w:themeColor="text1" w:themeTint="80"/>
                <w:szCs w:val="20"/>
                <w:lang w:val="en-GB"/>
              </w:rPr>
              <w:t>49.5</w:t>
            </w:r>
          </w:p>
          <w:p w14:paraId="0A1F2D07" w14:textId="4160D057" w:rsidR="00A6000B" w:rsidRPr="00DD4019" w:rsidRDefault="00A6000B" w:rsidP="008C5C5E">
            <w:pPr>
              <w:pStyle w:val="RepTable"/>
              <w:suppressAutoHyphens/>
              <w:jc w:val="center"/>
              <w:rPr>
                <w:rFonts w:eastAsia="SimSun"/>
                <w:noProof w:val="0"/>
                <w:szCs w:val="20"/>
                <w:lang w:val="en-GB" w:eastAsia="zh-CN"/>
              </w:rPr>
            </w:pPr>
            <w:r w:rsidRPr="00A6000B">
              <w:rPr>
                <w:rFonts w:eastAsia="Arial"/>
                <w:noProof w:val="0"/>
                <w:color w:val="111111"/>
                <w:szCs w:val="20"/>
                <w:highlight w:val="lightGray"/>
                <w:lang w:val="en-GB"/>
              </w:rPr>
              <w:t>51.7</w:t>
            </w:r>
          </w:p>
        </w:tc>
      </w:tr>
      <w:tr w:rsidR="00AD3BB2" w:rsidRPr="00DD4019" w14:paraId="3A97EB2F" w14:textId="77777777" w:rsidTr="008C5C5E">
        <w:tc>
          <w:tcPr>
            <w:tcW w:w="724" w:type="pct"/>
            <w:vMerge w:val="restart"/>
          </w:tcPr>
          <w:p w14:paraId="0436DB5F" w14:textId="77777777" w:rsidR="00AD3BB2" w:rsidRPr="00DD4019" w:rsidRDefault="00AD3BB2" w:rsidP="008C5C5E">
            <w:pPr>
              <w:pStyle w:val="RepTable"/>
              <w:suppressAutoHyphens/>
              <w:rPr>
                <w:noProof w:val="0"/>
                <w:szCs w:val="20"/>
                <w:lang w:val="en-GB"/>
              </w:rPr>
            </w:pPr>
            <w:r w:rsidRPr="00DD4019">
              <w:rPr>
                <w:noProof w:val="0"/>
                <w:szCs w:val="20"/>
                <w:lang w:val="en-GB"/>
              </w:rPr>
              <w:t>Resident adult</w:t>
            </w:r>
          </w:p>
          <w:p w14:paraId="478A7566" w14:textId="77777777" w:rsidR="00AD3BB2" w:rsidRPr="00DD4019" w:rsidRDefault="00AD3BB2" w:rsidP="008C5C5E">
            <w:pPr>
              <w:pStyle w:val="RepTable"/>
              <w:suppressAutoHyphens/>
              <w:rPr>
                <w:noProof w:val="0"/>
                <w:szCs w:val="20"/>
                <w:lang w:val="en-GB"/>
              </w:rPr>
            </w:pPr>
            <w:r w:rsidRPr="00DD4019">
              <w:rPr>
                <w:noProof w:val="0"/>
                <w:szCs w:val="20"/>
                <w:lang w:val="en-GB"/>
              </w:rPr>
              <w:t>Body weight: 60 kg</w:t>
            </w:r>
          </w:p>
        </w:tc>
        <w:tc>
          <w:tcPr>
            <w:tcW w:w="1015" w:type="pct"/>
          </w:tcPr>
          <w:p w14:paraId="25C69223" w14:textId="77777777" w:rsidR="00AD3BB2" w:rsidRPr="00DD4019" w:rsidRDefault="00AD3BB2" w:rsidP="008C5C5E">
            <w:pPr>
              <w:pStyle w:val="RepTable"/>
              <w:suppressAutoHyphens/>
              <w:rPr>
                <w:b/>
                <w:noProof w:val="0"/>
                <w:szCs w:val="20"/>
                <w:lang w:val="en-GB"/>
              </w:rPr>
            </w:pPr>
            <w:r w:rsidRPr="00DD4019">
              <w:rPr>
                <w:noProof w:val="0"/>
                <w:szCs w:val="20"/>
                <w:lang w:val="en-GB"/>
              </w:rPr>
              <w:t>Drift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4DE11883"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0.008</w:t>
            </w:r>
          </w:p>
        </w:tc>
        <w:tc>
          <w:tcPr>
            <w:tcW w:w="815" w:type="pct"/>
            <w:tcBorders>
              <w:top w:val="single" w:sz="8" w:space="0" w:color="333333"/>
              <w:bottom w:val="single" w:sz="8" w:space="0" w:color="333333"/>
            </w:tcBorders>
            <w:shd w:val="clear" w:color="auto" w:fill="FFFFFF"/>
            <w:vAlign w:val="center"/>
          </w:tcPr>
          <w:p w14:paraId="4F764496"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0.4</w:t>
            </w:r>
          </w:p>
        </w:tc>
        <w:tc>
          <w:tcPr>
            <w:tcW w:w="816" w:type="pct"/>
            <w:tcBorders>
              <w:top w:val="single" w:sz="8" w:space="0" w:color="333333"/>
              <w:bottom w:val="single" w:sz="8" w:space="0" w:color="333333"/>
            </w:tcBorders>
            <w:shd w:val="clear" w:color="auto" w:fill="FFFFFF"/>
            <w:vAlign w:val="center"/>
          </w:tcPr>
          <w:p w14:paraId="07321705"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0.02</w:t>
            </w:r>
          </w:p>
        </w:tc>
        <w:tc>
          <w:tcPr>
            <w:tcW w:w="815" w:type="pct"/>
            <w:tcBorders>
              <w:top w:val="single" w:sz="8" w:space="0" w:color="333333"/>
              <w:bottom w:val="single" w:sz="8" w:space="0" w:color="333333"/>
            </w:tcBorders>
            <w:shd w:val="clear" w:color="auto" w:fill="FFFFFF"/>
            <w:vAlign w:val="center"/>
          </w:tcPr>
          <w:p w14:paraId="3A256549" w14:textId="77777777" w:rsidR="00AD3BB2" w:rsidRPr="00A6000B" w:rsidRDefault="00AD3BB2" w:rsidP="008C5C5E">
            <w:pPr>
              <w:pStyle w:val="RepTable"/>
              <w:suppressAutoHyphens/>
              <w:jc w:val="center"/>
              <w:rPr>
                <w:rFonts w:eastAsia="Arial"/>
                <w:strike/>
                <w:noProof w:val="0"/>
                <w:color w:val="7F7F7F" w:themeColor="text1" w:themeTint="80"/>
                <w:szCs w:val="20"/>
                <w:lang w:val="en-GB"/>
              </w:rPr>
            </w:pPr>
            <w:r w:rsidRPr="00A6000B">
              <w:rPr>
                <w:rFonts w:eastAsia="Arial"/>
                <w:strike/>
                <w:noProof w:val="0"/>
                <w:color w:val="7F7F7F" w:themeColor="text1" w:themeTint="80"/>
                <w:szCs w:val="20"/>
                <w:lang w:val="en-GB"/>
              </w:rPr>
              <w:t>5.8</w:t>
            </w:r>
          </w:p>
          <w:p w14:paraId="27A9DD34" w14:textId="47AB6687" w:rsidR="00A6000B" w:rsidRPr="00DD4019" w:rsidRDefault="00A6000B" w:rsidP="008C5C5E">
            <w:pPr>
              <w:pStyle w:val="RepTable"/>
              <w:suppressAutoHyphens/>
              <w:jc w:val="center"/>
              <w:rPr>
                <w:rFonts w:eastAsia="SimSun"/>
                <w:noProof w:val="0"/>
                <w:szCs w:val="20"/>
                <w:lang w:val="en-GB" w:eastAsia="zh-CN"/>
              </w:rPr>
            </w:pPr>
            <w:r w:rsidRPr="00A6000B">
              <w:rPr>
                <w:rFonts w:eastAsia="Arial"/>
                <w:noProof w:val="0"/>
                <w:color w:val="111111"/>
                <w:szCs w:val="20"/>
                <w:highlight w:val="lightGray"/>
                <w:lang w:val="en-GB"/>
              </w:rPr>
              <w:t>6.1</w:t>
            </w:r>
          </w:p>
        </w:tc>
      </w:tr>
      <w:tr w:rsidR="00AD3BB2" w:rsidRPr="00DD4019" w14:paraId="465C1683" w14:textId="77777777" w:rsidTr="008C5C5E">
        <w:tc>
          <w:tcPr>
            <w:tcW w:w="724" w:type="pct"/>
            <w:vMerge/>
            <w:vAlign w:val="center"/>
          </w:tcPr>
          <w:p w14:paraId="71263500" w14:textId="77777777" w:rsidR="00AD3BB2" w:rsidRPr="00DD4019" w:rsidRDefault="00AD3BB2" w:rsidP="008C5C5E">
            <w:pPr>
              <w:pStyle w:val="RepTable"/>
              <w:suppressAutoHyphens/>
              <w:rPr>
                <w:noProof w:val="0"/>
                <w:szCs w:val="20"/>
                <w:lang w:val="en-GB"/>
              </w:rPr>
            </w:pPr>
          </w:p>
        </w:tc>
        <w:tc>
          <w:tcPr>
            <w:tcW w:w="1015" w:type="pct"/>
          </w:tcPr>
          <w:p w14:paraId="61CC336A" w14:textId="77777777" w:rsidR="00AD3BB2" w:rsidRPr="00DD4019" w:rsidRDefault="00AD3BB2" w:rsidP="008C5C5E">
            <w:pPr>
              <w:pStyle w:val="RepTable"/>
              <w:suppressAutoHyphens/>
              <w:rPr>
                <w:noProof w:val="0"/>
                <w:szCs w:val="20"/>
                <w:lang w:val="en-GB"/>
              </w:rPr>
            </w:pPr>
            <w:r w:rsidRPr="00DD4019">
              <w:rPr>
                <w:noProof w:val="0"/>
                <w:szCs w:val="20"/>
                <w:lang w:val="en-GB"/>
              </w:rPr>
              <w:t>Vapour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71DD516E"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6e-09</w:t>
            </w:r>
          </w:p>
        </w:tc>
        <w:tc>
          <w:tcPr>
            <w:tcW w:w="815" w:type="pct"/>
            <w:tcBorders>
              <w:top w:val="single" w:sz="8" w:space="0" w:color="333333"/>
              <w:bottom w:val="single" w:sz="8" w:space="0" w:color="333333"/>
            </w:tcBorders>
            <w:shd w:val="clear" w:color="auto" w:fill="FFFFFF"/>
            <w:vAlign w:val="center"/>
          </w:tcPr>
          <w:p w14:paraId="5289E6B1"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3E-07</w:t>
            </w:r>
          </w:p>
        </w:tc>
        <w:tc>
          <w:tcPr>
            <w:tcW w:w="816" w:type="pct"/>
            <w:tcBorders>
              <w:top w:val="single" w:sz="8" w:space="0" w:color="333333"/>
              <w:bottom w:val="single" w:sz="8" w:space="0" w:color="333333"/>
            </w:tcBorders>
            <w:shd w:val="clear" w:color="auto" w:fill="FFFFFF"/>
            <w:vAlign w:val="center"/>
          </w:tcPr>
          <w:p w14:paraId="0F63E65A"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0.0003</w:t>
            </w:r>
          </w:p>
        </w:tc>
        <w:tc>
          <w:tcPr>
            <w:tcW w:w="815" w:type="pct"/>
            <w:tcBorders>
              <w:top w:val="single" w:sz="8" w:space="0" w:color="333333"/>
              <w:bottom w:val="single" w:sz="8" w:space="0" w:color="333333"/>
            </w:tcBorders>
            <w:shd w:val="clear" w:color="auto" w:fill="FFFFFF"/>
            <w:vAlign w:val="center"/>
          </w:tcPr>
          <w:p w14:paraId="0688BA34" w14:textId="4AB85681" w:rsidR="00A6000B" w:rsidRPr="00A6000B" w:rsidRDefault="00AD3BB2" w:rsidP="00A6000B">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0.09</w:t>
            </w:r>
          </w:p>
        </w:tc>
      </w:tr>
      <w:tr w:rsidR="00AD3BB2" w:rsidRPr="00DD4019" w14:paraId="57288B37" w14:textId="77777777" w:rsidTr="008C5C5E">
        <w:tc>
          <w:tcPr>
            <w:tcW w:w="724" w:type="pct"/>
            <w:vMerge/>
            <w:vAlign w:val="center"/>
          </w:tcPr>
          <w:p w14:paraId="55D86D37" w14:textId="77777777" w:rsidR="00AD3BB2" w:rsidRPr="00DD4019" w:rsidRDefault="00AD3BB2" w:rsidP="008C5C5E">
            <w:pPr>
              <w:pStyle w:val="RepTable"/>
              <w:suppressAutoHyphens/>
              <w:rPr>
                <w:noProof w:val="0"/>
                <w:szCs w:val="20"/>
                <w:lang w:val="en-GB"/>
              </w:rPr>
            </w:pPr>
          </w:p>
        </w:tc>
        <w:tc>
          <w:tcPr>
            <w:tcW w:w="1015" w:type="pct"/>
          </w:tcPr>
          <w:p w14:paraId="6AE2B7B6" w14:textId="77777777" w:rsidR="00AD3BB2" w:rsidRPr="00DD4019" w:rsidRDefault="00AD3BB2" w:rsidP="008C5C5E">
            <w:pPr>
              <w:pStyle w:val="RepTable"/>
              <w:suppressAutoHyphens/>
              <w:rPr>
                <w:noProof w:val="0"/>
                <w:szCs w:val="20"/>
                <w:lang w:val="en-GB"/>
              </w:rPr>
            </w:pPr>
            <w:r w:rsidRPr="00DD4019">
              <w:rPr>
                <w:noProof w:val="0"/>
                <w:szCs w:val="20"/>
                <w:lang w:val="en-GB"/>
              </w:rPr>
              <w:t>Deposits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16AEAE11"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0.002</w:t>
            </w:r>
          </w:p>
        </w:tc>
        <w:tc>
          <w:tcPr>
            <w:tcW w:w="815" w:type="pct"/>
            <w:tcBorders>
              <w:top w:val="single" w:sz="8" w:space="0" w:color="333333"/>
              <w:bottom w:val="single" w:sz="8" w:space="0" w:color="333333"/>
            </w:tcBorders>
            <w:shd w:val="clear" w:color="auto" w:fill="FFFFFF"/>
            <w:vAlign w:val="center"/>
          </w:tcPr>
          <w:p w14:paraId="465879D9"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0.1</w:t>
            </w:r>
          </w:p>
        </w:tc>
        <w:tc>
          <w:tcPr>
            <w:tcW w:w="816" w:type="pct"/>
            <w:tcBorders>
              <w:top w:val="single" w:sz="8" w:space="0" w:color="333333"/>
              <w:bottom w:val="single" w:sz="8" w:space="0" w:color="333333"/>
            </w:tcBorders>
            <w:shd w:val="clear" w:color="auto" w:fill="FFFFFF"/>
            <w:vAlign w:val="center"/>
          </w:tcPr>
          <w:p w14:paraId="4B475219"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0.005</w:t>
            </w:r>
          </w:p>
        </w:tc>
        <w:tc>
          <w:tcPr>
            <w:tcW w:w="815" w:type="pct"/>
            <w:tcBorders>
              <w:top w:val="single" w:sz="8" w:space="0" w:color="333333"/>
              <w:bottom w:val="single" w:sz="8" w:space="0" w:color="333333"/>
            </w:tcBorders>
            <w:shd w:val="clear" w:color="auto" w:fill="FFFFFF"/>
            <w:vAlign w:val="center"/>
          </w:tcPr>
          <w:p w14:paraId="0A2561E0"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1.7</w:t>
            </w:r>
          </w:p>
        </w:tc>
      </w:tr>
      <w:tr w:rsidR="00AD3BB2" w:rsidRPr="00DD4019" w14:paraId="7DFC89AC" w14:textId="77777777" w:rsidTr="008C5C5E">
        <w:tc>
          <w:tcPr>
            <w:tcW w:w="724" w:type="pct"/>
            <w:vMerge/>
            <w:vAlign w:val="center"/>
          </w:tcPr>
          <w:p w14:paraId="4971A9B3" w14:textId="77777777" w:rsidR="00AD3BB2" w:rsidRPr="00DD4019" w:rsidRDefault="00AD3BB2" w:rsidP="008C5C5E">
            <w:pPr>
              <w:pStyle w:val="RepTable"/>
              <w:suppressAutoHyphens/>
              <w:rPr>
                <w:noProof w:val="0"/>
                <w:szCs w:val="20"/>
                <w:lang w:val="en-GB"/>
              </w:rPr>
            </w:pPr>
          </w:p>
        </w:tc>
        <w:tc>
          <w:tcPr>
            <w:tcW w:w="1015" w:type="pct"/>
          </w:tcPr>
          <w:p w14:paraId="2888275F" w14:textId="77777777" w:rsidR="00AD3BB2" w:rsidRPr="00DD4019" w:rsidRDefault="00AD3BB2" w:rsidP="008C5C5E">
            <w:pPr>
              <w:pStyle w:val="RepTable"/>
              <w:suppressAutoHyphens/>
              <w:rPr>
                <w:noProof w:val="0"/>
                <w:szCs w:val="20"/>
                <w:lang w:val="en-GB"/>
              </w:rPr>
            </w:pPr>
            <w:r w:rsidRPr="00DD4019">
              <w:rPr>
                <w:noProof w:val="0"/>
                <w:szCs w:val="20"/>
                <w:lang w:val="en-GB"/>
              </w:rPr>
              <w:t>Re-entry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0A5B3E35"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shd w:val="clear" w:color="auto" w:fill="FFFFFF"/>
            <w:vAlign w:val="center"/>
          </w:tcPr>
          <w:p w14:paraId="696E30CC"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1.5</w:t>
            </w:r>
          </w:p>
        </w:tc>
        <w:tc>
          <w:tcPr>
            <w:tcW w:w="816" w:type="pct"/>
            <w:tcBorders>
              <w:top w:val="single" w:sz="8" w:space="0" w:color="333333"/>
              <w:bottom w:val="single" w:sz="8" w:space="0" w:color="333333"/>
            </w:tcBorders>
            <w:shd w:val="clear" w:color="auto" w:fill="FFFFFF"/>
            <w:vAlign w:val="center"/>
          </w:tcPr>
          <w:p w14:paraId="4352EF21"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0.07</w:t>
            </w:r>
          </w:p>
        </w:tc>
        <w:tc>
          <w:tcPr>
            <w:tcW w:w="815" w:type="pct"/>
            <w:tcBorders>
              <w:top w:val="single" w:sz="8" w:space="0" w:color="333333"/>
              <w:bottom w:val="single" w:sz="8" w:space="0" w:color="333333"/>
            </w:tcBorders>
            <w:shd w:val="clear" w:color="auto" w:fill="FFFFFF"/>
            <w:vAlign w:val="center"/>
          </w:tcPr>
          <w:p w14:paraId="1CDB6C08" w14:textId="77777777" w:rsidR="00AD3BB2" w:rsidRPr="00A6000B" w:rsidRDefault="00AD3BB2" w:rsidP="008C5C5E">
            <w:pPr>
              <w:pStyle w:val="RepTable"/>
              <w:suppressAutoHyphens/>
              <w:jc w:val="center"/>
              <w:rPr>
                <w:rFonts w:eastAsia="Arial"/>
                <w:strike/>
                <w:noProof w:val="0"/>
                <w:color w:val="7F7F7F" w:themeColor="text1" w:themeTint="80"/>
                <w:szCs w:val="20"/>
                <w:lang w:val="en-GB"/>
              </w:rPr>
            </w:pPr>
            <w:r w:rsidRPr="00A6000B">
              <w:rPr>
                <w:rFonts w:eastAsia="Arial"/>
                <w:strike/>
                <w:noProof w:val="0"/>
                <w:color w:val="7F7F7F" w:themeColor="text1" w:themeTint="80"/>
                <w:szCs w:val="20"/>
                <w:lang w:val="en-GB"/>
              </w:rPr>
              <w:t>22.8</w:t>
            </w:r>
          </w:p>
          <w:p w14:paraId="5FACA9D7" w14:textId="28CC283A" w:rsidR="00A6000B" w:rsidRPr="00DD4019" w:rsidRDefault="00A6000B" w:rsidP="008C5C5E">
            <w:pPr>
              <w:pStyle w:val="RepTable"/>
              <w:suppressAutoHyphens/>
              <w:jc w:val="center"/>
              <w:rPr>
                <w:rFonts w:eastAsia="SimSun"/>
                <w:noProof w:val="0"/>
                <w:szCs w:val="20"/>
                <w:lang w:val="en-GB" w:eastAsia="zh-CN"/>
              </w:rPr>
            </w:pPr>
            <w:r w:rsidRPr="00A6000B">
              <w:rPr>
                <w:rFonts w:eastAsia="Arial"/>
                <w:noProof w:val="0"/>
                <w:color w:val="111111"/>
                <w:szCs w:val="20"/>
                <w:highlight w:val="lightGray"/>
                <w:lang w:val="en-GB"/>
              </w:rPr>
              <w:t>23.8</w:t>
            </w:r>
          </w:p>
        </w:tc>
      </w:tr>
      <w:tr w:rsidR="00AD3BB2" w:rsidRPr="00DD4019" w14:paraId="20A97C09" w14:textId="77777777" w:rsidTr="008C5C5E">
        <w:tc>
          <w:tcPr>
            <w:tcW w:w="724" w:type="pct"/>
            <w:vMerge/>
            <w:vAlign w:val="center"/>
          </w:tcPr>
          <w:p w14:paraId="5C3A9341" w14:textId="77777777" w:rsidR="00AD3BB2" w:rsidRPr="00DD4019" w:rsidRDefault="00AD3BB2" w:rsidP="008C5C5E">
            <w:pPr>
              <w:pStyle w:val="RepTable"/>
              <w:suppressAutoHyphens/>
              <w:rPr>
                <w:noProof w:val="0"/>
                <w:szCs w:val="20"/>
                <w:lang w:val="en-GB"/>
              </w:rPr>
            </w:pPr>
          </w:p>
        </w:tc>
        <w:tc>
          <w:tcPr>
            <w:tcW w:w="1015" w:type="pct"/>
          </w:tcPr>
          <w:p w14:paraId="4E30038C" w14:textId="77777777" w:rsidR="00AD3BB2" w:rsidRPr="00DD4019" w:rsidRDefault="00AD3BB2" w:rsidP="008C5C5E">
            <w:pPr>
              <w:pStyle w:val="RepTable"/>
              <w:suppressAutoHyphens/>
              <w:rPr>
                <w:noProof w:val="0"/>
                <w:szCs w:val="20"/>
                <w:lang w:val="en-GB"/>
              </w:rPr>
            </w:pPr>
            <w:r w:rsidRPr="00DD4019">
              <w:rPr>
                <w:b/>
                <w:noProof w:val="0"/>
                <w:szCs w:val="20"/>
                <w:lang w:val="en-GB"/>
              </w:rPr>
              <w:t>Sum (mean</w:t>
            </w:r>
            <w:r w:rsidRPr="00DD4019">
              <w:rPr>
                <w:noProof w:val="0"/>
                <w:szCs w:val="20"/>
                <w:lang w:val="en-GB"/>
              </w:rPr>
              <w:t>)</w:t>
            </w:r>
          </w:p>
        </w:tc>
        <w:tc>
          <w:tcPr>
            <w:tcW w:w="815" w:type="pct"/>
            <w:tcBorders>
              <w:top w:val="single" w:sz="8" w:space="0" w:color="333333"/>
              <w:bottom w:val="single" w:sz="8" w:space="0" w:color="333333"/>
            </w:tcBorders>
            <w:shd w:val="clear" w:color="auto" w:fill="FFFFFF"/>
            <w:vAlign w:val="center"/>
          </w:tcPr>
          <w:p w14:paraId="2304F105"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shd w:val="clear" w:color="auto" w:fill="FFFFFF"/>
            <w:vAlign w:val="center"/>
          </w:tcPr>
          <w:p w14:paraId="0F9F1A85"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1.5</w:t>
            </w:r>
          </w:p>
        </w:tc>
        <w:tc>
          <w:tcPr>
            <w:tcW w:w="816" w:type="pct"/>
            <w:tcBorders>
              <w:top w:val="single" w:sz="8" w:space="0" w:color="333333"/>
              <w:bottom w:val="single" w:sz="8" w:space="0" w:color="333333"/>
            </w:tcBorders>
            <w:shd w:val="clear" w:color="auto" w:fill="FFFFFF"/>
            <w:vAlign w:val="center"/>
          </w:tcPr>
          <w:p w14:paraId="65C921A7" w14:textId="77777777" w:rsidR="00AD3BB2" w:rsidRPr="00DD4019" w:rsidRDefault="00AD3BB2" w:rsidP="008C5C5E">
            <w:pPr>
              <w:pStyle w:val="RepTable"/>
              <w:suppressAutoHyphens/>
              <w:jc w:val="center"/>
              <w:rPr>
                <w:rFonts w:eastAsia="SimSun"/>
                <w:noProof w:val="0"/>
                <w:szCs w:val="20"/>
                <w:lang w:val="en-GB" w:eastAsia="zh-CN"/>
              </w:rPr>
            </w:pPr>
            <w:r w:rsidRPr="00DD4019">
              <w:rPr>
                <w:rFonts w:eastAsia="Arial"/>
                <w:noProof w:val="0"/>
                <w:color w:val="111111"/>
                <w:szCs w:val="20"/>
                <w:lang w:val="en-GB"/>
              </w:rPr>
              <w:t>0.06</w:t>
            </w:r>
          </w:p>
        </w:tc>
        <w:tc>
          <w:tcPr>
            <w:tcW w:w="815" w:type="pct"/>
            <w:tcBorders>
              <w:top w:val="single" w:sz="8" w:space="0" w:color="333333"/>
              <w:bottom w:val="single" w:sz="8" w:space="0" w:color="333333"/>
            </w:tcBorders>
            <w:shd w:val="clear" w:color="auto" w:fill="FFFFFF"/>
            <w:vAlign w:val="center"/>
          </w:tcPr>
          <w:p w14:paraId="3B301130" w14:textId="77777777" w:rsidR="00AD3BB2" w:rsidRPr="00A6000B" w:rsidRDefault="00AD3BB2" w:rsidP="008C5C5E">
            <w:pPr>
              <w:pStyle w:val="RepTable"/>
              <w:suppressAutoHyphens/>
              <w:jc w:val="center"/>
              <w:rPr>
                <w:rFonts w:eastAsia="Arial"/>
                <w:strike/>
                <w:noProof w:val="0"/>
                <w:color w:val="7F7F7F" w:themeColor="text1" w:themeTint="80"/>
                <w:szCs w:val="20"/>
                <w:lang w:val="en-GB"/>
              </w:rPr>
            </w:pPr>
            <w:r w:rsidRPr="00A6000B">
              <w:rPr>
                <w:rFonts w:eastAsia="Arial"/>
                <w:strike/>
                <w:noProof w:val="0"/>
                <w:color w:val="7F7F7F" w:themeColor="text1" w:themeTint="80"/>
                <w:szCs w:val="20"/>
                <w:lang w:val="en-GB"/>
              </w:rPr>
              <w:t>22.2</w:t>
            </w:r>
          </w:p>
          <w:p w14:paraId="701CEC7D" w14:textId="3E10294B" w:rsidR="00A6000B" w:rsidRPr="00DD4019" w:rsidRDefault="00A6000B" w:rsidP="008C5C5E">
            <w:pPr>
              <w:pStyle w:val="RepTable"/>
              <w:suppressAutoHyphens/>
              <w:jc w:val="center"/>
              <w:rPr>
                <w:rFonts w:eastAsia="SimSun"/>
                <w:noProof w:val="0"/>
                <w:szCs w:val="20"/>
                <w:lang w:val="en-GB" w:eastAsia="zh-CN"/>
              </w:rPr>
            </w:pPr>
            <w:r w:rsidRPr="00A6000B">
              <w:rPr>
                <w:rFonts w:eastAsia="Arial"/>
                <w:noProof w:val="0"/>
                <w:color w:val="111111"/>
                <w:szCs w:val="20"/>
                <w:highlight w:val="lightGray"/>
                <w:lang w:val="en-GB"/>
              </w:rPr>
              <w:t>23.2</w:t>
            </w:r>
          </w:p>
        </w:tc>
      </w:tr>
      <w:tr w:rsidR="00AD3BB2" w:rsidRPr="00DD4019" w14:paraId="4363722A" w14:textId="77777777" w:rsidTr="008C5C5E">
        <w:tc>
          <w:tcPr>
            <w:tcW w:w="5000" w:type="pct"/>
            <w:gridSpan w:val="6"/>
            <w:vAlign w:val="center"/>
          </w:tcPr>
          <w:p w14:paraId="21082C3B" w14:textId="77777777" w:rsidR="00AD3BB2" w:rsidRPr="00DD4019" w:rsidRDefault="00AD3BB2" w:rsidP="008C5C5E">
            <w:pPr>
              <w:pStyle w:val="RepTable"/>
              <w:suppressAutoHyphens/>
              <w:rPr>
                <w:noProof w:val="0"/>
                <w:szCs w:val="20"/>
                <w:lang w:val="en-GB"/>
              </w:rPr>
            </w:pPr>
            <w:r w:rsidRPr="00DD4019">
              <w:rPr>
                <w:noProof w:val="0"/>
                <w:szCs w:val="20"/>
                <w:lang w:val="en-GB"/>
              </w:rPr>
              <w:t xml:space="preserve">Tractor mounted spray application outdoors to high ornamentals </w:t>
            </w:r>
          </w:p>
          <w:p w14:paraId="5195876F" w14:textId="77777777" w:rsidR="00AD3BB2" w:rsidRPr="00DD4019" w:rsidRDefault="00AD3BB2" w:rsidP="008C5C5E">
            <w:pPr>
              <w:widowControl w:val="0"/>
              <w:suppressAutoHyphens/>
              <w:rPr>
                <w:sz w:val="20"/>
                <w:szCs w:val="20"/>
              </w:rPr>
            </w:pPr>
            <w:r w:rsidRPr="00DD4019">
              <w:rPr>
                <w:sz w:val="20"/>
                <w:szCs w:val="20"/>
              </w:rPr>
              <w:t>Minimum volume water for application: 500 L/ha</w:t>
            </w:r>
          </w:p>
          <w:p w14:paraId="70798969" w14:textId="77777777" w:rsidR="00AD3BB2" w:rsidRPr="00DD4019" w:rsidRDefault="00AD3BB2" w:rsidP="008C5C5E">
            <w:pPr>
              <w:widowControl w:val="0"/>
              <w:suppressAutoHyphens/>
              <w:rPr>
                <w:sz w:val="20"/>
                <w:szCs w:val="20"/>
              </w:rPr>
            </w:pPr>
            <w:r w:rsidRPr="00DD4019">
              <w:rPr>
                <w:sz w:val="20"/>
                <w:szCs w:val="20"/>
              </w:rPr>
              <w:t>Buffer zone: 5 m</w:t>
            </w:r>
          </w:p>
          <w:p w14:paraId="0199640E" w14:textId="77777777" w:rsidR="00AD3BB2" w:rsidRPr="00DD4019" w:rsidRDefault="00AD3BB2" w:rsidP="008C5C5E">
            <w:pPr>
              <w:widowControl w:val="0"/>
              <w:suppressAutoHyphens/>
              <w:rPr>
                <w:sz w:val="20"/>
                <w:szCs w:val="20"/>
              </w:rPr>
            </w:pPr>
            <w:r w:rsidRPr="00DD4019">
              <w:rPr>
                <w:sz w:val="20"/>
                <w:szCs w:val="20"/>
              </w:rPr>
              <w:t>Drift reduction technology: not applicable</w:t>
            </w:r>
          </w:p>
          <w:p w14:paraId="74A01791" w14:textId="77777777" w:rsidR="00AD3BB2" w:rsidRPr="00DD4019" w:rsidRDefault="00AD3BB2" w:rsidP="008C5C5E">
            <w:pPr>
              <w:widowControl w:val="0"/>
              <w:suppressAutoHyphens/>
              <w:rPr>
                <w:sz w:val="20"/>
                <w:szCs w:val="20"/>
              </w:rPr>
            </w:pPr>
            <w:r w:rsidRPr="00DD4019">
              <w:rPr>
                <w:sz w:val="20"/>
                <w:szCs w:val="20"/>
              </w:rPr>
              <w:t>DT</w:t>
            </w:r>
            <w:r w:rsidRPr="00DD4019">
              <w:rPr>
                <w:sz w:val="20"/>
                <w:szCs w:val="20"/>
                <w:vertAlign w:val="subscript"/>
              </w:rPr>
              <w:t>50</w:t>
            </w:r>
            <w:r w:rsidRPr="00DD4019">
              <w:rPr>
                <w:sz w:val="20"/>
                <w:szCs w:val="20"/>
              </w:rPr>
              <w:t>: 30 days</w:t>
            </w:r>
          </w:p>
          <w:p w14:paraId="3CB51581" w14:textId="77777777" w:rsidR="00AD3BB2" w:rsidRPr="00DD4019" w:rsidRDefault="00AD3BB2" w:rsidP="008C5C5E">
            <w:pPr>
              <w:widowControl w:val="0"/>
              <w:suppressAutoHyphens/>
              <w:rPr>
                <w:sz w:val="20"/>
                <w:szCs w:val="20"/>
              </w:rPr>
            </w:pPr>
            <w:r w:rsidRPr="00DD4019">
              <w:rPr>
                <w:sz w:val="20"/>
                <w:szCs w:val="20"/>
              </w:rPr>
              <w:t>DFR: 3 µg/cm</w:t>
            </w:r>
            <w:r w:rsidRPr="00DD4019">
              <w:rPr>
                <w:sz w:val="20"/>
                <w:szCs w:val="20"/>
                <w:vertAlign w:val="superscript"/>
              </w:rPr>
              <w:t>2</w:t>
            </w:r>
            <w:r w:rsidRPr="00DD4019">
              <w:rPr>
                <w:sz w:val="20"/>
                <w:szCs w:val="20"/>
              </w:rPr>
              <w:t>/kg a.s./ha</w:t>
            </w:r>
          </w:p>
          <w:p w14:paraId="0A06D699" w14:textId="77777777" w:rsidR="00AD3BB2" w:rsidRPr="00DD4019" w:rsidRDefault="00AD3BB2" w:rsidP="008C5C5E">
            <w:pPr>
              <w:pStyle w:val="RepTable"/>
              <w:suppressAutoHyphens/>
              <w:rPr>
                <w:rFonts w:eastAsia="Arial"/>
                <w:noProof w:val="0"/>
                <w:color w:val="111111"/>
                <w:szCs w:val="20"/>
                <w:lang w:val="en-GB"/>
              </w:rPr>
            </w:pPr>
            <w:r w:rsidRPr="00DD4019">
              <w:rPr>
                <w:noProof w:val="0"/>
                <w:szCs w:val="20"/>
                <w:lang w:val="en-GB"/>
              </w:rPr>
              <w:t>Interval between application: 7 days</w:t>
            </w:r>
          </w:p>
        </w:tc>
      </w:tr>
      <w:tr w:rsidR="00AD3BB2" w:rsidRPr="00DD4019" w14:paraId="1FC2B29A" w14:textId="77777777" w:rsidTr="008C5C5E">
        <w:tc>
          <w:tcPr>
            <w:tcW w:w="1739" w:type="pct"/>
            <w:gridSpan w:val="2"/>
            <w:vAlign w:val="center"/>
          </w:tcPr>
          <w:p w14:paraId="591F9324" w14:textId="77777777" w:rsidR="00AD3BB2" w:rsidRPr="00DD4019" w:rsidRDefault="00AD3BB2" w:rsidP="008C5C5E">
            <w:pPr>
              <w:pStyle w:val="RepTable"/>
              <w:suppressAutoHyphens/>
              <w:rPr>
                <w:noProof w:val="0"/>
                <w:szCs w:val="20"/>
                <w:lang w:val="en-GB"/>
              </w:rPr>
            </w:pPr>
            <w:r w:rsidRPr="00DD4019">
              <w:rPr>
                <w:noProof w:val="0"/>
                <w:szCs w:val="20"/>
                <w:lang w:val="en-GB"/>
              </w:rPr>
              <w:t>Number of applications and application rate:</w:t>
            </w:r>
          </w:p>
        </w:tc>
        <w:tc>
          <w:tcPr>
            <w:tcW w:w="3261" w:type="pct"/>
            <w:gridSpan w:val="4"/>
            <w:vAlign w:val="center"/>
          </w:tcPr>
          <w:p w14:paraId="2B5CBCC6" w14:textId="77777777" w:rsidR="00AD3BB2" w:rsidRPr="00DD4019" w:rsidRDefault="00AD3BB2" w:rsidP="008C5C5E">
            <w:pPr>
              <w:pStyle w:val="RepTable"/>
              <w:suppressAutoHyphens/>
              <w:rPr>
                <w:noProof w:val="0"/>
                <w:szCs w:val="20"/>
                <w:lang w:val="en-GB"/>
              </w:rPr>
            </w:pPr>
            <w:r w:rsidRPr="00DD4019">
              <w:rPr>
                <w:rFonts w:eastAsia="SimSun"/>
                <w:noProof w:val="0"/>
                <w:szCs w:val="20"/>
                <w:lang w:val="en-GB" w:eastAsia="zh-CN"/>
              </w:rPr>
              <w:t>2 × 2 L product/ha</w:t>
            </w:r>
          </w:p>
        </w:tc>
      </w:tr>
      <w:tr w:rsidR="00AD3BB2" w:rsidRPr="00DD4019" w14:paraId="3E89DA07" w14:textId="77777777" w:rsidTr="008C5C5E">
        <w:tc>
          <w:tcPr>
            <w:tcW w:w="1739" w:type="pct"/>
            <w:gridSpan w:val="2"/>
          </w:tcPr>
          <w:p w14:paraId="0B4A7A0B" w14:textId="77777777" w:rsidR="00AD3BB2" w:rsidRPr="00DD4019" w:rsidRDefault="00AD3BB2" w:rsidP="008C5C5E">
            <w:pPr>
              <w:pStyle w:val="RepTable"/>
              <w:suppressAutoHyphens/>
              <w:rPr>
                <w:b/>
                <w:noProof w:val="0"/>
                <w:szCs w:val="20"/>
                <w:lang w:val="en-GB"/>
              </w:rPr>
            </w:pPr>
            <w:r w:rsidRPr="00DD4019">
              <w:rPr>
                <w:noProof w:val="0"/>
                <w:szCs w:val="20"/>
                <w:lang w:val="en-GB"/>
              </w:rPr>
              <w:t xml:space="preserve">Dermal absorption </w:t>
            </w:r>
          </w:p>
        </w:tc>
        <w:tc>
          <w:tcPr>
            <w:tcW w:w="1630" w:type="pct"/>
            <w:gridSpan w:val="2"/>
            <w:tcBorders>
              <w:top w:val="single" w:sz="8" w:space="0" w:color="333333"/>
              <w:bottom w:val="single" w:sz="8" w:space="0" w:color="333333"/>
            </w:tcBorders>
            <w:shd w:val="clear" w:color="auto" w:fill="FFFFFF"/>
          </w:tcPr>
          <w:p w14:paraId="43389F09" w14:textId="77777777" w:rsidR="00AD3BB2" w:rsidRPr="00DD4019" w:rsidRDefault="00AD3BB2" w:rsidP="008C5C5E">
            <w:pPr>
              <w:pStyle w:val="RepTable"/>
              <w:suppressAutoHyphens/>
              <w:jc w:val="center"/>
              <w:rPr>
                <w:rFonts w:eastAsia="Arial"/>
                <w:noProof w:val="0"/>
                <w:color w:val="111111"/>
                <w:szCs w:val="20"/>
                <w:lang w:val="en-GB"/>
              </w:rPr>
            </w:pPr>
            <w:r w:rsidRPr="000D6A6F">
              <w:rPr>
                <w:strike/>
                <w:noProof w:val="0"/>
                <w:color w:val="7F7F7F" w:themeColor="text1" w:themeTint="80"/>
                <w:lang w:val="en-GB"/>
              </w:rPr>
              <w:t>10% for the concentrate and</w:t>
            </w:r>
            <w:r w:rsidRPr="000D6A6F">
              <w:rPr>
                <w:noProof w:val="0"/>
                <w:color w:val="7F7F7F" w:themeColor="text1" w:themeTint="80"/>
                <w:lang w:val="en-GB"/>
              </w:rPr>
              <w:t xml:space="preserve"> </w:t>
            </w:r>
            <w:r w:rsidRPr="00DD4019">
              <w:rPr>
                <w:noProof w:val="0"/>
                <w:lang w:val="en-GB"/>
              </w:rPr>
              <w:t xml:space="preserve">50% for the dilution </w:t>
            </w:r>
          </w:p>
        </w:tc>
        <w:tc>
          <w:tcPr>
            <w:tcW w:w="1631" w:type="pct"/>
            <w:gridSpan w:val="2"/>
            <w:tcBorders>
              <w:top w:val="single" w:sz="8" w:space="0" w:color="333333"/>
              <w:bottom w:val="single" w:sz="8" w:space="0" w:color="333333"/>
            </w:tcBorders>
            <w:shd w:val="clear" w:color="auto" w:fill="FFFFFF"/>
          </w:tcPr>
          <w:p w14:paraId="6E39E818" w14:textId="5C168D93" w:rsidR="00AD3BB2" w:rsidRPr="00DD4019" w:rsidRDefault="00AD3BB2" w:rsidP="008C5C5E">
            <w:pPr>
              <w:pStyle w:val="RepTable"/>
              <w:suppressAutoHyphens/>
              <w:jc w:val="center"/>
              <w:rPr>
                <w:rFonts w:eastAsia="Arial"/>
                <w:noProof w:val="0"/>
                <w:color w:val="111111"/>
                <w:szCs w:val="20"/>
                <w:lang w:val="en-GB"/>
              </w:rPr>
            </w:pPr>
            <w:r w:rsidRPr="000D6A6F">
              <w:rPr>
                <w:strike/>
                <w:noProof w:val="0"/>
                <w:color w:val="7F7F7F" w:themeColor="text1" w:themeTint="80"/>
                <w:lang w:val="en-GB"/>
              </w:rPr>
              <w:t>7.0% for the concentrate 7%</w:t>
            </w:r>
            <w:r w:rsidRPr="000D6A6F">
              <w:rPr>
                <w:noProof w:val="0"/>
                <w:color w:val="7F7F7F" w:themeColor="text1" w:themeTint="80"/>
                <w:lang w:val="en-GB"/>
              </w:rPr>
              <w:t xml:space="preserve"> </w:t>
            </w:r>
            <w:r w:rsidR="000D6A6F" w:rsidRPr="002E51AD">
              <w:rPr>
                <w:noProof w:val="0"/>
                <w:shd w:val="clear" w:color="auto" w:fill="BDD6EE" w:themeFill="accent5" w:themeFillTint="66"/>
                <w:lang w:val="en-GB"/>
              </w:rPr>
              <w:t>1.2%</w:t>
            </w:r>
            <w:r w:rsidR="000D6A6F" w:rsidRPr="002E51AD">
              <w:rPr>
                <w:noProof w:val="0"/>
                <w:lang w:val="en-GB"/>
              </w:rPr>
              <w:t xml:space="preserve"> </w:t>
            </w:r>
            <w:r w:rsidRPr="00DD4019">
              <w:rPr>
                <w:noProof w:val="0"/>
                <w:lang w:val="en-GB"/>
              </w:rPr>
              <w:t xml:space="preserve">for the dilution </w:t>
            </w:r>
          </w:p>
        </w:tc>
      </w:tr>
      <w:tr w:rsidR="00AD3BB2" w:rsidRPr="00DD4019" w14:paraId="5687DA42" w14:textId="77777777" w:rsidTr="008C5C5E">
        <w:tc>
          <w:tcPr>
            <w:tcW w:w="724" w:type="pct"/>
            <w:vMerge w:val="restart"/>
          </w:tcPr>
          <w:p w14:paraId="497E1B61" w14:textId="77777777" w:rsidR="00AD3BB2" w:rsidRPr="00DD4019" w:rsidRDefault="00AD3BB2" w:rsidP="008C5C5E">
            <w:pPr>
              <w:pStyle w:val="RepTable"/>
              <w:suppressAutoHyphens/>
              <w:rPr>
                <w:noProof w:val="0"/>
                <w:szCs w:val="20"/>
                <w:lang w:val="en-GB"/>
              </w:rPr>
            </w:pPr>
            <w:r w:rsidRPr="00DD4019">
              <w:rPr>
                <w:noProof w:val="0"/>
                <w:szCs w:val="20"/>
                <w:lang w:val="en-GB"/>
              </w:rPr>
              <w:t>Resident child</w:t>
            </w:r>
          </w:p>
          <w:p w14:paraId="05ED341B" w14:textId="77777777" w:rsidR="00AD3BB2" w:rsidRPr="00DD4019" w:rsidRDefault="00AD3BB2" w:rsidP="008C5C5E">
            <w:pPr>
              <w:pStyle w:val="RepTable"/>
              <w:suppressAutoHyphens/>
              <w:rPr>
                <w:noProof w:val="0"/>
                <w:szCs w:val="20"/>
                <w:lang w:val="en-GB"/>
              </w:rPr>
            </w:pPr>
            <w:r w:rsidRPr="00DD4019">
              <w:rPr>
                <w:noProof w:val="0"/>
                <w:szCs w:val="20"/>
                <w:lang w:val="en-GB"/>
              </w:rPr>
              <w:t>Body weight: 10 kg</w:t>
            </w:r>
          </w:p>
        </w:tc>
        <w:tc>
          <w:tcPr>
            <w:tcW w:w="1015" w:type="pct"/>
          </w:tcPr>
          <w:p w14:paraId="77F49771" w14:textId="77777777" w:rsidR="00AD3BB2" w:rsidRPr="00DD4019" w:rsidRDefault="00AD3BB2" w:rsidP="008C5C5E">
            <w:pPr>
              <w:pStyle w:val="RepTable"/>
              <w:suppressAutoHyphens/>
              <w:rPr>
                <w:b/>
                <w:noProof w:val="0"/>
                <w:szCs w:val="20"/>
                <w:lang w:val="en-GB"/>
              </w:rPr>
            </w:pPr>
            <w:r w:rsidRPr="00DD4019">
              <w:rPr>
                <w:noProof w:val="0"/>
                <w:szCs w:val="20"/>
                <w:lang w:val="en-GB"/>
              </w:rPr>
              <w:t>Drift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7D62CD9F"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shd w:val="clear" w:color="auto" w:fill="FFFFFF"/>
            <w:vAlign w:val="center"/>
          </w:tcPr>
          <w:p w14:paraId="52774B77"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1.7</w:t>
            </w:r>
          </w:p>
        </w:tc>
        <w:tc>
          <w:tcPr>
            <w:tcW w:w="816" w:type="pct"/>
            <w:tcBorders>
              <w:top w:val="single" w:sz="8" w:space="0" w:color="333333"/>
              <w:bottom w:val="single" w:sz="8" w:space="0" w:color="333333"/>
            </w:tcBorders>
            <w:shd w:val="clear" w:color="auto" w:fill="FFFFFF"/>
            <w:vAlign w:val="center"/>
          </w:tcPr>
          <w:p w14:paraId="442A464C"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0.02</w:t>
            </w:r>
          </w:p>
          <w:p w14:paraId="4596F410" w14:textId="24D7BD49" w:rsidR="003F2B78" w:rsidRPr="00DD4019" w:rsidRDefault="003F2B78" w:rsidP="008C5C5E">
            <w:pPr>
              <w:pStyle w:val="RepTable"/>
              <w:suppressAutoHyphens/>
              <w:jc w:val="center"/>
              <w:rPr>
                <w:rFonts w:eastAsia="Arial"/>
                <w:noProof w:val="0"/>
                <w:color w:val="111111"/>
                <w:szCs w:val="20"/>
                <w:lang w:val="en-GB"/>
              </w:rPr>
            </w:pPr>
            <w:r w:rsidRPr="003F2B78">
              <w:rPr>
                <w:rFonts w:eastAsia="Arial"/>
                <w:noProof w:val="0"/>
                <w:color w:val="111111"/>
                <w:szCs w:val="20"/>
                <w:highlight w:val="lightGray"/>
                <w:lang w:val="en-GB"/>
              </w:rPr>
              <w:t>0.003</w:t>
            </w:r>
          </w:p>
        </w:tc>
        <w:tc>
          <w:tcPr>
            <w:tcW w:w="815" w:type="pct"/>
            <w:tcBorders>
              <w:top w:val="single" w:sz="8" w:space="0" w:color="333333"/>
              <w:bottom w:val="single" w:sz="8" w:space="0" w:color="333333"/>
            </w:tcBorders>
            <w:shd w:val="clear" w:color="auto" w:fill="FFFFFF"/>
            <w:vAlign w:val="center"/>
          </w:tcPr>
          <w:p w14:paraId="03854DAC"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6.3</w:t>
            </w:r>
          </w:p>
          <w:p w14:paraId="4B1DEFDD" w14:textId="2C018325" w:rsidR="003F2B78" w:rsidRPr="00DD4019" w:rsidRDefault="003F2B78" w:rsidP="008C5C5E">
            <w:pPr>
              <w:pStyle w:val="RepTable"/>
              <w:suppressAutoHyphens/>
              <w:jc w:val="center"/>
              <w:rPr>
                <w:rFonts w:eastAsia="Arial"/>
                <w:noProof w:val="0"/>
                <w:color w:val="111111"/>
                <w:szCs w:val="20"/>
                <w:lang w:val="en-GB"/>
              </w:rPr>
            </w:pPr>
            <w:r w:rsidRPr="003F2B78">
              <w:rPr>
                <w:rFonts w:eastAsia="Arial"/>
                <w:noProof w:val="0"/>
                <w:color w:val="111111"/>
                <w:szCs w:val="20"/>
                <w:highlight w:val="lightGray"/>
                <w:lang w:val="en-GB"/>
              </w:rPr>
              <w:t>1.2</w:t>
            </w:r>
          </w:p>
        </w:tc>
      </w:tr>
      <w:tr w:rsidR="00AD3BB2" w:rsidRPr="00DD4019" w14:paraId="45212980" w14:textId="77777777" w:rsidTr="008C5C5E">
        <w:tc>
          <w:tcPr>
            <w:tcW w:w="724" w:type="pct"/>
            <w:vMerge/>
            <w:vAlign w:val="center"/>
          </w:tcPr>
          <w:p w14:paraId="34CD022D" w14:textId="77777777" w:rsidR="00AD3BB2" w:rsidRPr="00DD4019" w:rsidRDefault="00AD3BB2" w:rsidP="008C5C5E">
            <w:pPr>
              <w:pStyle w:val="RepTable"/>
              <w:suppressAutoHyphens/>
              <w:rPr>
                <w:noProof w:val="0"/>
                <w:szCs w:val="20"/>
                <w:lang w:val="en-GB"/>
              </w:rPr>
            </w:pPr>
          </w:p>
        </w:tc>
        <w:tc>
          <w:tcPr>
            <w:tcW w:w="1015" w:type="pct"/>
          </w:tcPr>
          <w:p w14:paraId="37D936EA" w14:textId="77777777" w:rsidR="00AD3BB2" w:rsidRPr="00DD4019" w:rsidRDefault="00AD3BB2" w:rsidP="008C5C5E">
            <w:pPr>
              <w:pStyle w:val="RepTable"/>
              <w:suppressAutoHyphens/>
              <w:rPr>
                <w:noProof w:val="0"/>
                <w:szCs w:val="20"/>
                <w:lang w:val="en-GB"/>
              </w:rPr>
            </w:pPr>
            <w:r w:rsidRPr="00DD4019">
              <w:rPr>
                <w:noProof w:val="0"/>
                <w:szCs w:val="20"/>
                <w:lang w:val="en-GB"/>
              </w:rPr>
              <w:t>Vapour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231C7C30"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2E-08</w:t>
            </w:r>
          </w:p>
        </w:tc>
        <w:tc>
          <w:tcPr>
            <w:tcW w:w="815" w:type="pct"/>
            <w:tcBorders>
              <w:top w:val="single" w:sz="8" w:space="0" w:color="333333"/>
              <w:bottom w:val="single" w:sz="8" w:space="0" w:color="333333"/>
            </w:tcBorders>
            <w:shd w:val="clear" w:color="auto" w:fill="FFFFFF"/>
            <w:vAlign w:val="center"/>
          </w:tcPr>
          <w:p w14:paraId="16D4F45D"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9E-07</w:t>
            </w:r>
          </w:p>
        </w:tc>
        <w:tc>
          <w:tcPr>
            <w:tcW w:w="816" w:type="pct"/>
            <w:tcBorders>
              <w:top w:val="single" w:sz="8" w:space="0" w:color="333333"/>
              <w:bottom w:val="single" w:sz="8" w:space="0" w:color="333333"/>
            </w:tcBorders>
            <w:shd w:val="clear" w:color="auto" w:fill="FFFFFF"/>
            <w:vAlign w:val="center"/>
          </w:tcPr>
          <w:p w14:paraId="02AF4CBC"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0.0008</w:t>
            </w:r>
          </w:p>
        </w:tc>
        <w:tc>
          <w:tcPr>
            <w:tcW w:w="815" w:type="pct"/>
            <w:tcBorders>
              <w:top w:val="single" w:sz="8" w:space="0" w:color="333333"/>
              <w:bottom w:val="single" w:sz="8" w:space="0" w:color="333333"/>
            </w:tcBorders>
            <w:shd w:val="clear" w:color="auto" w:fill="FFFFFF"/>
            <w:vAlign w:val="center"/>
          </w:tcPr>
          <w:p w14:paraId="1A1F7D93"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0.3</w:t>
            </w:r>
          </w:p>
        </w:tc>
      </w:tr>
      <w:tr w:rsidR="00AD3BB2" w:rsidRPr="00DD4019" w14:paraId="50B4A683" w14:textId="77777777" w:rsidTr="008C5C5E">
        <w:tc>
          <w:tcPr>
            <w:tcW w:w="724" w:type="pct"/>
            <w:vMerge/>
            <w:vAlign w:val="center"/>
          </w:tcPr>
          <w:p w14:paraId="2441EDB7" w14:textId="77777777" w:rsidR="00AD3BB2" w:rsidRPr="00DD4019" w:rsidRDefault="00AD3BB2" w:rsidP="008C5C5E">
            <w:pPr>
              <w:pStyle w:val="RepTable"/>
              <w:suppressAutoHyphens/>
              <w:rPr>
                <w:noProof w:val="0"/>
                <w:szCs w:val="20"/>
                <w:lang w:val="en-GB"/>
              </w:rPr>
            </w:pPr>
          </w:p>
        </w:tc>
        <w:tc>
          <w:tcPr>
            <w:tcW w:w="1015" w:type="pct"/>
          </w:tcPr>
          <w:p w14:paraId="104953A2" w14:textId="77777777" w:rsidR="00AD3BB2" w:rsidRPr="00DD4019" w:rsidRDefault="00AD3BB2" w:rsidP="008C5C5E">
            <w:pPr>
              <w:pStyle w:val="RepTable"/>
              <w:suppressAutoHyphens/>
              <w:rPr>
                <w:noProof w:val="0"/>
                <w:szCs w:val="20"/>
                <w:lang w:val="en-GB"/>
              </w:rPr>
            </w:pPr>
            <w:r w:rsidRPr="00DD4019">
              <w:rPr>
                <w:noProof w:val="0"/>
                <w:szCs w:val="20"/>
                <w:lang w:val="en-GB"/>
              </w:rPr>
              <w:t>Deposits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681A32A2"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0.002</w:t>
            </w:r>
          </w:p>
        </w:tc>
        <w:tc>
          <w:tcPr>
            <w:tcW w:w="815" w:type="pct"/>
            <w:tcBorders>
              <w:top w:val="single" w:sz="8" w:space="0" w:color="333333"/>
              <w:bottom w:val="single" w:sz="8" w:space="0" w:color="333333"/>
            </w:tcBorders>
            <w:shd w:val="clear" w:color="auto" w:fill="FFFFFF"/>
            <w:vAlign w:val="center"/>
          </w:tcPr>
          <w:p w14:paraId="50156750"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0.1</w:t>
            </w:r>
          </w:p>
        </w:tc>
        <w:tc>
          <w:tcPr>
            <w:tcW w:w="816" w:type="pct"/>
            <w:tcBorders>
              <w:top w:val="single" w:sz="8" w:space="0" w:color="333333"/>
              <w:bottom w:val="single" w:sz="8" w:space="0" w:color="333333"/>
            </w:tcBorders>
            <w:shd w:val="clear" w:color="auto" w:fill="FFFFFF"/>
            <w:vAlign w:val="center"/>
          </w:tcPr>
          <w:p w14:paraId="667D6FE6" w14:textId="77777777" w:rsidR="00AD3BB2" w:rsidRPr="007703E6" w:rsidRDefault="00AD3BB2" w:rsidP="008C5C5E">
            <w:pPr>
              <w:pStyle w:val="RepTable"/>
              <w:suppressAutoHyphens/>
              <w:jc w:val="center"/>
              <w:rPr>
                <w:rFonts w:eastAsia="Arial"/>
                <w:strike/>
                <w:noProof w:val="0"/>
                <w:color w:val="7F7F7F" w:themeColor="text1" w:themeTint="80"/>
                <w:szCs w:val="20"/>
                <w:lang w:val="en-GB"/>
              </w:rPr>
            </w:pPr>
            <w:r w:rsidRPr="007703E6">
              <w:rPr>
                <w:rFonts w:eastAsia="Arial"/>
                <w:strike/>
                <w:noProof w:val="0"/>
                <w:color w:val="7F7F7F" w:themeColor="text1" w:themeTint="80"/>
                <w:szCs w:val="20"/>
                <w:lang w:val="en-GB"/>
              </w:rPr>
              <w:t>0.002</w:t>
            </w:r>
          </w:p>
          <w:p w14:paraId="60294892" w14:textId="753AA943"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0.001</w:t>
            </w:r>
          </w:p>
        </w:tc>
        <w:tc>
          <w:tcPr>
            <w:tcW w:w="815" w:type="pct"/>
            <w:tcBorders>
              <w:top w:val="single" w:sz="8" w:space="0" w:color="333333"/>
              <w:bottom w:val="single" w:sz="8" w:space="0" w:color="333333"/>
            </w:tcBorders>
            <w:shd w:val="clear" w:color="auto" w:fill="FFFFFF"/>
            <w:vAlign w:val="center"/>
          </w:tcPr>
          <w:p w14:paraId="3F466772" w14:textId="77777777" w:rsidR="00AD3BB2" w:rsidRPr="007703E6" w:rsidRDefault="00AD3BB2" w:rsidP="008C5C5E">
            <w:pPr>
              <w:pStyle w:val="RepTable"/>
              <w:suppressAutoHyphens/>
              <w:jc w:val="center"/>
              <w:rPr>
                <w:rFonts w:eastAsia="Arial"/>
                <w:strike/>
                <w:noProof w:val="0"/>
                <w:color w:val="7F7F7F" w:themeColor="text1" w:themeTint="80"/>
                <w:szCs w:val="20"/>
                <w:lang w:val="en-GB"/>
              </w:rPr>
            </w:pPr>
            <w:r w:rsidRPr="007703E6">
              <w:rPr>
                <w:rFonts w:eastAsia="Arial"/>
                <w:strike/>
                <w:noProof w:val="0"/>
                <w:color w:val="7F7F7F" w:themeColor="text1" w:themeTint="80"/>
                <w:szCs w:val="20"/>
                <w:lang w:val="en-GB"/>
              </w:rPr>
              <w:t>0.6</w:t>
            </w:r>
          </w:p>
          <w:p w14:paraId="2AD1E115" w14:textId="0AFB51CA" w:rsidR="007703E6" w:rsidRPr="007703E6" w:rsidRDefault="007703E6" w:rsidP="008C5C5E">
            <w:pPr>
              <w:pStyle w:val="RepTable"/>
              <w:suppressAutoHyphens/>
              <w:jc w:val="center"/>
              <w:rPr>
                <w:rFonts w:eastAsia="Arial"/>
                <w:noProof w:val="0"/>
                <w:color w:val="0070C0"/>
                <w:szCs w:val="20"/>
                <w:lang w:val="en-GB"/>
              </w:rPr>
            </w:pPr>
            <w:r w:rsidRPr="002E51AD">
              <w:rPr>
                <w:rFonts w:eastAsia="Arial"/>
                <w:noProof w:val="0"/>
                <w:szCs w:val="20"/>
                <w:shd w:val="clear" w:color="auto" w:fill="BDD6EE" w:themeFill="accent5" w:themeFillTint="66"/>
                <w:lang w:val="en-GB"/>
              </w:rPr>
              <w:t>0.3</w:t>
            </w:r>
          </w:p>
        </w:tc>
      </w:tr>
      <w:tr w:rsidR="00AD3BB2" w:rsidRPr="00DD4019" w14:paraId="49FBC0C8" w14:textId="77777777" w:rsidTr="008C5C5E">
        <w:tc>
          <w:tcPr>
            <w:tcW w:w="724" w:type="pct"/>
            <w:vMerge/>
            <w:vAlign w:val="center"/>
          </w:tcPr>
          <w:p w14:paraId="3D64DF29" w14:textId="77777777" w:rsidR="00AD3BB2" w:rsidRPr="00DD4019" w:rsidRDefault="00AD3BB2" w:rsidP="008C5C5E">
            <w:pPr>
              <w:pStyle w:val="RepTable"/>
              <w:suppressAutoHyphens/>
              <w:rPr>
                <w:noProof w:val="0"/>
                <w:szCs w:val="20"/>
                <w:lang w:val="en-GB"/>
              </w:rPr>
            </w:pPr>
          </w:p>
        </w:tc>
        <w:tc>
          <w:tcPr>
            <w:tcW w:w="1015" w:type="pct"/>
          </w:tcPr>
          <w:p w14:paraId="61D1ED20" w14:textId="77777777" w:rsidR="00AD3BB2" w:rsidRPr="00DD4019" w:rsidRDefault="00AD3BB2" w:rsidP="008C5C5E">
            <w:pPr>
              <w:pStyle w:val="RepTable"/>
              <w:suppressAutoHyphens/>
              <w:rPr>
                <w:noProof w:val="0"/>
                <w:szCs w:val="20"/>
                <w:lang w:val="en-GB"/>
              </w:rPr>
            </w:pPr>
            <w:r w:rsidRPr="00DD4019">
              <w:rPr>
                <w:noProof w:val="0"/>
                <w:szCs w:val="20"/>
                <w:lang w:val="en-GB"/>
              </w:rPr>
              <w:t>Re-entry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4D82DE88"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0.04</w:t>
            </w:r>
          </w:p>
        </w:tc>
        <w:tc>
          <w:tcPr>
            <w:tcW w:w="815" w:type="pct"/>
            <w:tcBorders>
              <w:top w:val="single" w:sz="8" w:space="0" w:color="333333"/>
              <w:bottom w:val="single" w:sz="8" w:space="0" w:color="333333"/>
            </w:tcBorders>
            <w:shd w:val="clear" w:color="auto" w:fill="FFFFFF"/>
            <w:vAlign w:val="center"/>
          </w:tcPr>
          <w:p w14:paraId="309FF58D"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1.9</w:t>
            </w:r>
          </w:p>
        </w:tc>
        <w:tc>
          <w:tcPr>
            <w:tcW w:w="816" w:type="pct"/>
            <w:tcBorders>
              <w:top w:val="single" w:sz="8" w:space="0" w:color="333333"/>
              <w:bottom w:val="single" w:sz="8" w:space="0" w:color="333333"/>
            </w:tcBorders>
            <w:shd w:val="clear" w:color="auto" w:fill="FFFFFF"/>
            <w:vAlign w:val="center"/>
          </w:tcPr>
          <w:p w14:paraId="3B28039A" w14:textId="77777777" w:rsidR="00AD3BB2" w:rsidRPr="007703E6" w:rsidRDefault="00AD3BB2" w:rsidP="008C5C5E">
            <w:pPr>
              <w:pStyle w:val="RepTable"/>
              <w:suppressAutoHyphens/>
              <w:jc w:val="center"/>
              <w:rPr>
                <w:rFonts w:eastAsia="Arial"/>
                <w:strike/>
                <w:noProof w:val="0"/>
                <w:color w:val="7F7F7F" w:themeColor="text1" w:themeTint="80"/>
                <w:szCs w:val="20"/>
                <w:lang w:val="en-GB"/>
              </w:rPr>
            </w:pPr>
            <w:r w:rsidRPr="007703E6">
              <w:rPr>
                <w:rFonts w:eastAsia="Arial"/>
                <w:strike/>
                <w:noProof w:val="0"/>
                <w:color w:val="7F7F7F" w:themeColor="text1" w:themeTint="80"/>
                <w:szCs w:val="20"/>
                <w:lang w:val="en-GB"/>
              </w:rPr>
              <w:t>0.02</w:t>
            </w:r>
          </w:p>
          <w:p w14:paraId="039BFC84" w14:textId="091F011E"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0.004</w:t>
            </w:r>
          </w:p>
        </w:tc>
        <w:tc>
          <w:tcPr>
            <w:tcW w:w="815" w:type="pct"/>
            <w:tcBorders>
              <w:top w:val="single" w:sz="8" w:space="0" w:color="333333"/>
              <w:bottom w:val="single" w:sz="8" w:space="0" w:color="333333"/>
            </w:tcBorders>
            <w:shd w:val="clear" w:color="auto" w:fill="FFFFFF"/>
            <w:vAlign w:val="center"/>
          </w:tcPr>
          <w:p w14:paraId="5110FD1B" w14:textId="77777777" w:rsidR="00AD3BB2" w:rsidRDefault="00AD3BB2" w:rsidP="008C5C5E">
            <w:pPr>
              <w:pStyle w:val="RepTable"/>
              <w:suppressAutoHyphens/>
              <w:jc w:val="center"/>
              <w:rPr>
                <w:rFonts w:eastAsia="Arial"/>
                <w:noProof w:val="0"/>
                <w:color w:val="111111"/>
                <w:szCs w:val="20"/>
                <w:lang w:val="en-GB"/>
              </w:rPr>
            </w:pPr>
            <w:r w:rsidRPr="003F2B78">
              <w:rPr>
                <w:rFonts w:eastAsia="Arial"/>
                <w:strike/>
                <w:noProof w:val="0"/>
                <w:color w:val="7F7F7F" w:themeColor="text1" w:themeTint="80"/>
                <w:szCs w:val="20"/>
                <w:lang w:val="en-GB"/>
              </w:rPr>
              <w:t>7.1</w:t>
            </w:r>
          </w:p>
          <w:p w14:paraId="70D937EF" w14:textId="77777777" w:rsidR="003F2B78" w:rsidRPr="007703E6" w:rsidRDefault="003F2B78" w:rsidP="008C5C5E">
            <w:pPr>
              <w:pStyle w:val="RepTable"/>
              <w:suppressAutoHyphens/>
              <w:jc w:val="center"/>
              <w:rPr>
                <w:rFonts w:eastAsia="Arial"/>
                <w:strike/>
                <w:noProof w:val="0"/>
                <w:color w:val="7F7F7F" w:themeColor="text1" w:themeTint="80"/>
                <w:szCs w:val="20"/>
                <w:lang w:val="en-GB"/>
              </w:rPr>
            </w:pPr>
            <w:r w:rsidRPr="007703E6">
              <w:rPr>
                <w:rFonts w:eastAsia="Arial"/>
                <w:strike/>
                <w:noProof w:val="0"/>
                <w:color w:val="7F7F7F" w:themeColor="text1" w:themeTint="80"/>
                <w:szCs w:val="20"/>
                <w:highlight w:val="lightGray"/>
                <w:lang w:val="en-GB"/>
              </w:rPr>
              <w:t>7.4</w:t>
            </w:r>
          </w:p>
          <w:p w14:paraId="123302B6" w14:textId="5843C6A1"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1.3</w:t>
            </w:r>
          </w:p>
        </w:tc>
      </w:tr>
      <w:tr w:rsidR="00AD3BB2" w:rsidRPr="00DD4019" w14:paraId="56C8B357" w14:textId="77777777" w:rsidTr="008C5C5E">
        <w:tc>
          <w:tcPr>
            <w:tcW w:w="724" w:type="pct"/>
            <w:vMerge/>
            <w:vAlign w:val="center"/>
          </w:tcPr>
          <w:p w14:paraId="5A1F8921" w14:textId="77777777" w:rsidR="00AD3BB2" w:rsidRPr="00DD4019" w:rsidRDefault="00AD3BB2" w:rsidP="008C5C5E">
            <w:pPr>
              <w:pStyle w:val="RepTable"/>
              <w:suppressAutoHyphens/>
              <w:rPr>
                <w:noProof w:val="0"/>
                <w:szCs w:val="20"/>
                <w:lang w:val="en-GB"/>
              </w:rPr>
            </w:pPr>
          </w:p>
        </w:tc>
        <w:tc>
          <w:tcPr>
            <w:tcW w:w="1015" w:type="pct"/>
          </w:tcPr>
          <w:p w14:paraId="06DC93FA" w14:textId="77777777" w:rsidR="00AD3BB2" w:rsidRPr="00DD4019" w:rsidRDefault="00AD3BB2" w:rsidP="008C5C5E">
            <w:pPr>
              <w:pStyle w:val="RepTable"/>
              <w:suppressAutoHyphens/>
              <w:rPr>
                <w:noProof w:val="0"/>
                <w:szCs w:val="20"/>
                <w:lang w:val="en-GB"/>
              </w:rPr>
            </w:pPr>
            <w:r w:rsidRPr="00DD4019">
              <w:rPr>
                <w:b/>
                <w:noProof w:val="0"/>
                <w:szCs w:val="20"/>
                <w:lang w:val="en-GB"/>
              </w:rPr>
              <w:t>Sum (mean)</w:t>
            </w:r>
          </w:p>
        </w:tc>
        <w:tc>
          <w:tcPr>
            <w:tcW w:w="815" w:type="pct"/>
            <w:tcBorders>
              <w:top w:val="single" w:sz="8" w:space="0" w:color="333333"/>
              <w:bottom w:val="single" w:sz="8" w:space="0" w:color="333333"/>
            </w:tcBorders>
            <w:shd w:val="clear" w:color="auto" w:fill="FFFFFF"/>
            <w:vAlign w:val="center"/>
          </w:tcPr>
          <w:p w14:paraId="5725A141"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0.05</w:t>
            </w:r>
          </w:p>
        </w:tc>
        <w:tc>
          <w:tcPr>
            <w:tcW w:w="815" w:type="pct"/>
            <w:tcBorders>
              <w:top w:val="single" w:sz="8" w:space="0" w:color="333333"/>
              <w:bottom w:val="single" w:sz="8" w:space="0" w:color="333333"/>
            </w:tcBorders>
            <w:shd w:val="clear" w:color="auto" w:fill="FFFFFF"/>
            <w:vAlign w:val="center"/>
          </w:tcPr>
          <w:p w14:paraId="59A826BC"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2.7</w:t>
            </w:r>
          </w:p>
        </w:tc>
        <w:tc>
          <w:tcPr>
            <w:tcW w:w="816" w:type="pct"/>
            <w:tcBorders>
              <w:top w:val="single" w:sz="8" w:space="0" w:color="333333"/>
              <w:bottom w:val="single" w:sz="8" w:space="0" w:color="333333"/>
            </w:tcBorders>
            <w:shd w:val="clear" w:color="auto" w:fill="FFFFFF"/>
            <w:vAlign w:val="center"/>
          </w:tcPr>
          <w:p w14:paraId="652A5633"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0.03</w:t>
            </w:r>
          </w:p>
          <w:p w14:paraId="49AD8E43" w14:textId="77777777" w:rsidR="003F2B78" w:rsidRDefault="003F2B78" w:rsidP="008C5C5E">
            <w:pPr>
              <w:pStyle w:val="RepTable"/>
              <w:suppressAutoHyphens/>
              <w:jc w:val="center"/>
              <w:rPr>
                <w:rFonts w:eastAsia="Arial"/>
                <w:noProof w:val="0"/>
                <w:color w:val="111111"/>
                <w:szCs w:val="20"/>
                <w:lang w:val="en-GB"/>
              </w:rPr>
            </w:pPr>
            <w:r w:rsidRPr="003F2B78">
              <w:rPr>
                <w:rFonts w:eastAsia="Arial"/>
                <w:noProof w:val="0"/>
                <w:color w:val="111111"/>
                <w:szCs w:val="20"/>
                <w:highlight w:val="lightGray"/>
                <w:lang w:val="en-GB"/>
              </w:rPr>
              <w:lastRenderedPageBreak/>
              <w:t>0.02</w:t>
            </w:r>
          </w:p>
          <w:p w14:paraId="22E2D842" w14:textId="223788CB"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0.007</w:t>
            </w:r>
          </w:p>
        </w:tc>
        <w:tc>
          <w:tcPr>
            <w:tcW w:w="815" w:type="pct"/>
            <w:tcBorders>
              <w:top w:val="single" w:sz="8" w:space="0" w:color="333333"/>
              <w:bottom w:val="single" w:sz="8" w:space="0" w:color="333333"/>
            </w:tcBorders>
            <w:shd w:val="clear" w:color="auto" w:fill="FFFFFF"/>
            <w:vAlign w:val="center"/>
          </w:tcPr>
          <w:p w14:paraId="5A9C7E89"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lastRenderedPageBreak/>
              <w:t>10.6</w:t>
            </w:r>
          </w:p>
          <w:p w14:paraId="40025372" w14:textId="77777777" w:rsidR="003F2B78" w:rsidRDefault="003F2B78" w:rsidP="008C5C5E">
            <w:pPr>
              <w:pStyle w:val="RepTable"/>
              <w:suppressAutoHyphens/>
              <w:jc w:val="center"/>
              <w:rPr>
                <w:rFonts w:eastAsia="Arial"/>
                <w:noProof w:val="0"/>
                <w:color w:val="111111"/>
                <w:szCs w:val="20"/>
                <w:lang w:val="en-GB"/>
              </w:rPr>
            </w:pPr>
            <w:r w:rsidRPr="003F2B78">
              <w:rPr>
                <w:rFonts w:eastAsia="Arial"/>
                <w:noProof w:val="0"/>
                <w:color w:val="111111"/>
                <w:szCs w:val="20"/>
                <w:highlight w:val="lightGray"/>
                <w:lang w:val="en-GB"/>
              </w:rPr>
              <w:lastRenderedPageBreak/>
              <w:t>7.4</w:t>
            </w:r>
          </w:p>
          <w:p w14:paraId="738F2D45" w14:textId="34480326"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2.3</w:t>
            </w:r>
          </w:p>
        </w:tc>
      </w:tr>
      <w:tr w:rsidR="00AD3BB2" w:rsidRPr="00DD4019" w14:paraId="5FEC953C" w14:textId="77777777" w:rsidTr="008C5C5E">
        <w:tc>
          <w:tcPr>
            <w:tcW w:w="724" w:type="pct"/>
            <w:vMerge w:val="restart"/>
          </w:tcPr>
          <w:p w14:paraId="6C94F36F" w14:textId="77777777" w:rsidR="00AD3BB2" w:rsidRPr="00DD4019" w:rsidRDefault="00AD3BB2" w:rsidP="008C5C5E">
            <w:pPr>
              <w:pStyle w:val="RepTable"/>
              <w:suppressAutoHyphens/>
              <w:rPr>
                <w:noProof w:val="0"/>
                <w:szCs w:val="20"/>
                <w:lang w:val="en-GB"/>
              </w:rPr>
            </w:pPr>
            <w:r w:rsidRPr="00DD4019">
              <w:rPr>
                <w:noProof w:val="0"/>
                <w:szCs w:val="20"/>
                <w:lang w:val="en-GB"/>
              </w:rPr>
              <w:lastRenderedPageBreak/>
              <w:t>Resident adult</w:t>
            </w:r>
          </w:p>
          <w:p w14:paraId="294BD992" w14:textId="77777777" w:rsidR="00AD3BB2" w:rsidRPr="00DD4019" w:rsidRDefault="00AD3BB2" w:rsidP="008C5C5E">
            <w:pPr>
              <w:pStyle w:val="RepTable"/>
              <w:suppressAutoHyphens/>
              <w:rPr>
                <w:noProof w:val="0"/>
                <w:szCs w:val="20"/>
                <w:lang w:val="en-GB"/>
              </w:rPr>
            </w:pPr>
            <w:r w:rsidRPr="00DD4019">
              <w:rPr>
                <w:noProof w:val="0"/>
                <w:szCs w:val="20"/>
                <w:lang w:val="en-GB"/>
              </w:rPr>
              <w:t>Body weight: 60 kg</w:t>
            </w:r>
          </w:p>
        </w:tc>
        <w:tc>
          <w:tcPr>
            <w:tcW w:w="1015" w:type="pct"/>
          </w:tcPr>
          <w:p w14:paraId="5DE66D69" w14:textId="77777777" w:rsidR="00AD3BB2" w:rsidRPr="00DD4019" w:rsidRDefault="00AD3BB2" w:rsidP="008C5C5E">
            <w:pPr>
              <w:pStyle w:val="RepTable"/>
              <w:suppressAutoHyphens/>
              <w:rPr>
                <w:b/>
                <w:noProof w:val="0"/>
                <w:szCs w:val="20"/>
                <w:lang w:val="en-GB"/>
              </w:rPr>
            </w:pPr>
            <w:r w:rsidRPr="00DD4019">
              <w:rPr>
                <w:noProof w:val="0"/>
                <w:szCs w:val="20"/>
                <w:lang w:val="en-GB"/>
              </w:rPr>
              <w:t>Drift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6C0037E6"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0.02</w:t>
            </w:r>
          </w:p>
        </w:tc>
        <w:tc>
          <w:tcPr>
            <w:tcW w:w="815" w:type="pct"/>
            <w:tcBorders>
              <w:top w:val="single" w:sz="8" w:space="0" w:color="333333"/>
              <w:bottom w:val="single" w:sz="8" w:space="0" w:color="333333"/>
            </w:tcBorders>
            <w:shd w:val="clear" w:color="auto" w:fill="FFFFFF"/>
            <w:vAlign w:val="center"/>
          </w:tcPr>
          <w:p w14:paraId="5F6D5BD4"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0.9</w:t>
            </w:r>
          </w:p>
        </w:tc>
        <w:tc>
          <w:tcPr>
            <w:tcW w:w="816" w:type="pct"/>
            <w:tcBorders>
              <w:top w:val="single" w:sz="8" w:space="0" w:color="333333"/>
              <w:bottom w:val="single" w:sz="8" w:space="0" w:color="333333"/>
            </w:tcBorders>
            <w:shd w:val="clear" w:color="auto" w:fill="FFFFFF"/>
            <w:vAlign w:val="center"/>
          </w:tcPr>
          <w:p w14:paraId="1EC26CFA"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0.01</w:t>
            </w:r>
          </w:p>
          <w:p w14:paraId="0168B5CD" w14:textId="78BE0D0F" w:rsidR="003F2B78" w:rsidRPr="00DD4019" w:rsidRDefault="003F2B78" w:rsidP="008C5C5E">
            <w:pPr>
              <w:pStyle w:val="RepTable"/>
              <w:suppressAutoHyphens/>
              <w:jc w:val="center"/>
              <w:rPr>
                <w:rFonts w:eastAsia="Arial"/>
                <w:noProof w:val="0"/>
                <w:color w:val="111111"/>
                <w:szCs w:val="20"/>
                <w:lang w:val="en-GB"/>
              </w:rPr>
            </w:pPr>
            <w:r w:rsidRPr="003F2B78">
              <w:rPr>
                <w:rFonts w:eastAsia="Arial"/>
                <w:noProof w:val="0"/>
                <w:color w:val="111111"/>
                <w:szCs w:val="20"/>
                <w:highlight w:val="lightGray"/>
                <w:lang w:val="en-GB"/>
              </w:rPr>
              <w:t>0.002</w:t>
            </w:r>
          </w:p>
        </w:tc>
        <w:tc>
          <w:tcPr>
            <w:tcW w:w="815" w:type="pct"/>
            <w:tcBorders>
              <w:top w:val="single" w:sz="8" w:space="0" w:color="333333"/>
              <w:bottom w:val="single" w:sz="8" w:space="0" w:color="333333"/>
            </w:tcBorders>
            <w:shd w:val="clear" w:color="auto" w:fill="FFFFFF"/>
            <w:vAlign w:val="center"/>
          </w:tcPr>
          <w:p w14:paraId="2E07EF70"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3.5</w:t>
            </w:r>
          </w:p>
          <w:p w14:paraId="29132E86" w14:textId="01796040" w:rsidR="003F2B78" w:rsidRPr="00DD4019" w:rsidRDefault="003F2B78" w:rsidP="008C5C5E">
            <w:pPr>
              <w:pStyle w:val="RepTable"/>
              <w:suppressAutoHyphens/>
              <w:jc w:val="center"/>
              <w:rPr>
                <w:rFonts w:eastAsia="Arial"/>
                <w:noProof w:val="0"/>
                <w:color w:val="111111"/>
                <w:szCs w:val="20"/>
                <w:lang w:val="en-GB"/>
              </w:rPr>
            </w:pPr>
            <w:r w:rsidRPr="003F2B78">
              <w:rPr>
                <w:rFonts w:eastAsia="Arial"/>
                <w:noProof w:val="0"/>
                <w:color w:val="111111"/>
                <w:szCs w:val="20"/>
                <w:highlight w:val="lightGray"/>
                <w:lang w:val="en-GB"/>
              </w:rPr>
              <w:t>0.6</w:t>
            </w:r>
          </w:p>
        </w:tc>
      </w:tr>
      <w:tr w:rsidR="00AD3BB2" w:rsidRPr="00DD4019" w14:paraId="26DF0143" w14:textId="77777777" w:rsidTr="008C5C5E">
        <w:tc>
          <w:tcPr>
            <w:tcW w:w="724" w:type="pct"/>
            <w:vMerge/>
            <w:vAlign w:val="center"/>
          </w:tcPr>
          <w:p w14:paraId="1225F9E0" w14:textId="77777777" w:rsidR="00AD3BB2" w:rsidRPr="00DD4019" w:rsidRDefault="00AD3BB2" w:rsidP="008C5C5E">
            <w:pPr>
              <w:pStyle w:val="RepTable"/>
              <w:suppressAutoHyphens/>
              <w:rPr>
                <w:noProof w:val="0"/>
                <w:szCs w:val="20"/>
                <w:lang w:val="en-GB"/>
              </w:rPr>
            </w:pPr>
          </w:p>
        </w:tc>
        <w:tc>
          <w:tcPr>
            <w:tcW w:w="1015" w:type="pct"/>
          </w:tcPr>
          <w:p w14:paraId="55EFC4B7" w14:textId="77777777" w:rsidR="00AD3BB2" w:rsidRPr="00DD4019" w:rsidRDefault="00AD3BB2" w:rsidP="008C5C5E">
            <w:pPr>
              <w:pStyle w:val="RepTable"/>
              <w:suppressAutoHyphens/>
              <w:rPr>
                <w:noProof w:val="0"/>
                <w:szCs w:val="20"/>
                <w:lang w:val="en-GB"/>
              </w:rPr>
            </w:pPr>
            <w:r w:rsidRPr="00DD4019">
              <w:rPr>
                <w:noProof w:val="0"/>
                <w:szCs w:val="20"/>
                <w:lang w:val="en-GB"/>
              </w:rPr>
              <w:t>Vapour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6A5A7F1D"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6E-09</w:t>
            </w:r>
          </w:p>
        </w:tc>
        <w:tc>
          <w:tcPr>
            <w:tcW w:w="815" w:type="pct"/>
            <w:tcBorders>
              <w:top w:val="single" w:sz="8" w:space="0" w:color="333333"/>
              <w:bottom w:val="single" w:sz="8" w:space="0" w:color="333333"/>
            </w:tcBorders>
            <w:shd w:val="clear" w:color="auto" w:fill="FFFFFF"/>
            <w:vAlign w:val="center"/>
          </w:tcPr>
          <w:p w14:paraId="2CCB652F"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3E-07</w:t>
            </w:r>
          </w:p>
        </w:tc>
        <w:tc>
          <w:tcPr>
            <w:tcW w:w="816" w:type="pct"/>
            <w:tcBorders>
              <w:top w:val="single" w:sz="8" w:space="0" w:color="333333"/>
              <w:bottom w:val="single" w:sz="8" w:space="0" w:color="333333"/>
            </w:tcBorders>
            <w:shd w:val="clear" w:color="auto" w:fill="FFFFFF"/>
            <w:vAlign w:val="center"/>
          </w:tcPr>
          <w:p w14:paraId="11F59A43"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0.0003</w:t>
            </w:r>
          </w:p>
        </w:tc>
        <w:tc>
          <w:tcPr>
            <w:tcW w:w="815" w:type="pct"/>
            <w:tcBorders>
              <w:top w:val="single" w:sz="8" w:space="0" w:color="333333"/>
              <w:bottom w:val="single" w:sz="8" w:space="0" w:color="333333"/>
            </w:tcBorders>
            <w:shd w:val="clear" w:color="auto" w:fill="FFFFFF"/>
            <w:vAlign w:val="center"/>
          </w:tcPr>
          <w:p w14:paraId="162BBC2E"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0.09</w:t>
            </w:r>
          </w:p>
        </w:tc>
      </w:tr>
      <w:tr w:rsidR="00AD3BB2" w:rsidRPr="00DD4019" w14:paraId="5E65CB82" w14:textId="77777777" w:rsidTr="008C5C5E">
        <w:tc>
          <w:tcPr>
            <w:tcW w:w="724" w:type="pct"/>
            <w:vMerge/>
            <w:vAlign w:val="center"/>
          </w:tcPr>
          <w:p w14:paraId="544024EE" w14:textId="77777777" w:rsidR="00AD3BB2" w:rsidRPr="00DD4019" w:rsidRDefault="00AD3BB2" w:rsidP="008C5C5E">
            <w:pPr>
              <w:pStyle w:val="RepTable"/>
              <w:suppressAutoHyphens/>
              <w:rPr>
                <w:noProof w:val="0"/>
                <w:szCs w:val="20"/>
                <w:lang w:val="en-GB"/>
              </w:rPr>
            </w:pPr>
          </w:p>
        </w:tc>
        <w:tc>
          <w:tcPr>
            <w:tcW w:w="1015" w:type="pct"/>
          </w:tcPr>
          <w:p w14:paraId="3BD5A424" w14:textId="77777777" w:rsidR="00AD3BB2" w:rsidRPr="00DD4019" w:rsidRDefault="00AD3BB2" w:rsidP="008C5C5E">
            <w:pPr>
              <w:pStyle w:val="RepTable"/>
              <w:suppressAutoHyphens/>
              <w:rPr>
                <w:noProof w:val="0"/>
                <w:szCs w:val="20"/>
                <w:lang w:val="en-GB"/>
              </w:rPr>
            </w:pPr>
            <w:r w:rsidRPr="00DD4019">
              <w:rPr>
                <w:noProof w:val="0"/>
                <w:szCs w:val="20"/>
                <w:lang w:val="en-GB"/>
              </w:rPr>
              <w:t>Deposits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0E06BF37"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0.0008</w:t>
            </w:r>
          </w:p>
        </w:tc>
        <w:tc>
          <w:tcPr>
            <w:tcW w:w="815" w:type="pct"/>
            <w:tcBorders>
              <w:top w:val="single" w:sz="8" w:space="0" w:color="333333"/>
              <w:bottom w:val="single" w:sz="8" w:space="0" w:color="333333"/>
            </w:tcBorders>
            <w:shd w:val="clear" w:color="auto" w:fill="FFFFFF"/>
            <w:vAlign w:val="center"/>
          </w:tcPr>
          <w:p w14:paraId="33E2550F"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0.04</w:t>
            </w:r>
          </w:p>
        </w:tc>
        <w:tc>
          <w:tcPr>
            <w:tcW w:w="816" w:type="pct"/>
            <w:tcBorders>
              <w:top w:val="single" w:sz="8" w:space="0" w:color="333333"/>
              <w:bottom w:val="single" w:sz="8" w:space="0" w:color="333333"/>
            </w:tcBorders>
            <w:shd w:val="clear" w:color="auto" w:fill="FFFFFF"/>
            <w:vAlign w:val="center"/>
          </w:tcPr>
          <w:p w14:paraId="1FFC0712" w14:textId="77777777" w:rsidR="00AD3BB2" w:rsidRPr="00A730F9" w:rsidRDefault="00AD3BB2" w:rsidP="008C5C5E">
            <w:pPr>
              <w:pStyle w:val="RepTable"/>
              <w:suppressAutoHyphens/>
              <w:jc w:val="center"/>
              <w:rPr>
                <w:rFonts w:eastAsia="Arial"/>
                <w:strike/>
                <w:noProof w:val="0"/>
                <w:color w:val="7F7F7F" w:themeColor="text1" w:themeTint="80"/>
                <w:szCs w:val="20"/>
                <w:lang w:val="en-GB"/>
              </w:rPr>
            </w:pPr>
            <w:r w:rsidRPr="00A730F9">
              <w:rPr>
                <w:rFonts w:eastAsia="Arial"/>
                <w:strike/>
                <w:noProof w:val="0"/>
                <w:color w:val="7F7F7F" w:themeColor="text1" w:themeTint="80"/>
                <w:szCs w:val="20"/>
                <w:lang w:val="en-GB"/>
              </w:rPr>
              <w:t>0.0005</w:t>
            </w:r>
          </w:p>
          <w:p w14:paraId="0CE5DD25" w14:textId="22A80C97"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0.00008</w:t>
            </w:r>
          </w:p>
        </w:tc>
        <w:tc>
          <w:tcPr>
            <w:tcW w:w="815" w:type="pct"/>
            <w:tcBorders>
              <w:top w:val="single" w:sz="8" w:space="0" w:color="333333"/>
              <w:bottom w:val="single" w:sz="8" w:space="0" w:color="333333"/>
            </w:tcBorders>
            <w:shd w:val="clear" w:color="auto" w:fill="FFFFFF"/>
            <w:vAlign w:val="center"/>
          </w:tcPr>
          <w:p w14:paraId="44A9EDB6" w14:textId="77777777" w:rsidR="00AD3BB2" w:rsidRPr="00A730F9" w:rsidRDefault="00AD3BB2" w:rsidP="008C5C5E">
            <w:pPr>
              <w:pStyle w:val="RepTable"/>
              <w:suppressAutoHyphens/>
              <w:jc w:val="center"/>
              <w:rPr>
                <w:rFonts w:eastAsia="Arial"/>
                <w:strike/>
                <w:noProof w:val="0"/>
                <w:color w:val="7F7F7F" w:themeColor="text1" w:themeTint="80"/>
                <w:szCs w:val="20"/>
                <w:lang w:val="en-GB"/>
              </w:rPr>
            </w:pPr>
            <w:r w:rsidRPr="00A730F9">
              <w:rPr>
                <w:rFonts w:eastAsia="Arial"/>
                <w:strike/>
                <w:noProof w:val="0"/>
                <w:color w:val="7F7F7F" w:themeColor="text1" w:themeTint="80"/>
                <w:szCs w:val="20"/>
                <w:lang w:val="en-GB"/>
              </w:rPr>
              <w:t>0.2</w:t>
            </w:r>
          </w:p>
          <w:p w14:paraId="69618CDC" w14:textId="461147CB"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0.03</w:t>
            </w:r>
          </w:p>
        </w:tc>
      </w:tr>
      <w:tr w:rsidR="00AD3BB2" w:rsidRPr="00DD4019" w14:paraId="7139F41F" w14:textId="77777777" w:rsidTr="008C5C5E">
        <w:tc>
          <w:tcPr>
            <w:tcW w:w="724" w:type="pct"/>
            <w:vMerge/>
            <w:vAlign w:val="center"/>
          </w:tcPr>
          <w:p w14:paraId="023D102C" w14:textId="77777777" w:rsidR="00AD3BB2" w:rsidRPr="00DD4019" w:rsidRDefault="00AD3BB2" w:rsidP="008C5C5E">
            <w:pPr>
              <w:pStyle w:val="RepTable"/>
              <w:suppressAutoHyphens/>
              <w:rPr>
                <w:noProof w:val="0"/>
                <w:szCs w:val="20"/>
                <w:lang w:val="en-GB"/>
              </w:rPr>
            </w:pPr>
          </w:p>
        </w:tc>
        <w:tc>
          <w:tcPr>
            <w:tcW w:w="1015" w:type="pct"/>
          </w:tcPr>
          <w:p w14:paraId="7BA22892" w14:textId="77777777" w:rsidR="00AD3BB2" w:rsidRPr="00DD4019" w:rsidRDefault="00AD3BB2" w:rsidP="008C5C5E">
            <w:pPr>
              <w:pStyle w:val="RepTable"/>
              <w:suppressAutoHyphens/>
              <w:rPr>
                <w:noProof w:val="0"/>
                <w:szCs w:val="20"/>
                <w:lang w:val="en-GB"/>
              </w:rPr>
            </w:pPr>
            <w:r w:rsidRPr="00DD4019">
              <w:rPr>
                <w:noProof w:val="0"/>
                <w:szCs w:val="20"/>
                <w:lang w:val="en-GB"/>
              </w:rPr>
              <w:t>Re-entry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shd w:val="clear" w:color="auto" w:fill="FFFFFF"/>
            <w:vAlign w:val="center"/>
          </w:tcPr>
          <w:p w14:paraId="16FB58EA"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0.02</w:t>
            </w:r>
          </w:p>
        </w:tc>
        <w:tc>
          <w:tcPr>
            <w:tcW w:w="815" w:type="pct"/>
            <w:tcBorders>
              <w:top w:val="single" w:sz="8" w:space="0" w:color="333333"/>
              <w:bottom w:val="single" w:sz="8" w:space="0" w:color="333333"/>
            </w:tcBorders>
            <w:shd w:val="clear" w:color="auto" w:fill="FFFFFF"/>
            <w:vAlign w:val="center"/>
          </w:tcPr>
          <w:p w14:paraId="438EB464"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1.1</w:t>
            </w:r>
          </w:p>
        </w:tc>
        <w:tc>
          <w:tcPr>
            <w:tcW w:w="816" w:type="pct"/>
            <w:tcBorders>
              <w:top w:val="single" w:sz="8" w:space="0" w:color="333333"/>
              <w:bottom w:val="single" w:sz="8" w:space="0" w:color="333333"/>
            </w:tcBorders>
            <w:shd w:val="clear" w:color="auto" w:fill="FFFFFF"/>
            <w:vAlign w:val="center"/>
          </w:tcPr>
          <w:p w14:paraId="071E46C2" w14:textId="77777777" w:rsidR="00AD3BB2" w:rsidRPr="007703E6" w:rsidRDefault="00AD3BB2" w:rsidP="008C5C5E">
            <w:pPr>
              <w:pStyle w:val="RepTable"/>
              <w:suppressAutoHyphens/>
              <w:jc w:val="center"/>
              <w:rPr>
                <w:rFonts w:eastAsia="Arial"/>
                <w:strike/>
                <w:noProof w:val="0"/>
                <w:color w:val="7F7F7F" w:themeColor="text1" w:themeTint="80"/>
                <w:szCs w:val="20"/>
                <w:lang w:val="en-GB"/>
              </w:rPr>
            </w:pPr>
            <w:r w:rsidRPr="007703E6">
              <w:rPr>
                <w:rFonts w:eastAsia="Arial"/>
                <w:strike/>
                <w:noProof w:val="0"/>
                <w:color w:val="7F7F7F" w:themeColor="text1" w:themeTint="80"/>
                <w:szCs w:val="20"/>
                <w:lang w:val="en-GB"/>
              </w:rPr>
              <w:t>0.01</w:t>
            </w:r>
          </w:p>
          <w:p w14:paraId="54AB40AF" w14:textId="2F8D3347"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0.002</w:t>
            </w:r>
          </w:p>
        </w:tc>
        <w:tc>
          <w:tcPr>
            <w:tcW w:w="815" w:type="pct"/>
            <w:tcBorders>
              <w:top w:val="single" w:sz="8" w:space="0" w:color="333333"/>
              <w:bottom w:val="single" w:sz="8" w:space="0" w:color="333333"/>
            </w:tcBorders>
            <w:shd w:val="clear" w:color="auto" w:fill="FFFFFF"/>
            <w:vAlign w:val="center"/>
          </w:tcPr>
          <w:p w14:paraId="286E3272"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3.9</w:t>
            </w:r>
          </w:p>
          <w:p w14:paraId="73D4F4C7" w14:textId="77777777" w:rsidR="003F2B78" w:rsidRPr="007703E6" w:rsidRDefault="003F2B78" w:rsidP="008C5C5E">
            <w:pPr>
              <w:pStyle w:val="RepTable"/>
              <w:suppressAutoHyphens/>
              <w:jc w:val="center"/>
              <w:rPr>
                <w:rFonts w:eastAsia="Arial"/>
                <w:strike/>
                <w:noProof w:val="0"/>
                <w:color w:val="7F7F7F" w:themeColor="text1" w:themeTint="80"/>
                <w:szCs w:val="20"/>
                <w:lang w:val="en-GB"/>
              </w:rPr>
            </w:pPr>
            <w:r w:rsidRPr="007703E6">
              <w:rPr>
                <w:rFonts w:eastAsia="Arial"/>
                <w:strike/>
                <w:noProof w:val="0"/>
                <w:color w:val="7F7F7F" w:themeColor="text1" w:themeTint="80"/>
                <w:szCs w:val="20"/>
                <w:highlight w:val="lightGray"/>
                <w:lang w:val="en-GB"/>
              </w:rPr>
              <w:t>4.1</w:t>
            </w:r>
          </w:p>
          <w:p w14:paraId="48DD6A0B" w14:textId="4BBF5B4C"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0.7</w:t>
            </w:r>
          </w:p>
        </w:tc>
      </w:tr>
      <w:tr w:rsidR="00AD3BB2" w:rsidRPr="00DD4019" w14:paraId="5B7503F0" w14:textId="77777777" w:rsidTr="008C5C5E">
        <w:tc>
          <w:tcPr>
            <w:tcW w:w="724" w:type="pct"/>
            <w:vMerge/>
            <w:vAlign w:val="center"/>
          </w:tcPr>
          <w:p w14:paraId="57573814" w14:textId="77777777" w:rsidR="00AD3BB2" w:rsidRPr="00DD4019" w:rsidRDefault="00AD3BB2" w:rsidP="008C5C5E">
            <w:pPr>
              <w:pStyle w:val="RepTable"/>
              <w:suppressAutoHyphens/>
              <w:rPr>
                <w:noProof w:val="0"/>
                <w:szCs w:val="20"/>
                <w:lang w:val="en-GB"/>
              </w:rPr>
            </w:pPr>
          </w:p>
        </w:tc>
        <w:tc>
          <w:tcPr>
            <w:tcW w:w="1015" w:type="pct"/>
          </w:tcPr>
          <w:p w14:paraId="480F49FB" w14:textId="77777777" w:rsidR="00AD3BB2" w:rsidRPr="00DD4019" w:rsidRDefault="00AD3BB2" w:rsidP="008C5C5E">
            <w:pPr>
              <w:pStyle w:val="RepTable"/>
              <w:suppressAutoHyphens/>
              <w:rPr>
                <w:noProof w:val="0"/>
                <w:szCs w:val="20"/>
                <w:lang w:val="en-GB"/>
              </w:rPr>
            </w:pPr>
            <w:r w:rsidRPr="00DD4019">
              <w:rPr>
                <w:b/>
                <w:noProof w:val="0"/>
                <w:szCs w:val="20"/>
                <w:lang w:val="en-GB"/>
              </w:rPr>
              <w:t>Sum (mean</w:t>
            </w:r>
            <w:r w:rsidRPr="00DD4019">
              <w:rPr>
                <w:noProof w:val="0"/>
                <w:szCs w:val="20"/>
                <w:lang w:val="en-GB"/>
              </w:rPr>
              <w:t>)</w:t>
            </w:r>
          </w:p>
        </w:tc>
        <w:tc>
          <w:tcPr>
            <w:tcW w:w="815" w:type="pct"/>
            <w:tcBorders>
              <w:top w:val="single" w:sz="8" w:space="0" w:color="333333"/>
              <w:bottom w:val="single" w:sz="8" w:space="0" w:color="333333"/>
            </w:tcBorders>
            <w:shd w:val="clear" w:color="auto" w:fill="FFFFFF"/>
            <w:vAlign w:val="center"/>
          </w:tcPr>
          <w:p w14:paraId="0D95FF8C"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shd w:val="clear" w:color="auto" w:fill="FFFFFF"/>
            <w:vAlign w:val="center"/>
          </w:tcPr>
          <w:p w14:paraId="4E795DC6" w14:textId="77777777" w:rsidR="00AD3BB2" w:rsidRPr="00DD4019" w:rsidRDefault="00AD3BB2" w:rsidP="008C5C5E">
            <w:pPr>
              <w:pStyle w:val="RepTable"/>
              <w:suppressAutoHyphens/>
              <w:jc w:val="center"/>
              <w:rPr>
                <w:rFonts w:eastAsia="Arial"/>
                <w:noProof w:val="0"/>
                <w:color w:val="111111"/>
                <w:szCs w:val="20"/>
                <w:lang w:val="en-GB"/>
              </w:rPr>
            </w:pPr>
            <w:r w:rsidRPr="00DD4019">
              <w:rPr>
                <w:rFonts w:eastAsia="Arial"/>
                <w:noProof w:val="0"/>
                <w:color w:val="111111"/>
                <w:szCs w:val="20"/>
                <w:lang w:val="en-GB"/>
              </w:rPr>
              <w:t>1.5</w:t>
            </w:r>
          </w:p>
        </w:tc>
        <w:tc>
          <w:tcPr>
            <w:tcW w:w="816" w:type="pct"/>
            <w:tcBorders>
              <w:top w:val="single" w:sz="8" w:space="0" w:color="333333"/>
              <w:bottom w:val="single" w:sz="8" w:space="0" w:color="333333"/>
            </w:tcBorders>
            <w:shd w:val="clear" w:color="auto" w:fill="FFFFFF"/>
            <w:vAlign w:val="center"/>
          </w:tcPr>
          <w:p w14:paraId="77B858CD"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0.02</w:t>
            </w:r>
          </w:p>
          <w:p w14:paraId="00AB628B" w14:textId="77777777" w:rsidR="003F2B78" w:rsidRPr="007703E6" w:rsidRDefault="003F2B78" w:rsidP="008C5C5E">
            <w:pPr>
              <w:pStyle w:val="RepTable"/>
              <w:suppressAutoHyphens/>
              <w:jc w:val="center"/>
              <w:rPr>
                <w:rFonts w:eastAsia="Arial"/>
                <w:strike/>
                <w:noProof w:val="0"/>
                <w:color w:val="111111"/>
                <w:szCs w:val="20"/>
                <w:lang w:val="en-GB"/>
              </w:rPr>
            </w:pPr>
            <w:r w:rsidRPr="007703E6">
              <w:rPr>
                <w:rFonts w:eastAsia="Arial"/>
                <w:strike/>
                <w:noProof w:val="0"/>
                <w:color w:val="111111"/>
                <w:szCs w:val="20"/>
                <w:highlight w:val="lightGray"/>
                <w:lang w:val="en-GB"/>
              </w:rPr>
              <w:t>0.01</w:t>
            </w:r>
          </w:p>
          <w:p w14:paraId="210F4C73" w14:textId="49F014DC"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0.003</w:t>
            </w:r>
          </w:p>
        </w:tc>
        <w:tc>
          <w:tcPr>
            <w:tcW w:w="815" w:type="pct"/>
            <w:tcBorders>
              <w:top w:val="single" w:sz="8" w:space="0" w:color="333333"/>
              <w:bottom w:val="single" w:sz="8" w:space="0" w:color="333333"/>
            </w:tcBorders>
            <w:shd w:val="clear" w:color="auto" w:fill="FFFFFF"/>
            <w:vAlign w:val="center"/>
          </w:tcPr>
          <w:p w14:paraId="7633977F" w14:textId="77777777" w:rsidR="00AD3BB2" w:rsidRPr="003F2B78" w:rsidRDefault="00AD3BB2" w:rsidP="008C5C5E">
            <w:pPr>
              <w:pStyle w:val="RepTable"/>
              <w:suppressAutoHyphens/>
              <w:jc w:val="center"/>
              <w:rPr>
                <w:rFonts w:eastAsia="Arial"/>
                <w:strike/>
                <w:noProof w:val="0"/>
                <w:color w:val="7F7F7F" w:themeColor="text1" w:themeTint="80"/>
                <w:szCs w:val="20"/>
                <w:lang w:val="en-GB"/>
              </w:rPr>
            </w:pPr>
            <w:r w:rsidRPr="003F2B78">
              <w:rPr>
                <w:rFonts w:eastAsia="Arial"/>
                <w:strike/>
                <w:noProof w:val="0"/>
                <w:color w:val="7F7F7F" w:themeColor="text1" w:themeTint="80"/>
                <w:szCs w:val="20"/>
                <w:lang w:val="en-GB"/>
              </w:rPr>
              <w:t>5.6</w:t>
            </w:r>
          </w:p>
          <w:p w14:paraId="23F7C889" w14:textId="77777777" w:rsidR="003F2B78" w:rsidRPr="007703E6" w:rsidRDefault="003F2B78" w:rsidP="008C5C5E">
            <w:pPr>
              <w:pStyle w:val="RepTable"/>
              <w:suppressAutoHyphens/>
              <w:jc w:val="center"/>
              <w:rPr>
                <w:rFonts w:eastAsia="Arial"/>
                <w:strike/>
                <w:noProof w:val="0"/>
                <w:color w:val="111111"/>
                <w:szCs w:val="20"/>
                <w:lang w:val="en-GB"/>
              </w:rPr>
            </w:pPr>
            <w:r w:rsidRPr="007703E6">
              <w:rPr>
                <w:rFonts w:eastAsia="Arial"/>
                <w:strike/>
                <w:noProof w:val="0"/>
                <w:color w:val="7F7F7F" w:themeColor="text1" w:themeTint="80"/>
                <w:szCs w:val="20"/>
                <w:highlight w:val="lightGray"/>
                <w:lang w:val="en-GB"/>
              </w:rPr>
              <w:t>3.9</w:t>
            </w:r>
          </w:p>
          <w:p w14:paraId="62F4913F" w14:textId="1A5D15C4" w:rsidR="007703E6" w:rsidRPr="00DD4019" w:rsidRDefault="007703E6" w:rsidP="008C5C5E">
            <w:pPr>
              <w:pStyle w:val="RepTable"/>
              <w:suppressAutoHyphens/>
              <w:jc w:val="center"/>
              <w:rPr>
                <w:rFonts w:eastAsia="Arial"/>
                <w:noProof w:val="0"/>
                <w:color w:val="111111"/>
                <w:szCs w:val="20"/>
                <w:lang w:val="en-GB"/>
              </w:rPr>
            </w:pPr>
            <w:r w:rsidRPr="002E51AD">
              <w:rPr>
                <w:rFonts w:eastAsia="Arial"/>
                <w:noProof w:val="0"/>
                <w:szCs w:val="20"/>
                <w:shd w:val="clear" w:color="auto" w:fill="BDD6EE" w:themeFill="accent5" w:themeFillTint="66"/>
                <w:lang w:val="en-GB"/>
              </w:rPr>
              <w:t>1.1</w:t>
            </w:r>
          </w:p>
        </w:tc>
      </w:tr>
    </w:tbl>
    <w:p w14:paraId="2C2ACC18" w14:textId="77777777" w:rsidR="00AD3BB2" w:rsidRPr="00DD4019" w:rsidRDefault="00AD3BB2" w:rsidP="00AD3BB2">
      <w:pPr>
        <w:pStyle w:val="Nagwek4"/>
        <w:suppressAutoHyphens/>
        <w:rPr>
          <w:noProof w:val="0"/>
          <w:lang w:val="en-GB"/>
        </w:rPr>
      </w:pPr>
      <w:bookmarkStart w:id="218" w:name="_Toc181019921"/>
      <w:bookmarkEnd w:id="217"/>
      <w:r w:rsidRPr="00DD4019">
        <w:rPr>
          <w:noProof w:val="0"/>
          <w:lang w:val="en-GB"/>
        </w:rPr>
        <w:t>Measurement of bystander and/or resident exposure</w:t>
      </w:r>
      <w:bookmarkEnd w:id="218"/>
      <w:r w:rsidRPr="00DD4019">
        <w:rPr>
          <w:noProof w:val="0"/>
          <w:lang w:val="en-GB"/>
        </w:rPr>
        <w:t xml:space="preserve"> </w:t>
      </w:r>
    </w:p>
    <w:p w14:paraId="572784B2" w14:textId="6CBEDFDD" w:rsidR="00D71B70" w:rsidRDefault="00AD3BB2" w:rsidP="00AD3BB2">
      <w:pPr>
        <w:pStyle w:val="RepStandard"/>
        <w:suppressAutoHyphens/>
        <w:rPr>
          <w:lang w:val="en-GB"/>
        </w:rPr>
      </w:pPr>
      <w:r w:rsidRPr="00DD4019">
        <w:rPr>
          <w:lang w:val="en-GB"/>
        </w:rPr>
        <w:t xml:space="preserve">Since the bystander and/or resident exposure estimations carried out indicated that the acceptable operator exposure level (AOEL) for </w:t>
      </w:r>
      <w:bookmarkStart w:id="219" w:name="_Hlk132289539"/>
      <w:r w:rsidRPr="00DD4019">
        <w:rPr>
          <w:lang w:val="en-GB"/>
        </w:rPr>
        <w:t xml:space="preserve">ametoctradin and propamocarb-HCl </w:t>
      </w:r>
      <w:bookmarkEnd w:id="219"/>
      <w:r w:rsidRPr="00DD4019">
        <w:rPr>
          <w:lang w:val="en-GB"/>
        </w:rPr>
        <w:t>will not be exceeded under conditions of intended uses and considering above mentioned risk mitigation measures, a study to provide measurements of bystander/resident exposure was not necessary and was therefore not performed.</w:t>
      </w:r>
    </w:p>
    <w:p w14:paraId="221A7DF4" w14:textId="77777777" w:rsidR="00AD3BB2" w:rsidRPr="00DD4019" w:rsidRDefault="00AD3BB2" w:rsidP="00AD3BB2">
      <w:pPr>
        <w:pStyle w:val="Nagwek3"/>
        <w:rPr>
          <w:lang w:val="en-GB"/>
        </w:rPr>
      </w:pPr>
      <w:bookmarkStart w:id="220" w:name="_Toc181019922"/>
      <w:r w:rsidRPr="00DD4019">
        <w:rPr>
          <w:lang w:val="en-GB"/>
        </w:rPr>
        <w:t>Combined exposure</w:t>
      </w:r>
      <w:bookmarkEnd w:id="220"/>
    </w:p>
    <w:p w14:paraId="6D5EBE0C" w14:textId="77777777" w:rsidR="00AD3BB2" w:rsidRPr="00DD4019" w:rsidRDefault="00AD3BB2" w:rsidP="00AD3BB2">
      <w:pPr>
        <w:pStyle w:val="RepStandard"/>
        <w:suppressAutoHyphens/>
        <w:rPr>
          <w:lang w:val="en-GB"/>
        </w:rPr>
      </w:pPr>
      <w:r w:rsidRPr="00DD4019">
        <w:rPr>
          <w:lang w:val="en-GB"/>
        </w:rPr>
        <w:t xml:space="preserve">The product is a mixture of two active substances. </w:t>
      </w:r>
    </w:p>
    <w:p w14:paraId="66ADCC57" w14:textId="22D65C19" w:rsidR="00AD3BB2" w:rsidRPr="00DD4019" w:rsidRDefault="00AD3BB2" w:rsidP="00AD3BB2">
      <w:pPr>
        <w:pStyle w:val="Nagwek4"/>
        <w:suppressAutoHyphens/>
        <w:rPr>
          <w:noProof w:val="0"/>
          <w:lang w:val="en-GB"/>
        </w:rPr>
      </w:pPr>
      <w:bookmarkStart w:id="221" w:name="_Toc181019923"/>
      <w:bookmarkStart w:id="222" w:name="_Hlk132289565"/>
      <w:r w:rsidRPr="00DD4019">
        <w:rPr>
          <w:noProof w:val="0"/>
          <w:lang w:val="en-GB"/>
        </w:rPr>
        <w:t>Exposure Assessment of ametoctradin an</w:t>
      </w:r>
      <w:r w:rsidR="003F35D7">
        <w:rPr>
          <w:noProof w:val="0"/>
          <w:lang w:val="en-GB"/>
        </w:rPr>
        <w:t>d propamocarb-HCl in BAS 743 03 </w:t>
      </w:r>
      <w:r w:rsidRPr="00DD4019">
        <w:rPr>
          <w:noProof w:val="0"/>
          <w:lang w:val="en-GB"/>
        </w:rPr>
        <w:t>F</w:t>
      </w:r>
      <w:bookmarkEnd w:id="221"/>
    </w:p>
    <w:bookmarkEnd w:id="222"/>
    <w:p w14:paraId="34851AB8" w14:textId="77777777" w:rsidR="00AD3BB2" w:rsidRPr="00DD4019" w:rsidRDefault="00AD3BB2" w:rsidP="00AD3BB2">
      <w:pPr>
        <w:pStyle w:val="RepStandard"/>
        <w:suppressAutoHyphens/>
        <w:rPr>
          <w:lang w:val="en-GB"/>
        </w:rPr>
      </w:pPr>
      <w:r w:rsidRPr="00DD4019">
        <w:rPr>
          <w:lang w:val="en-GB"/>
        </w:rPr>
        <w:t xml:space="preserve">Note: The combined toxicological effect of these active substances has not been investigated with regard to repeated dose toxicity. </w:t>
      </w:r>
    </w:p>
    <w:p w14:paraId="715EDB02" w14:textId="77777777" w:rsidR="00AD3BB2" w:rsidRPr="00DD4019" w:rsidRDefault="00AD3BB2" w:rsidP="00AD3BB2">
      <w:pPr>
        <w:pStyle w:val="RepStandard"/>
        <w:suppressAutoHyphens/>
        <w:rPr>
          <w:lang w:val="en-GB"/>
        </w:rPr>
      </w:pPr>
    </w:p>
    <w:p w14:paraId="5F04D795" w14:textId="77777777" w:rsidR="00AD3BB2" w:rsidRPr="00DD4019" w:rsidRDefault="00AD3BB2" w:rsidP="00AD3BB2">
      <w:pPr>
        <w:pStyle w:val="RepStandard"/>
        <w:suppressAutoHyphens/>
        <w:rPr>
          <w:lang w:val="en-GB"/>
        </w:rPr>
      </w:pPr>
      <w:r w:rsidRPr="00DD4019">
        <w:rPr>
          <w:lang w:val="en-GB"/>
        </w:rPr>
        <w:t>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from Table 6.6</w:t>
      </w:r>
      <w:r w:rsidRPr="00DD4019">
        <w:rPr>
          <w:lang w:val="en-GB"/>
        </w:rPr>
        <w:noBreakHyphen/>
        <w:t xml:space="preserve">3 converted to decimal. The Hazard Index (HI) is the sum of the individual HQs. </w:t>
      </w:r>
    </w:p>
    <w:p w14:paraId="57CF52B5" w14:textId="77777777" w:rsidR="00AD3BB2" w:rsidRPr="00DD4019" w:rsidRDefault="00AD3BB2" w:rsidP="00AD3BB2">
      <w:pPr>
        <w:pStyle w:val="RepStandard"/>
        <w:suppressAutoHyphens/>
        <w:rPr>
          <w:lang w:val="en-GB"/>
        </w:rPr>
      </w:pPr>
    </w:p>
    <w:p w14:paraId="47A4D2F4" w14:textId="3B8273FC" w:rsidR="00AD3BB2" w:rsidRPr="00DD4019" w:rsidRDefault="00AD3BB2" w:rsidP="00AD3BB2">
      <w:pPr>
        <w:pStyle w:val="RepLabel"/>
        <w:suppressAutoHyphens/>
        <w:rPr>
          <w:lang w:val="en-GB"/>
        </w:rPr>
      </w:pPr>
      <w:r w:rsidRPr="00DD4019">
        <w:rPr>
          <w:lang w:val="en-GB"/>
        </w:rPr>
        <w:t>Table </w:t>
      </w:r>
      <w:r w:rsidRPr="00DD4019">
        <w:rPr>
          <w:lang w:val="en-GB"/>
        </w:rPr>
        <w:fldChar w:fldCharType="begin"/>
      </w:r>
      <w:r w:rsidRPr="00DD4019">
        <w:rPr>
          <w:lang w:val="en-GB"/>
        </w:rPr>
        <w:instrText xml:space="preserve"> STYLEREF 2 \s </w:instrText>
      </w:r>
      <w:r w:rsidRPr="00DD4019">
        <w:rPr>
          <w:lang w:val="en-GB"/>
        </w:rPr>
        <w:fldChar w:fldCharType="separate"/>
      </w:r>
      <w:r w:rsidR="008A52C5">
        <w:rPr>
          <w:noProof/>
          <w:lang w:val="en-GB"/>
        </w:rPr>
        <w:t>6.6</w:t>
      </w:r>
      <w:r w:rsidRPr="00DD4019">
        <w:rPr>
          <w:lang w:val="en-GB"/>
        </w:rPr>
        <w:fldChar w:fldCharType="end"/>
      </w:r>
      <w:r w:rsidRPr="00DD4019">
        <w:rPr>
          <w:lang w:val="en-GB"/>
        </w:rPr>
        <w:noBreakHyphen/>
      </w:r>
      <w:r w:rsidRPr="00DD4019">
        <w:rPr>
          <w:lang w:val="en-GB"/>
        </w:rPr>
        <w:fldChar w:fldCharType="begin"/>
      </w:r>
      <w:r w:rsidRPr="00DD4019">
        <w:rPr>
          <w:lang w:val="en-GB"/>
        </w:rPr>
        <w:instrText xml:space="preserve"> SEQ Table \* ARABIC \s 2 </w:instrText>
      </w:r>
      <w:r w:rsidRPr="00DD4019">
        <w:rPr>
          <w:lang w:val="en-GB"/>
        </w:rPr>
        <w:fldChar w:fldCharType="separate"/>
      </w:r>
      <w:r w:rsidR="008A52C5">
        <w:rPr>
          <w:noProof/>
          <w:lang w:val="en-GB"/>
        </w:rPr>
        <w:t>8</w:t>
      </w:r>
      <w:r w:rsidRPr="00DD4019">
        <w:rPr>
          <w:lang w:val="en-GB"/>
        </w:rPr>
        <w:fldChar w:fldCharType="end"/>
      </w:r>
      <w:r w:rsidRPr="00DD4019">
        <w:rPr>
          <w:lang w:val="en-GB"/>
        </w:rPr>
        <w:t>:</w:t>
      </w:r>
      <w:r w:rsidRPr="00DD4019">
        <w:rPr>
          <w:lang w:val="en-GB"/>
        </w:rPr>
        <w:tab/>
        <w:t>Acute risk assessment from combined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8"/>
        <w:gridCol w:w="3886"/>
        <w:gridCol w:w="2643"/>
      </w:tblGrid>
      <w:tr w:rsidR="00AD3BB2" w:rsidRPr="00DD4019" w14:paraId="36569C83" w14:textId="77777777" w:rsidTr="008C5C5E">
        <w:trPr>
          <w:tblHeader/>
        </w:trPr>
        <w:tc>
          <w:tcPr>
            <w:tcW w:w="1507" w:type="pct"/>
            <w:shd w:val="clear" w:color="auto" w:fill="auto"/>
          </w:tcPr>
          <w:p w14:paraId="193DB562" w14:textId="77777777" w:rsidR="00AD3BB2" w:rsidRPr="00DD4019" w:rsidRDefault="00AD3BB2" w:rsidP="008C5C5E">
            <w:pPr>
              <w:pStyle w:val="RepTableHeader"/>
              <w:suppressAutoHyphens/>
              <w:jc w:val="center"/>
            </w:pPr>
            <w:r w:rsidRPr="00DD4019">
              <w:t>Application scenario</w:t>
            </w:r>
          </w:p>
        </w:tc>
        <w:tc>
          <w:tcPr>
            <w:tcW w:w="2079" w:type="pct"/>
            <w:shd w:val="clear" w:color="auto" w:fill="auto"/>
          </w:tcPr>
          <w:p w14:paraId="6F6422CD" w14:textId="77777777" w:rsidR="00AD3BB2" w:rsidRPr="00DD4019" w:rsidDel="004A4059" w:rsidRDefault="00AD3BB2" w:rsidP="008C5C5E">
            <w:pPr>
              <w:pStyle w:val="RepTableHeader"/>
              <w:suppressAutoHyphens/>
              <w:jc w:val="center"/>
            </w:pPr>
            <w:r w:rsidRPr="00DD4019">
              <w:t>Active Ingredient</w:t>
            </w:r>
          </w:p>
        </w:tc>
        <w:tc>
          <w:tcPr>
            <w:tcW w:w="1414" w:type="pct"/>
            <w:shd w:val="clear" w:color="auto" w:fill="auto"/>
          </w:tcPr>
          <w:p w14:paraId="6F980722" w14:textId="77777777" w:rsidR="00AD3BB2" w:rsidRPr="00DD4019" w:rsidRDefault="00AD3BB2" w:rsidP="008C5C5E">
            <w:pPr>
              <w:pStyle w:val="RepTableHeader"/>
              <w:suppressAutoHyphens/>
              <w:jc w:val="center"/>
            </w:pPr>
            <w:r w:rsidRPr="00DD4019">
              <w:t xml:space="preserve">Estimated exposure / AOEL (HQ) </w:t>
            </w:r>
          </w:p>
        </w:tc>
      </w:tr>
      <w:tr w:rsidR="00AD3BB2" w:rsidRPr="00DD4019" w14:paraId="75DB3324" w14:textId="77777777" w:rsidTr="008C5C5E">
        <w:tc>
          <w:tcPr>
            <w:tcW w:w="1507" w:type="pct"/>
            <w:vMerge w:val="restart"/>
            <w:shd w:val="clear" w:color="auto" w:fill="auto"/>
          </w:tcPr>
          <w:p w14:paraId="33BF1C7E" w14:textId="77777777" w:rsidR="00AD3BB2" w:rsidRPr="00DD4019" w:rsidRDefault="00AD3BB2" w:rsidP="008C5C5E">
            <w:pPr>
              <w:pStyle w:val="RepTable"/>
              <w:suppressAutoHyphens/>
              <w:rPr>
                <w:noProof w:val="0"/>
                <w:lang w:val="en-GB"/>
              </w:rPr>
            </w:pPr>
            <w:r w:rsidRPr="00DD4019">
              <w:rPr>
                <w:noProof w:val="0"/>
                <w:lang w:val="en-GB"/>
              </w:rPr>
              <w:t>Operators (LCTM)</w:t>
            </w:r>
          </w:p>
        </w:tc>
        <w:tc>
          <w:tcPr>
            <w:tcW w:w="2079" w:type="pct"/>
            <w:shd w:val="clear" w:color="auto" w:fill="auto"/>
          </w:tcPr>
          <w:p w14:paraId="45B4CB84" w14:textId="77777777" w:rsidR="00AD3BB2" w:rsidRPr="00DD4019" w:rsidDel="004A4059" w:rsidRDefault="00AD3BB2" w:rsidP="008C5C5E">
            <w:pPr>
              <w:pStyle w:val="RepTable"/>
              <w:suppressAutoHyphens/>
              <w:rPr>
                <w:noProof w:val="0"/>
                <w:lang w:val="en-GB"/>
              </w:rPr>
            </w:pPr>
            <w:r w:rsidRPr="00DD4019">
              <w:rPr>
                <w:noProof w:val="0"/>
                <w:lang w:val="en-GB"/>
              </w:rPr>
              <w:t xml:space="preserve">Ametoctradin </w:t>
            </w:r>
          </w:p>
        </w:tc>
        <w:tc>
          <w:tcPr>
            <w:tcW w:w="1414" w:type="pct"/>
            <w:shd w:val="clear" w:color="auto" w:fill="auto"/>
            <w:noWrap/>
          </w:tcPr>
          <w:p w14:paraId="43F05434" w14:textId="77777777" w:rsidR="00AD3BB2" w:rsidRPr="00DD4019" w:rsidRDefault="00AD3BB2" w:rsidP="008C5C5E">
            <w:pPr>
              <w:pStyle w:val="RepTable"/>
              <w:suppressAutoHyphens/>
              <w:rPr>
                <w:noProof w:val="0"/>
                <w:lang w:val="en-GB"/>
              </w:rPr>
            </w:pPr>
            <w:r w:rsidRPr="00DD4019">
              <w:rPr>
                <w:noProof w:val="0"/>
                <w:lang w:val="en-GB"/>
              </w:rPr>
              <w:t>0.042</w:t>
            </w:r>
          </w:p>
        </w:tc>
      </w:tr>
      <w:tr w:rsidR="00AD3BB2" w:rsidRPr="00DD4019" w14:paraId="0A22066C" w14:textId="77777777" w:rsidTr="008C5C5E">
        <w:tc>
          <w:tcPr>
            <w:tcW w:w="1507" w:type="pct"/>
            <w:vMerge/>
            <w:shd w:val="clear" w:color="auto" w:fill="auto"/>
          </w:tcPr>
          <w:p w14:paraId="7545EDA0" w14:textId="77777777" w:rsidR="00AD3BB2" w:rsidRPr="00DD4019" w:rsidRDefault="00AD3BB2" w:rsidP="008C5C5E">
            <w:pPr>
              <w:suppressAutoHyphens/>
            </w:pPr>
          </w:p>
        </w:tc>
        <w:tc>
          <w:tcPr>
            <w:tcW w:w="2079" w:type="pct"/>
            <w:tcBorders>
              <w:bottom w:val="single" w:sz="4" w:space="0" w:color="auto"/>
            </w:tcBorders>
            <w:shd w:val="clear" w:color="auto" w:fill="auto"/>
          </w:tcPr>
          <w:p w14:paraId="16BA1594" w14:textId="77777777" w:rsidR="00AD3BB2" w:rsidRPr="00DD4019" w:rsidDel="004A4059" w:rsidRDefault="00AD3BB2" w:rsidP="008C5C5E">
            <w:pPr>
              <w:pStyle w:val="RepTable"/>
              <w:suppressAutoHyphens/>
              <w:rPr>
                <w:noProof w:val="0"/>
                <w:lang w:val="en-GB"/>
              </w:rPr>
            </w:pPr>
            <w:r w:rsidRPr="00DD4019">
              <w:rPr>
                <w:noProof w:val="0"/>
                <w:lang w:val="en-GB"/>
              </w:rPr>
              <w:t>Propamocarb-HCl</w:t>
            </w:r>
          </w:p>
        </w:tc>
        <w:tc>
          <w:tcPr>
            <w:tcW w:w="1414" w:type="pct"/>
            <w:tcBorders>
              <w:bottom w:val="single" w:sz="4" w:space="0" w:color="auto"/>
            </w:tcBorders>
            <w:shd w:val="clear" w:color="auto" w:fill="auto"/>
            <w:noWrap/>
          </w:tcPr>
          <w:p w14:paraId="16ABD56C" w14:textId="77777777" w:rsidR="00AD3BB2" w:rsidRPr="004F7873" w:rsidRDefault="00AD3BB2" w:rsidP="008C5C5E">
            <w:pPr>
              <w:pStyle w:val="RepTable"/>
              <w:suppressAutoHyphens/>
              <w:rPr>
                <w:strike/>
                <w:noProof w:val="0"/>
                <w:color w:val="7F7F7F" w:themeColor="text1" w:themeTint="80"/>
                <w:lang w:val="en-GB"/>
              </w:rPr>
            </w:pPr>
            <w:r w:rsidRPr="004F7873">
              <w:rPr>
                <w:strike/>
                <w:noProof w:val="0"/>
                <w:color w:val="7F7F7F" w:themeColor="text1" w:themeTint="80"/>
                <w:lang w:val="en-GB"/>
              </w:rPr>
              <w:t>0.516</w:t>
            </w:r>
          </w:p>
          <w:p w14:paraId="7BDA8B61" w14:textId="59275B3D" w:rsidR="004F7873" w:rsidRPr="00DD4019" w:rsidRDefault="004F7873" w:rsidP="008C5C5E">
            <w:pPr>
              <w:pStyle w:val="RepTable"/>
              <w:suppressAutoHyphens/>
              <w:rPr>
                <w:noProof w:val="0"/>
                <w:lang w:val="en-GB"/>
              </w:rPr>
            </w:pPr>
            <w:r w:rsidRPr="002E51AD">
              <w:rPr>
                <w:noProof w:val="0"/>
                <w:shd w:val="clear" w:color="auto" w:fill="BDD6EE" w:themeFill="accent5" w:themeFillTint="66"/>
                <w:lang w:val="en-GB"/>
              </w:rPr>
              <w:t>0.139</w:t>
            </w:r>
          </w:p>
        </w:tc>
      </w:tr>
      <w:tr w:rsidR="00AD3BB2" w:rsidRPr="00DD4019" w14:paraId="432BF2FD" w14:textId="77777777" w:rsidTr="008C5C5E">
        <w:tc>
          <w:tcPr>
            <w:tcW w:w="1507" w:type="pct"/>
            <w:vMerge/>
            <w:shd w:val="clear" w:color="auto" w:fill="auto"/>
          </w:tcPr>
          <w:p w14:paraId="565D0C37" w14:textId="77777777" w:rsidR="00AD3BB2" w:rsidRPr="00DD4019" w:rsidRDefault="00AD3BB2" w:rsidP="008C5C5E">
            <w:pPr>
              <w:suppressAutoHyphens/>
            </w:pPr>
          </w:p>
        </w:tc>
        <w:tc>
          <w:tcPr>
            <w:tcW w:w="2079" w:type="pct"/>
            <w:shd w:val="clear" w:color="auto" w:fill="auto"/>
          </w:tcPr>
          <w:p w14:paraId="4AAA6F8C" w14:textId="77777777" w:rsidR="00AD3BB2" w:rsidRPr="00DD4019" w:rsidDel="004A4059" w:rsidRDefault="00AD3BB2" w:rsidP="008C5C5E">
            <w:pPr>
              <w:pStyle w:val="RepTable"/>
              <w:suppressAutoHyphens/>
              <w:rPr>
                <w:b/>
                <w:noProof w:val="0"/>
                <w:lang w:val="en-GB"/>
              </w:rPr>
            </w:pPr>
            <w:r w:rsidRPr="00DD4019">
              <w:rPr>
                <w:b/>
                <w:noProof w:val="0"/>
                <w:lang w:val="en-GB"/>
              </w:rPr>
              <w:t>Cumulative risk Operators (HI)</w:t>
            </w:r>
          </w:p>
        </w:tc>
        <w:tc>
          <w:tcPr>
            <w:tcW w:w="1414" w:type="pct"/>
            <w:shd w:val="clear" w:color="auto" w:fill="auto"/>
            <w:noWrap/>
          </w:tcPr>
          <w:p w14:paraId="04B82D4D" w14:textId="77777777" w:rsidR="00AD3BB2" w:rsidRPr="004F7873" w:rsidRDefault="00AD3BB2" w:rsidP="008C5C5E">
            <w:pPr>
              <w:pStyle w:val="RepTable"/>
              <w:suppressAutoHyphens/>
              <w:rPr>
                <w:b/>
                <w:strike/>
                <w:noProof w:val="0"/>
                <w:lang w:val="en-GB"/>
              </w:rPr>
            </w:pPr>
            <w:r w:rsidRPr="004F7873">
              <w:rPr>
                <w:b/>
                <w:strike/>
                <w:noProof w:val="0"/>
                <w:lang w:val="en-GB"/>
              </w:rPr>
              <w:t>0.6</w:t>
            </w:r>
          </w:p>
          <w:p w14:paraId="07863856" w14:textId="28AEA19D" w:rsidR="004F7873" w:rsidRPr="00DD4019" w:rsidRDefault="004F7873" w:rsidP="008C5C5E">
            <w:pPr>
              <w:pStyle w:val="RepTable"/>
              <w:suppressAutoHyphens/>
              <w:rPr>
                <w:b/>
                <w:noProof w:val="0"/>
                <w:highlight w:val="yellow"/>
                <w:lang w:val="en-GB"/>
              </w:rPr>
            </w:pPr>
            <w:r w:rsidRPr="002E51AD">
              <w:rPr>
                <w:b/>
                <w:noProof w:val="0"/>
                <w:shd w:val="clear" w:color="auto" w:fill="BDD6EE" w:themeFill="accent5" w:themeFillTint="66"/>
                <w:lang w:val="en-GB"/>
              </w:rPr>
              <w:t>0.2</w:t>
            </w:r>
          </w:p>
        </w:tc>
      </w:tr>
      <w:tr w:rsidR="00AD3BB2" w:rsidRPr="00DD4019" w14:paraId="110E2EF4" w14:textId="77777777" w:rsidTr="008C5C5E">
        <w:tc>
          <w:tcPr>
            <w:tcW w:w="1507" w:type="pct"/>
            <w:vMerge w:val="restart"/>
            <w:shd w:val="clear" w:color="auto" w:fill="auto"/>
          </w:tcPr>
          <w:p w14:paraId="620D90A0" w14:textId="77777777" w:rsidR="00AD3BB2" w:rsidRPr="00806E74" w:rsidRDefault="00AD3BB2" w:rsidP="008C5C5E">
            <w:pPr>
              <w:pStyle w:val="RepTable"/>
              <w:suppressAutoHyphens/>
              <w:rPr>
                <w:noProof w:val="0"/>
                <w:szCs w:val="20"/>
                <w:lang w:val="en-GB"/>
              </w:rPr>
            </w:pPr>
            <w:r w:rsidRPr="00DD4019">
              <w:rPr>
                <w:noProof w:val="0"/>
                <w:lang w:val="en-GB"/>
              </w:rPr>
              <w:lastRenderedPageBreak/>
              <w:t xml:space="preserve">Workers – </w:t>
            </w:r>
            <w:r w:rsidRPr="00806E74">
              <w:rPr>
                <w:strike/>
                <w:noProof w:val="0"/>
                <w:color w:val="595959" w:themeColor="text1" w:themeTint="A6"/>
                <w:lang w:val="en-GB"/>
              </w:rPr>
              <w:t xml:space="preserve">hand-harvesting </w:t>
            </w:r>
            <w:r w:rsidR="009636FE" w:rsidRPr="00806E74">
              <w:rPr>
                <w:strike/>
                <w:noProof w:val="0"/>
                <w:color w:val="595959" w:themeColor="text1" w:themeTint="A6"/>
                <w:szCs w:val="20"/>
                <w:lang w:val="en-GB"/>
              </w:rPr>
              <w:t xml:space="preserve">tomato/aubergine </w:t>
            </w:r>
            <w:r w:rsidRPr="00806E74">
              <w:rPr>
                <w:strike/>
                <w:noProof w:val="0"/>
                <w:color w:val="595959" w:themeColor="text1" w:themeTint="A6"/>
                <w:szCs w:val="20"/>
                <w:lang w:val="en-GB"/>
              </w:rPr>
              <w:t>(workwear)</w:t>
            </w:r>
          </w:p>
          <w:p w14:paraId="0815B326" w14:textId="3F9E8FCE" w:rsidR="00806E74" w:rsidRPr="00806E74" w:rsidRDefault="00806E74" w:rsidP="008C5C5E">
            <w:pPr>
              <w:pStyle w:val="RepTable"/>
              <w:suppressAutoHyphens/>
              <w:rPr>
                <w:noProof w:val="0"/>
                <w:lang w:val="en-GB"/>
              </w:rPr>
            </w:pPr>
            <w:r w:rsidRPr="00806E74">
              <w:rPr>
                <w:rFonts w:eastAsia="Arial"/>
                <w:color w:val="0070C0"/>
                <w:szCs w:val="20"/>
              </w:rPr>
              <w:t>Reaching, picking – potato  (workwear and gloves)</w:t>
            </w:r>
          </w:p>
        </w:tc>
        <w:tc>
          <w:tcPr>
            <w:tcW w:w="2079" w:type="pct"/>
            <w:shd w:val="clear" w:color="auto" w:fill="auto"/>
          </w:tcPr>
          <w:p w14:paraId="4386671C" w14:textId="77777777" w:rsidR="00AD3BB2" w:rsidRPr="00DD4019" w:rsidDel="004A4059" w:rsidRDefault="00AD3BB2" w:rsidP="008C5C5E">
            <w:pPr>
              <w:pStyle w:val="RepTable"/>
              <w:suppressAutoHyphens/>
              <w:rPr>
                <w:noProof w:val="0"/>
                <w:lang w:val="en-GB"/>
              </w:rPr>
            </w:pPr>
            <w:r w:rsidRPr="00DD4019">
              <w:rPr>
                <w:noProof w:val="0"/>
                <w:lang w:val="en-GB"/>
              </w:rPr>
              <w:t xml:space="preserve">Ametoctradin </w:t>
            </w:r>
          </w:p>
        </w:tc>
        <w:tc>
          <w:tcPr>
            <w:tcW w:w="1414" w:type="pct"/>
            <w:shd w:val="clear" w:color="auto" w:fill="auto"/>
            <w:noWrap/>
          </w:tcPr>
          <w:p w14:paraId="15123583" w14:textId="77777777" w:rsidR="00AD3BB2" w:rsidRPr="00806E74" w:rsidRDefault="00AD3BB2" w:rsidP="008C5C5E">
            <w:pPr>
              <w:pStyle w:val="RepTable"/>
              <w:suppressAutoHyphens/>
              <w:rPr>
                <w:strike/>
                <w:noProof w:val="0"/>
                <w:lang w:val="en-GB"/>
              </w:rPr>
            </w:pPr>
            <w:r w:rsidRPr="00806E74">
              <w:rPr>
                <w:strike/>
                <w:noProof w:val="0"/>
                <w:color w:val="7F7F7F" w:themeColor="text1" w:themeTint="80"/>
                <w:lang w:val="en-GB"/>
              </w:rPr>
              <w:t>0.</w:t>
            </w:r>
            <w:r w:rsidR="00466A8F" w:rsidRPr="00806E74">
              <w:rPr>
                <w:strike/>
                <w:noProof w:val="0"/>
                <w:color w:val="7F7F7F" w:themeColor="text1" w:themeTint="80"/>
                <w:lang w:val="en-GB"/>
              </w:rPr>
              <w:t>113</w:t>
            </w:r>
          </w:p>
          <w:p w14:paraId="162E80C1" w14:textId="769B8DD2" w:rsidR="00806E74" w:rsidRPr="00DD4019" w:rsidRDefault="00806E74" w:rsidP="008C5C5E">
            <w:pPr>
              <w:pStyle w:val="RepTable"/>
              <w:suppressAutoHyphens/>
              <w:rPr>
                <w:noProof w:val="0"/>
                <w:lang w:val="en-GB"/>
              </w:rPr>
            </w:pPr>
            <w:r w:rsidRPr="002E51AD">
              <w:rPr>
                <w:noProof w:val="0"/>
                <w:shd w:val="clear" w:color="auto" w:fill="BDD6EE" w:themeFill="accent5" w:themeFillTint="66"/>
                <w:lang w:val="en-GB"/>
              </w:rPr>
              <w:t>0.038</w:t>
            </w:r>
          </w:p>
        </w:tc>
      </w:tr>
      <w:tr w:rsidR="00AD3BB2" w:rsidRPr="00DD4019" w14:paraId="70BE50B1" w14:textId="77777777" w:rsidTr="008C5C5E">
        <w:tc>
          <w:tcPr>
            <w:tcW w:w="1507" w:type="pct"/>
            <w:vMerge/>
            <w:shd w:val="clear" w:color="auto" w:fill="auto"/>
          </w:tcPr>
          <w:p w14:paraId="682BFB03" w14:textId="77777777" w:rsidR="00AD3BB2" w:rsidRPr="00DD4019" w:rsidRDefault="00AD3BB2" w:rsidP="008C5C5E">
            <w:pPr>
              <w:suppressAutoHyphens/>
            </w:pPr>
          </w:p>
        </w:tc>
        <w:tc>
          <w:tcPr>
            <w:tcW w:w="2079" w:type="pct"/>
            <w:tcBorders>
              <w:bottom w:val="single" w:sz="4" w:space="0" w:color="auto"/>
            </w:tcBorders>
            <w:shd w:val="clear" w:color="auto" w:fill="auto"/>
          </w:tcPr>
          <w:p w14:paraId="7A49A104" w14:textId="77777777" w:rsidR="00AD3BB2" w:rsidRPr="00DD4019" w:rsidDel="004A4059" w:rsidRDefault="00AD3BB2" w:rsidP="008C5C5E">
            <w:pPr>
              <w:pStyle w:val="RepTable"/>
              <w:suppressAutoHyphens/>
              <w:rPr>
                <w:noProof w:val="0"/>
                <w:highlight w:val="yellow"/>
                <w:lang w:val="en-GB"/>
              </w:rPr>
            </w:pPr>
            <w:r w:rsidRPr="00DD4019">
              <w:rPr>
                <w:noProof w:val="0"/>
                <w:lang w:val="en-GB"/>
              </w:rPr>
              <w:t>Propamocarb-HCl</w:t>
            </w:r>
          </w:p>
        </w:tc>
        <w:tc>
          <w:tcPr>
            <w:tcW w:w="1414" w:type="pct"/>
            <w:tcBorders>
              <w:bottom w:val="single" w:sz="4" w:space="0" w:color="auto"/>
            </w:tcBorders>
            <w:shd w:val="clear" w:color="auto" w:fill="auto"/>
            <w:noWrap/>
          </w:tcPr>
          <w:p w14:paraId="15ED9AD9" w14:textId="77777777" w:rsidR="00AD3BB2" w:rsidRPr="00806E74" w:rsidRDefault="00AD3BB2" w:rsidP="008C5C5E">
            <w:pPr>
              <w:pStyle w:val="RepTable"/>
              <w:suppressAutoHyphens/>
              <w:rPr>
                <w:strike/>
                <w:noProof w:val="0"/>
                <w:color w:val="595959" w:themeColor="text1" w:themeTint="A6"/>
                <w:lang w:val="en-GB"/>
              </w:rPr>
            </w:pPr>
            <w:r w:rsidRPr="00806E74">
              <w:rPr>
                <w:strike/>
                <w:noProof w:val="0"/>
                <w:color w:val="595959" w:themeColor="text1" w:themeTint="A6"/>
                <w:lang w:val="en-GB"/>
              </w:rPr>
              <w:t>0.</w:t>
            </w:r>
            <w:r w:rsidR="00466A8F" w:rsidRPr="00806E74">
              <w:rPr>
                <w:strike/>
                <w:noProof w:val="0"/>
                <w:color w:val="595959" w:themeColor="text1" w:themeTint="A6"/>
                <w:lang w:val="en-GB"/>
              </w:rPr>
              <w:t>42</w:t>
            </w:r>
          </w:p>
          <w:p w14:paraId="75B30B1D" w14:textId="575A340C" w:rsidR="00806E74" w:rsidRPr="00DD4019" w:rsidRDefault="00806E74" w:rsidP="008C5C5E">
            <w:pPr>
              <w:pStyle w:val="RepTable"/>
              <w:suppressAutoHyphens/>
              <w:rPr>
                <w:noProof w:val="0"/>
                <w:lang w:val="en-GB"/>
              </w:rPr>
            </w:pPr>
            <w:r w:rsidRPr="002E51AD">
              <w:rPr>
                <w:noProof w:val="0"/>
                <w:shd w:val="clear" w:color="auto" w:fill="BDD6EE" w:themeFill="accent5" w:themeFillTint="66"/>
                <w:lang w:val="en-GB"/>
              </w:rPr>
              <w:t>0.589</w:t>
            </w:r>
          </w:p>
        </w:tc>
      </w:tr>
      <w:tr w:rsidR="00AD3BB2" w:rsidRPr="00DD4019" w14:paraId="51AAA068" w14:textId="77777777" w:rsidTr="008C5C5E">
        <w:tc>
          <w:tcPr>
            <w:tcW w:w="1507" w:type="pct"/>
            <w:vMerge/>
            <w:shd w:val="clear" w:color="auto" w:fill="auto"/>
          </w:tcPr>
          <w:p w14:paraId="502A8B90" w14:textId="77777777" w:rsidR="00AD3BB2" w:rsidRPr="00DD4019" w:rsidRDefault="00AD3BB2" w:rsidP="008C5C5E">
            <w:pPr>
              <w:suppressAutoHyphens/>
            </w:pPr>
          </w:p>
        </w:tc>
        <w:tc>
          <w:tcPr>
            <w:tcW w:w="2079" w:type="pct"/>
            <w:shd w:val="clear" w:color="auto" w:fill="auto"/>
          </w:tcPr>
          <w:p w14:paraId="0B38F77F" w14:textId="77777777" w:rsidR="00AD3BB2" w:rsidRPr="00DD4019" w:rsidRDefault="00AD3BB2" w:rsidP="008C5C5E">
            <w:pPr>
              <w:pStyle w:val="RepTable"/>
              <w:suppressAutoHyphens/>
              <w:rPr>
                <w:b/>
                <w:noProof w:val="0"/>
                <w:lang w:val="en-GB"/>
              </w:rPr>
            </w:pPr>
            <w:r w:rsidRPr="00DD4019">
              <w:rPr>
                <w:b/>
                <w:noProof w:val="0"/>
                <w:lang w:val="en-GB"/>
              </w:rPr>
              <w:t>Cumulative risk Workers (HI)</w:t>
            </w:r>
          </w:p>
        </w:tc>
        <w:tc>
          <w:tcPr>
            <w:tcW w:w="1414" w:type="pct"/>
            <w:shd w:val="clear" w:color="auto" w:fill="auto"/>
            <w:noWrap/>
          </w:tcPr>
          <w:p w14:paraId="5FEA72B5" w14:textId="77777777" w:rsidR="00AD3BB2" w:rsidRPr="00806E74" w:rsidRDefault="009636FE" w:rsidP="008C5C5E">
            <w:pPr>
              <w:pStyle w:val="RepTable"/>
              <w:suppressAutoHyphens/>
              <w:rPr>
                <w:b/>
                <w:strike/>
                <w:noProof w:val="0"/>
                <w:color w:val="7F7F7F" w:themeColor="text1" w:themeTint="80"/>
                <w:lang w:val="en-GB"/>
              </w:rPr>
            </w:pPr>
            <w:r w:rsidRPr="00806E74">
              <w:rPr>
                <w:b/>
                <w:strike/>
                <w:noProof w:val="0"/>
                <w:color w:val="7F7F7F" w:themeColor="text1" w:themeTint="80"/>
                <w:lang w:val="en-GB"/>
              </w:rPr>
              <w:t>0.533</w:t>
            </w:r>
          </w:p>
          <w:p w14:paraId="237B70FF" w14:textId="403F6FBB" w:rsidR="00806E74" w:rsidRPr="00DD4019" w:rsidRDefault="00806E74" w:rsidP="008C5C5E">
            <w:pPr>
              <w:pStyle w:val="RepTable"/>
              <w:suppressAutoHyphens/>
              <w:rPr>
                <w:b/>
                <w:noProof w:val="0"/>
                <w:lang w:val="en-GB"/>
              </w:rPr>
            </w:pPr>
            <w:r w:rsidRPr="002E51AD">
              <w:rPr>
                <w:b/>
                <w:noProof w:val="0"/>
                <w:shd w:val="clear" w:color="auto" w:fill="BDD6EE" w:themeFill="accent5" w:themeFillTint="66"/>
                <w:lang w:val="en-GB"/>
              </w:rPr>
              <w:t>0.6</w:t>
            </w:r>
          </w:p>
        </w:tc>
      </w:tr>
      <w:tr w:rsidR="00AD3BB2" w:rsidRPr="00DD4019" w14:paraId="2784765F" w14:textId="77777777" w:rsidTr="008C5C5E">
        <w:tc>
          <w:tcPr>
            <w:tcW w:w="1507" w:type="pct"/>
            <w:vMerge w:val="restart"/>
            <w:shd w:val="clear" w:color="auto" w:fill="auto"/>
          </w:tcPr>
          <w:p w14:paraId="19D89159" w14:textId="77777777" w:rsidR="00AD3BB2" w:rsidRPr="00DD4019" w:rsidRDefault="00AD3BB2" w:rsidP="008C5C5E">
            <w:pPr>
              <w:suppressAutoHyphens/>
            </w:pPr>
            <w:r w:rsidRPr="00CD32BA">
              <w:rPr>
                <w:sz w:val="20"/>
                <w:szCs w:val="20"/>
              </w:rPr>
              <w:t xml:space="preserve">Workers – </w:t>
            </w:r>
            <w:r>
              <w:rPr>
                <w:sz w:val="20"/>
                <w:szCs w:val="20"/>
              </w:rPr>
              <w:t>cut/sort/bundle/carry</w:t>
            </w:r>
            <w:r w:rsidRPr="00CD32BA">
              <w:rPr>
                <w:sz w:val="20"/>
                <w:szCs w:val="20"/>
              </w:rPr>
              <w:t xml:space="preserve"> ornamentals (workwear </w:t>
            </w:r>
            <w:r w:rsidRPr="00806E74">
              <w:rPr>
                <w:strike/>
                <w:color w:val="7F7F7F" w:themeColor="text1" w:themeTint="80"/>
                <w:sz w:val="20"/>
                <w:szCs w:val="20"/>
              </w:rPr>
              <w:t>and up to 3 days with gloves</w:t>
            </w:r>
            <w:r w:rsidRPr="00CD32BA">
              <w:rPr>
                <w:sz w:val="20"/>
                <w:szCs w:val="20"/>
              </w:rPr>
              <w:t>)</w:t>
            </w:r>
          </w:p>
        </w:tc>
        <w:tc>
          <w:tcPr>
            <w:tcW w:w="2079" w:type="pct"/>
            <w:shd w:val="clear" w:color="auto" w:fill="auto"/>
          </w:tcPr>
          <w:p w14:paraId="244CB576" w14:textId="77777777" w:rsidR="00AD3BB2" w:rsidRPr="00DD4019" w:rsidRDefault="00AD3BB2" w:rsidP="008C5C5E">
            <w:pPr>
              <w:pStyle w:val="RepTable"/>
              <w:suppressAutoHyphens/>
              <w:rPr>
                <w:b/>
                <w:noProof w:val="0"/>
                <w:lang w:val="en-GB"/>
              </w:rPr>
            </w:pPr>
            <w:r w:rsidRPr="00DD4019">
              <w:rPr>
                <w:noProof w:val="0"/>
                <w:lang w:val="en-GB"/>
              </w:rPr>
              <w:t xml:space="preserve">Ametoctradin </w:t>
            </w:r>
          </w:p>
        </w:tc>
        <w:tc>
          <w:tcPr>
            <w:tcW w:w="1414" w:type="pct"/>
            <w:shd w:val="clear" w:color="auto" w:fill="auto"/>
            <w:noWrap/>
          </w:tcPr>
          <w:p w14:paraId="2155CD17" w14:textId="77777777" w:rsidR="00AD3BB2" w:rsidRPr="00806E74" w:rsidRDefault="00AD3BB2" w:rsidP="008C5C5E">
            <w:pPr>
              <w:pStyle w:val="RepTable"/>
              <w:suppressAutoHyphens/>
              <w:rPr>
                <w:bCs/>
                <w:strike/>
                <w:noProof w:val="0"/>
                <w:color w:val="7F7F7F" w:themeColor="text1" w:themeTint="80"/>
                <w:lang w:val="en-GB"/>
              </w:rPr>
            </w:pPr>
            <w:r w:rsidRPr="00806E74">
              <w:rPr>
                <w:bCs/>
                <w:strike/>
                <w:noProof w:val="0"/>
                <w:color w:val="7F7F7F" w:themeColor="text1" w:themeTint="80"/>
                <w:lang w:val="en-GB"/>
              </w:rPr>
              <w:t>0.211</w:t>
            </w:r>
          </w:p>
          <w:p w14:paraId="2DDA3733" w14:textId="73A99E87" w:rsidR="00806E74" w:rsidRPr="00DD4019" w:rsidRDefault="00806E74" w:rsidP="008C5C5E">
            <w:pPr>
              <w:pStyle w:val="RepTable"/>
              <w:suppressAutoHyphens/>
              <w:rPr>
                <w:bCs/>
                <w:noProof w:val="0"/>
                <w:lang w:val="en-GB"/>
              </w:rPr>
            </w:pPr>
            <w:r w:rsidRPr="002E51AD">
              <w:rPr>
                <w:bCs/>
                <w:noProof w:val="0"/>
                <w:shd w:val="clear" w:color="auto" w:fill="BDD6EE" w:themeFill="accent5" w:themeFillTint="66"/>
                <w:lang w:val="en-GB"/>
              </w:rPr>
              <w:t>0.226</w:t>
            </w:r>
          </w:p>
        </w:tc>
      </w:tr>
      <w:tr w:rsidR="00AD3BB2" w:rsidRPr="00DD4019" w14:paraId="51EE8FAE" w14:textId="77777777" w:rsidTr="008C5C5E">
        <w:tc>
          <w:tcPr>
            <w:tcW w:w="1507" w:type="pct"/>
            <w:vMerge/>
            <w:shd w:val="clear" w:color="auto" w:fill="auto"/>
          </w:tcPr>
          <w:p w14:paraId="1FBDE1FF" w14:textId="77777777" w:rsidR="00AD3BB2" w:rsidRPr="00DD4019" w:rsidRDefault="00AD3BB2" w:rsidP="008C5C5E">
            <w:pPr>
              <w:suppressAutoHyphens/>
              <w:rPr>
                <w:sz w:val="20"/>
                <w:szCs w:val="20"/>
              </w:rPr>
            </w:pPr>
          </w:p>
        </w:tc>
        <w:tc>
          <w:tcPr>
            <w:tcW w:w="2079" w:type="pct"/>
            <w:shd w:val="clear" w:color="auto" w:fill="auto"/>
          </w:tcPr>
          <w:p w14:paraId="5293B20D" w14:textId="77777777" w:rsidR="00AD3BB2" w:rsidRPr="00DD4019" w:rsidRDefault="00AD3BB2" w:rsidP="008C5C5E">
            <w:pPr>
              <w:pStyle w:val="RepTable"/>
              <w:suppressAutoHyphens/>
              <w:rPr>
                <w:b/>
                <w:noProof w:val="0"/>
                <w:lang w:val="en-GB"/>
              </w:rPr>
            </w:pPr>
            <w:r w:rsidRPr="00DD4019">
              <w:rPr>
                <w:noProof w:val="0"/>
                <w:lang w:val="en-GB"/>
              </w:rPr>
              <w:t>Propamocarb-HCl</w:t>
            </w:r>
          </w:p>
        </w:tc>
        <w:tc>
          <w:tcPr>
            <w:tcW w:w="1414" w:type="pct"/>
            <w:shd w:val="clear" w:color="auto" w:fill="auto"/>
            <w:noWrap/>
          </w:tcPr>
          <w:p w14:paraId="09404BC3" w14:textId="77777777" w:rsidR="00AD3BB2" w:rsidRPr="00806E74" w:rsidRDefault="00AD3BB2" w:rsidP="008C5C5E">
            <w:pPr>
              <w:pStyle w:val="RepTable"/>
              <w:suppressAutoHyphens/>
              <w:rPr>
                <w:bCs/>
                <w:strike/>
                <w:noProof w:val="0"/>
                <w:color w:val="7F7F7F" w:themeColor="text1" w:themeTint="80"/>
                <w:lang w:val="en-GB"/>
              </w:rPr>
            </w:pPr>
            <w:r w:rsidRPr="00806E74">
              <w:rPr>
                <w:bCs/>
                <w:strike/>
                <w:noProof w:val="0"/>
                <w:color w:val="7F7F7F" w:themeColor="text1" w:themeTint="80"/>
                <w:lang w:val="en-GB"/>
              </w:rPr>
              <w:t>0.783</w:t>
            </w:r>
          </w:p>
          <w:p w14:paraId="07228254" w14:textId="02A71F68" w:rsidR="00806E74" w:rsidRPr="00DD4019" w:rsidRDefault="00806E74" w:rsidP="008C5C5E">
            <w:pPr>
              <w:pStyle w:val="RepTable"/>
              <w:suppressAutoHyphens/>
              <w:rPr>
                <w:bCs/>
                <w:noProof w:val="0"/>
                <w:lang w:val="en-GB"/>
              </w:rPr>
            </w:pPr>
            <w:r w:rsidRPr="002E51AD">
              <w:rPr>
                <w:bCs/>
                <w:noProof w:val="0"/>
                <w:shd w:val="clear" w:color="auto" w:fill="BDD6EE" w:themeFill="accent5" w:themeFillTint="66"/>
                <w:lang w:val="en-GB"/>
              </w:rPr>
              <w:t>0.15</w:t>
            </w:r>
          </w:p>
        </w:tc>
      </w:tr>
      <w:tr w:rsidR="00AD3BB2" w:rsidRPr="00DD4019" w14:paraId="53EC80A1" w14:textId="77777777" w:rsidTr="008C5C5E">
        <w:tc>
          <w:tcPr>
            <w:tcW w:w="1507" w:type="pct"/>
            <w:vMerge/>
            <w:shd w:val="clear" w:color="auto" w:fill="auto"/>
          </w:tcPr>
          <w:p w14:paraId="480AE4C5" w14:textId="77777777" w:rsidR="00AD3BB2" w:rsidRPr="00DD4019" w:rsidRDefault="00AD3BB2" w:rsidP="008C5C5E">
            <w:pPr>
              <w:suppressAutoHyphens/>
              <w:rPr>
                <w:sz w:val="20"/>
                <w:szCs w:val="20"/>
              </w:rPr>
            </w:pPr>
          </w:p>
        </w:tc>
        <w:tc>
          <w:tcPr>
            <w:tcW w:w="2079" w:type="pct"/>
            <w:shd w:val="clear" w:color="auto" w:fill="auto"/>
          </w:tcPr>
          <w:p w14:paraId="64F73C3F" w14:textId="77777777" w:rsidR="00AD3BB2" w:rsidRPr="00DD4019" w:rsidRDefault="00AD3BB2" w:rsidP="008C5C5E">
            <w:pPr>
              <w:pStyle w:val="RepTable"/>
              <w:suppressAutoHyphens/>
              <w:rPr>
                <w:b/>
                <w:noProof w:val="0"/>
                <w:lang w:val="en-GB"/>
              </w:rPr>
            </w:pPr>
            <w:r w:rsidRPr="00DD4019">
              <w:rPr>
                <w:b/>
                <w:noProof w:val="0"/>
                <w:lang w:val="en-GB"/>
              </w:rPr>
              <w:t>Cumulative risk Workers (HI)</w:t>
            </w:r>
          </w:p>
        </w:tc>
        <w:tc>
          <w:tcPr>
            <w:tcW w:w="1414" w:type="pct"/>
            <w:shd w:val="clear" w:color="auto" w:fill="auto"/>
            <w:noWrap/>
          </w:tcPr>
          <w:p w14:paraId="606C88A9" w14:textId="77777777" w:rsidR="00AD3BB2" w:rsidRPr="00806E74" w:rsidRDefault="00AD3BB2" w:rsidP="008C5C5E">
            <w:pPr>
              <w:pStyle w:val="RepTable"/>
              <w:suppressAutoHyphens/>
              <w:rPr>
                <w:b/>
                <w:strike/>
                <w:noProof w:val="0"/>
                <w:color w:val="7F7F7F" w:themeColor="text1" w:themeTint="80"/>
                <w:lang w:val="en-GB"/>
              </w:rPr>
            </w:pPr>
            <w:r w:rsidRPr="00806E74">
              <w:rPr>
                <w:b/>
                <w:strike/>
                <w:noProof w:val="0"/>
                <w:color w:val="7F7F7F" w:themeColor="text1" w:themeTint="80"/>
                <w:lang w:val="en-GB"/>
              </w:rPr>
              <w:t>1</w:t>
            </w:r>
          </w:p>
          <w:p w14:paraId="7BCF1F30" w14:textId="3EC397DC" w:rsidR="00806E74" w:rsidRPr="00DD4019" w:rsidRDefault="00806E74" w:rsidP="008C5C5E">
            <w:pPr>
              <w:pStyle w:val="RepTable"/>
              <w:suppressAutoHyphens/>
              <w:rPr>
                <w:b/>
                <w:noProof w:val="0"/>
                <w:lang w:val="en-GB"/>
              </w:rPr>
            </w:pPr>
            <w:r w:rsidRPr="002E51AD">
              <w:rPr>
                <w:b/>
                <w:noProof w:val="0"/>
                <w:shd w:val="clear" w:color="auto" w:fill="BDD6EE" w:themeFill="accent5" w:themeFillTint="66"/>
                <w:lang w:val="en-GB"/>
              </w:rPr>
              <w:t>0.4</w:t>
            </w:r>
          </w:p>
        </w:tc>
      </w:tr>
      <w:tr w:rsidR="00AD3BB2" w:rsidRPr="00DD4019" w14:paraId="35A06FE8" w14:textId="77777777" w:rsidTr="008C5C5E">
        <w:tc>
          <w:tcPr>
            <w:tcW w:w="1507" w:type="pct"/>
            <w:vMerge w:val="restart"/>
            <w:shd w:val="clear" w:color="auto" w:fill="auto"/>
          </w:tcPr>
          <w:p w14:paraId="330F74A2" w14:textId="77777777" w:rsidR="00AD3BB2" w:rsidRPr="00DD4019" w:rsidRDefault="00AD3BB2" w:rsidP="008C5C5E">
            <w:pPr>
              <w:pStyle w:val="RepTable"/>
              <w:suppressAutoHyphens/>
              <w:rPr>
                <w:noProof w:val="0"/>
                <w:lang w:val="en-GB"/>
              </w:rPr>
            </w:pPr>
            <w:r w:rsidRPr="00DD4019">
              <w:rPr>
                <w:noProof w:val="0"/>
                <w:lang w:val="en-GB"/>
              </w:rPr>
              <w:t xml:space="preserve">Resident – Adult (sum of all pathways), </w:t>
            </w:r>
            <w:r>
              <w:rPr>
                <w:noProof w:val="0"/>
                <w:lang w:val="en-GB"/>
              </w:rPr>
              <w:t xml:space="preserve">LCTM </w:t>
            </w:r>
          </w:p>
        </w:tc>
        <w:tc>
          <w:tcPr>
            <w:tcW w:w="2079" w:type="pct"/>
            <w:shd w:val="clear" w:color="auto" w:fill="auto"/>
          </w:tcPr>
          <w:p w14:paraId="72FA4403" w14:textId="77777777" w:rsidR="00AD3BB2" w:rsidRPr="00DD4019" w:rsidDel="004A4059" w:rsidRDefault="00AD3BB2" w:rsidP="008C5C5E">
            <w:pPr>
              <w:pStyle w:val="RepTable"/>
              <w:suppressAutoHyphens/>
              <w:rPr>
                <w:noProof w:val="0"/>
                <w:highlight w:val="yellow"/>
                <w:lang w:val="en-GB"/>
              </w:rPr>
            </w:pPr>
            <w:r w:rsidRPr="00DD4019">
              <w:rPr>
                <w:noProof w:val="0"/>
                <w:lang w:val="en-GB"/>
              </w:rPr>
              <w:t xml:space="preserve">Ametoctradin </w:t>
            </w:r>
          </w:p>
        </w:tc>
        <w:tc>
          <w:tcPr>
            <w:tcW w:w="1414" w:type="pct"/>
            <w:shd w:val="clear" w:color="auto" w:fill="auto"/>
            <w:noWrap/>
          </w:tcPr>
          <w:p w14:paraId="06102D24" w14:textId="77777777" w:rsidR="00AD3BB2" w:rsidRPr="00DD4019" w:rsidRDefault="00AD3BB2" w:rsidP="008C5C5E">
            <w:pPr>
              <w:pStyle w:val="RepTable"/>
              <w:suppressAutoHyphens/>
              <w:rPr>
                <w:noProof w:val="0"/>
                <w:lang w:val="en-GB"/>
              </w:rPr>
            </w:pPr>
            <w:r w:rsidRPr="00DD4019">
              <w:rPr>
                <w:noProof w:val="0"/>
                <w:lang w:val="en-GB"/>
              </w:rPr>
              <w:t>0.015</w:t>
            </w:r>
          </w:p>
        </w:tc>
      </w:tr>
      <w:tr w:rsidR="00AD3BB2" w:rsidRPr="00DD4019" w14:paraId="2CEEA383" w14:textId="77777777" w:rsidTr="008C5C5E">
        <w:tc>
          <w:tcPr>
            <w:tcW w:w="1507" w:type="pct"/>
            <w:vMerge/>
            <w:shd w:val="clear" w:color="auto" w:fill="auto"/>
          </w:tcPr>
          <w:p w14:paraId="66F1E91A" w14:textId="77777777" w:rsidR="00AD3BB2" w:rsidRPr="00DD4019" w:rsidRDefault="00AD3BB2" w:rsidP="008C5C5E">
            <w:pPr>
              <w:suppressAutoHyphens/>
            </w:pPr>
          </w:p>
        </w:tc>
        <w:tc>
          <w:tcPr>
            <w:tcW w:w="2079" w:type="pct"/>
            <w:tcBorders>
              <w:bottom w:val="single" w:sz="4" w:space="0" w:color="auto"/>
            </w:tcBorders>
            <w:shd w:val="clear" w:color="auto" w:fill="auto"/>
          </w:tcPr>
          <w:p w14:paraId="698871C5" w14:textId="77777777" w:rsidR="00AD3BB2" w:rsidRPr="00DD4019" w:rsidDel="004A4059" w:rsidRDefault="00AD3BB2" w:rsidP="008C5C5E">
            <w:pPr>
              <w:pStyle w:val="RepTable"/>
              <w:suppressAutoHyphens/>
              <w:rPr>
                <w:noProof w:val="0"/>
                <w:highlight w:val="yellow"/>
                <w:lang w:val="en-GB"/>
              </w:rPr>
            </w:pPr>
            <w:r w:rsidRPr="00DD4019">
              <w:rPr>
                <w:noProof w:val="0"/>
                <w:lang w:val="en-GB"/>
              </w:rPr>
              <w:t>Propamocarb-HCl</w:t>
            </w:r>
          </w:p>
        </w:tc>
        <w:tc>
          <w:tcPr>
            <w:tcW w:w="1414" w:type="pct"/>
            <w:tcBorders>
              <w:bottom w:val="single" w:sz="4" w:space="0" w:color="auto"/>
            </w:tcBorders>
            <w:shd w:val="clear" w:color="auto" w:fill="auto"/>
            <w:noWrap/>
          </w:tcPr>
          <w:p w14:paraId="628347DC" w14:textId="77777777" w:rsidR="00AD3BB2" w:rsidRPr="00C6063C" w:rsidRDefault="00AD3BB2" w:rsidP="008C5C5E">
            <w:pPr>
              <w:pStyle w:val="RepTable"/>
              <w:suppressAutoHyphens/>
              <w:rPr>
                <w:strike/>
                <w:noProof w:val="0"/>
                <w:color w:val="7F7F7F" w:themeColor="text1" w:themeTint="80"/>
                <w:lang w:val="en-GB"/>
              </w:rPr>
            </w:pPr>
            <w:r w:rsidRPr="00C6063C">
              <w:rPr>
                <w:strike/>
                <w:noProof w:val="0"/>
                <w:color w:val="7F7F7F" w:themeColor="text1" w:themeTint="80"/>
                <w:lang w:val="en-GB"/>
              </w:rPr>
              <w:t>0.222</w:t>
            </w:r>
          </w:p>
          <w:p w14:paraId="32817EEA" w14:textId="6168A12E" w:rsidR="00C6063C" w:rsidRPr="00DD4019" w:rsidRDefault="00C6063C" w:rsidP="008C5C5E">
            <w:pPr>
              <w:pStyle w:val="RepTable"/>
              <w:suppressAutoHyphens/>
              <w:rPr>
                <w:noProof w:val="0"/>
                <w:lang w:val="en-GB"/>
              </w:rPr>
            </w:pPr>
            <w:r w:rsidRPr="002E51AD">
              <w:rPr>
                <w:noProof w:val="0"/>
                <w:shd w:val="clear" w:color="auto" w:fill="BDD6EE" w:themeFill="accent5" w:themeFillTint="66"/>
                <w:lang w:val="en-GB"/>
              </w:rPr>
              <w:t>0.232</w:t>
            </w:r>
          </w:p>
        </w:tc>
      </w:tr>
      <w:tr w:rsidR="00AD3BB2" w:rsidRPr="00DD4019" w14:paraId="1C243F2E" w14:textId="77777777" w:rsidTr="008C5C5E">
        <w:tc>
          <w:tcPr>
            <w:tcW w:w="1507" w:type="pct"/>
            <w:vMerge/>
            <w:shd w:val="clear" w:color="auto" w:fill="auto"/>
          </w:tcPr>
          <w:p w14:paraId="5A039D86" w14:textId="77777777" w:rsidR="00AD3BB2" w:rsidRPr="00DD4019" w:rsidRDefault="00AD3BB2" w:rsidP="008C5C5E">
            <w:pPr>
              <w:suppressAutoHyphens/>
            </w:pPr>
          </w:p>
        </w:tc>
        <w:tc>
          <w:tcPr>
            <w:tcW w:w="2079" w:type="pct"/>
            <w:shd w:val="clear" w:color="auto" w:fill="auto"/>
          </w:tcPr>
          <w:p w14:paraId="57BEFBB7" w14:textId="77777777" w:rsidR="00AD3BB2" w:rsidRPr="00DD4019" w:rsidDel="008251E3" w:rsidRDefault="00AD3BB2" w:rsidP="008C5C5E">
            <w:pPr>
              <w:pStyle w:val="RepTable"/>
              <w:suppressAutoHyphens/>
              <w:rPr>
                <w:b/>
                <w:noProof w:val="0"/>
                <w:lang w:val="en-GB"/>
              </w:rPr>
            </w:pPr>
            <w:r w:rsidRPr="00DD4019">
              <w:rPr>
                <w:b/>
                <w:noProof w:val="0"/>
                <w:lang w:val="en-GB"/>
              </w:rPr>
              <w:t>Cumulative risk Resident – Adult (HI)</w:t>
            </w:r>
          </w:p>
        </w:tc>
        <w:tc>
          <w:tcPr>
            <w:tcW w:w="1414" w:type="pct"/>
            <w:shd w:val="clear" w:color="auto" w:fill="auto"/>
            <w:noWrap/>
          </w:tcPr>
          <w:p w14:paraId="54CB73BF" w14:textId="77777777" w:rsidR="00AD3BB2" w:rsidRPr="00DD4019" w:rsidRDefault="00AD3BB2" w:rsidP="008C5C5E">
            <w:pPr>
              <w:pStyle w:val="RepTable"/>
              <w:suppressAutoHyphens/>
              <w:rPr>
                <w:b/>
                <w:noProof w:val="0"/>
                <w:lang w:val="en-GB"/>
              </w:rPr>
            </w:pPr>
            <w:r w:rsidRPr="00DD4019">
              <w:rPr>
                <w:b/>
                <w:noProof w:val="0"/>
                <w:lang w:val="en-GB"/>
              </w:rPr>
              <w:t>0.2</w:t>
            </w:r>
          </w:p>
        </w:tc>
      </w:tr>
      <w:tr w:rsidR="00AD3BB2" w:rsidRPr="00DD4019" w14:paraId="67384CE2" w14:textId="77777777" w:rsidTr="008C5C5E">
        <w:tc>
          <w:tcPr>
            <w:tcW w:w="1507" w:type="pct"/>
            <w:vMerge w:val="restart"/>
            <w:shd w:val="clear" w:color="auto" w:fill="auto"/>
          </w:tcPr>
          <w:p w14:paraId="3598848E" w14:textId="77777777" w:rsidR="00AD3BB2" w:rsidRPr="00DD4019" w:rsidRDefault="00AD3BB2" w:rsidP="008C5C5E">
            <w:pPr>
              <w:pStyle w:val="RepTable"/>
              <w:suppressAutoHyphens/>
              <w:rPr>
                <w:noProof w:val="0"/>
                <w:lang w:val="en-GB"/>
              </w:rPr>
            </w:pPr>
            <w:r w:rsidRPr="00DD4019">
              <w:rPr>
                <w:noProof w:val="0"/>
                <w:lang w:val="en-GB"/>
              </w:rPr>
              <w:t>Resident – Child (sum of all pathways)</w:t>
            </w:r>
            <w:r>
              <w:rPr>
                <w:noProof w:val="0"/>
                <w:lang w:val="en-GB"/>
              </w:rPr>
              <w:t>, LCTM</w:t>
            </w:r>
          </w:p>
        </w:tc>
        <w:tc>
          <w:tcPr>
            <w:tcW w:w="2079" w:type="pct"/>
            <w:shd w:val="clear" w:color="auto" w:fill="auto"/>
          </w:tcPr>
          <w:p w14:paraId="372201F2" w14:textId="77777777" w:rsidR="00AD3BB2" w:rsidRPr="00DD4019" w:rsidDel="004A4059" w:rsidRDefault="00AD3BB2" w:rsidP="008C5C5E">
            <w:pPr>
              <w:pStyle w:val="RepTable"/>
              <w:suppressAutoHyphens/>
              <w:rPr>
                <w:noProof w:val="0"/>
                <w:highlight w:val="yellow"/>
                <w:lang w:val="en-GB"/>
              </w:rPr>
            </w:pPr>
            <w:r w:rsidRPr="00DD4019">
              <w:rPr>
                <w:noProof w:val="0"/>
                <w:lang w:val="en-GB"/>
              </w:rPr>
              <w:t xml:space="preserve">Ametoctradin </w:t>
            </w:r>
          </w:p>
        </w:tc>
        <w:tc>
          <w:tcPr>
            <w:tcW w:w="1414" w:type="pct"/>
            <w:shd w:val="clear" w:color="auto" w:fill="auto"/>
            <w:noWrap/>
          </w:tcPr>
          <w:p w14:paraId="2EB169E5" w14:textId="77777777" w:rsidR="00AD3BB2" w:rsidRPr="00DD4019" w:rsidRDefault="00AD3BB2" w:rsidP="008C5C5E">
            <w:pPr>
              <w:pStyle w:val="RepTable"/>
              <w:suppressAutoHyphens/>
              <w:rPr>
                <w:noProof w:val="0"/>
                <w:lang w:val="en-GB"/>
              </w:rPr>
            </w:pPr>
            <w:r w:rsidRPr="00DD4019">
              <w:rPr>
                <w:noProof w:val="0"/>
                <w:lang w:val="en-GB"/>
              </w:rPr>
              <w:t>0.033</w:t>
            </w:r>
          </w:p>
        </w:tc>
      </w:tr>
      <w:tr w:rsidR="00AD3BB2" w:rsidRPr="00DD4019" w14:paraId="3C20679A" w14:textId="77777777" w:rsidTr="008C5C5E">
        <w:tc>
          <w:tcPr>
            <w:tcW w:w="1507" w:type="pct"/>
            <w:vMerge/>
            <w:shd w:val="clear" w:color="auto" w:fill="auto"/>
          </w:tcPr>
          <w:p w14:paraId="75EA5A02" w14:textId="77777777" w:rsidR="00AD3BB2" w:rsidRPr="00DD4019" w:rsidRDefault="00AD3BB2" w:rsidP="008C5C5E">
            <w:pPr>
              <w:suppressAutoHyphens/>
            </w:pPr>
          </w:p>
        </w:tc>
        <w:tc>
          <w:tcPr>
            <w:tcW w:w="2079" w:type="pct"/>
            <w:tcBorders>
              <w:bottom w:val="single" w:sz="4" w:space="0" w:color="auto"/>
            </w:tcBorders>
            <w:shd w:val="clear" w:color="auto" w:fill="auto"/>
          </w:tcPr>
          <w:p w14:paraId="3A8BEBBF" w14:textId="77777777" w:rsidR="00AD3BB2" w:rsidRPr="00DD4019" w:rsidDel="004A4059" w:rsidRDefault="00AD3BB2" w:rsidP="008C5C5E">
            <w:pPr>
              <w:pStyle w:val="RepTable"/>
              <w:suppressAutoHyphens/>
              <w:rPr>
                <w:noProof w:val="0"/>
                <w:highlight w:val="yellow"/>
                <w:lang w:val="en-GB"/>
              </w:rPr>
            </w:pPr>
            <w:r w:rsidRPr="00DD4019">
              <w:rPr>
                <w:noProof w:val="0"/>
                <w:lang w:val="en-GB"/>
              </w:rPr>
              <w:t>Propamocarb-HCl</w:t>
            </w:r>
          </w:p>
        </w:tc>
        <w:tc>
          <w:tcPr>
            <w:tcW w:w="1414" w:type="pct"/>
            <w:tcBorders>
              <w:bottom w:val="single" w:sz="4" w:space="0" w:color="auto"/>
            </w:tcBorders>
            <w:shd w:val="clear" w:color="auto" w:fill="auto"/>
            <w:noWrap/>
          </w:tcPr>
          <w:p w14:paraId="1D6FB504" w14:textId="77777777" w:rsidR="00AD3BB2" w:rsidRPr="00C6063C" w:rsidRDefault="00AD3BB2" w:rsidP="008C5C5E">
            <w:pPr>
              <w:pStyle w:val="RepTable"/>
              <w:suppressAutoHyphens/>
              <w:rPr>
                <w:strike/>
                <w:noProof w:val="0"/>
                <w:color w:val="7F7F7F" w:themeColor="text1" w:themeTint="80"/>
                <w:lang w:val="en-GB"/>
              </w:rPr>
            </w:pPr>
            <w:r w:rsidRPr="00C6063C">
              <w:rPr>
                <w:strike/>
                <w:noProof w:val="0"/>
                <w:color w:val="7F7F7F" w:themeColor="text1" w:themeTint="80"/>
                <w:lang w:val="en-GB"/>
              </w:rPr>
              <w:t>0.495</w:t>
            </w:r>
          </w:p>
          <w:p w14:paraId="24DFE351" w14:textId="61801066" w:rsidR="00C6063C" w:rsidRPr="00DD4019" w:rsidRDefault="00C6063C" w:rsidP="008C5C5E">
            <w:pPr>
              <w:pStyle w:val="RepTable"/>
              <w:suppressAutoHyphens/>
              <w:rPr>
                <w:noProof w:val="0"/>
                <w:lang w:val="en-GB"/>
              </w:rPr>
            </w:pPr>
            <w:r w:rsidRPr="002E51AD">
              <w:rPr>
                <w:noProof w:val="0"/>
                <w:shd w:val="clear" w:color="auto" w:fill="BDD6EE" w:themeFill="accent5" w:themeFillTint="66"/>
                <w:lang w:val="en-GB"/>
              </w:rPr>
              <w:t>0.517</w:t>
            </w:r>
          </w:p>
        </w:tc>
      </w:tr>
      <w:tr w:rsidR="00AD3BB2" w:rsidRPr="00DD4019" w14:paraId="6FEC68DA" w14:textId="77777777" w:rsidTr="008C5C5E">
        <w:tc>
          <w:tcPr>
            <w:tcW w:w="1507" w:type="pct"/>
            <w:vMerge/>
            <w:shd w:val="clear" w:color="auto" w:fill="auto"/>
          </w:tcPr>
          <w:p w14:paraId="42335C3B" w14:textId="77777777" w:rsidR="00AD3BB2" w:rsidRPr="00DD4019" w:rsidRDefault="00AD3BB2" w:rsidP="008C5C5E">
            <w:pPr>
              <w:suppressAutoHyphens/>
            </w:pPr>
          </w:p>
        </w:tc>
        <w:tc>
          <w:tcPr>
            <w:tcW w:w="2079" w:type="pct"/>
            <w:shd w:val="clear" w:color="auto" w:fill="auto"/>
          </w:tcPr>
          <w:p w14:paraId="476622BE" w14:textId="77777777" w:rsidR="00AD3BB2" w:rsidRPr="00DD4019" w:rsidDel="008251E3" w:rsidRDefault="00AD3BB2" w:rsidP="008C5C5E">
            <w:pPr>
              <w:pStyle w:val="RepTable"/>
              <w:suppressAutoHyphens/>
              <w:rPr>
                <w:b/>
                <w:noProof w:val="0"/>
                <w:lang w:val="en-GB"/>
              </w:rPr>
            </w:pPr>
            <w:r w:rsidRPr="00DD4019">
              <w:rPr>
                <w:b/>
                <w:noProof w:val="0"/>
                <w:lang w:val="en-GB"/>
              </w:rPr>
              <w:t>Cumulative risk Resident – Child (HI)</w:t>
            </w:r>
          </w:p>
        </w:tc>
        <w:tc>
          <w:tcPr>
            <w:tcW w:w="1414" w:type="pct"/>
            <w:shd w:val="clear" w:color="auto" w:fill="auto"/>
            <w:noWrap/>
          </w:tcPr>
          <w:p w14:paraId="344FAEA9" w14:textId="77777777" w:rsidR="00AD3BB2" w:rsidRPr="00DD4019" w:rsidRDefault="00AD3BB2" w:rsidP="008C5C5E">
            <w:pPr>
              <w:pStyle w:val="RepTable"/>
              <w:suppressAutoHyphens/>
              <w:rPr>
                <w:b/>
                <w:noProof w:val="0"/>
                <w:lang w:val="en-GB"/>
              </w:rPr>
            </w:pPr>
            <w:r w:rsidRPr="00DD4019">
              <w:rPr>
                <w:b/>
                <w:noProof w:val="0"/>
                <w:lang w:val="en-GB"/>
              </w:rPr>
              <w:t>0.5</w:t>
            </w:r>
          </w:p>
        </w:tc>
      </w:tr>
    </w:tbl>
    <w:p w14:paraId="5B7F5CC5" w14:textId="77777777" w:rsidR="00AD3BB2" w:rsidRPr="00DD4019" w:rsidRDefault="00AD3BB2" w:rsidP="00AD3BB2">
      <w:pPr>
        <w:pStyle w:val="RepStandard"/>
        <w:suppressAutoHyphens/>
        <w:rPr>
          <w:lang w:val="en-GB"/>
        </w:rPr>
      </w:pPr>
    </w:p>
    <w:p w14:paraId="4016C8DC" w14:textId="77777777" w:rsidR="00AD3BB2" w:rsidRPr="00DD4019" w:rsidRDefault="00AD3BB2" w:rsidP="00AD3BB2">
      <w:pPr>
        <w:pStyle w:val="RepStandard"/>
        <w:suppressAutoHyphens/>
        <w:rPr>
          <w:lang w:val="en-GB"/>
        </w:rPr>
      </w:pPr>
    </w:p>
    <w:p w14:paraId="45246ADA" w14:textId="77777777" w:rsidR="00AD3BB2" w:rsidRPr="00DD4019" w:rsidRDefault="00AD3BB2" w:rsidP="00AD3BB2">
      <w:pPr>
        <w:pStyle w:val="RepStandard"/>
        <w:suppressAutoHyphens/>
        <w:rPr>
          <w:lang w:val="en-GB"/>
        </w:rPr>
      </w:pPr>
      <w:r w:rsidRPr="00DD4019">
        <w:rPr>
          <w:lang w:val="en-GB"/>
        </w:rPr>
        <w:t>The Hazard Index is &lt; 1. Thus combined exposure to all active substances in BAS 743 03 F is not expected to present a risk for operators, workers, bystanders and residents. No further refinement of the assessment is required.</w:t>
      </w:r>
    </w:p>
    <w:p w14:paraId="2123F940" w14:textId="77777777" w:rsidR="00AD3BB2" w:rsidRDefault="00AD3BB2" w:rsidP="00AD3BB2">
      <w:pPr>
        <w:pStyle w:val="StyleOECD-BASIS-TEXTLeft"/>
        <w:rPr>
          <w:sz w:val="22"/>
          <w:lang w:val="en-US"/>
        </w:rPr>
      </w:pPr>
    </w:p>
    <w:p w14:paraId="52FAD785" w14:textId="77777777" w:rsidR="00AD3BB2" w:rsidRDefault="00AD3BB2" w:rsidP="00AD3BB2">
      <w:pPr>
        <w:pStyle w:val="RepStandard"/>
      </w:pPr>
    </w:p>
    <w:p w14:paraId="7C2AF1D7" w14:textId="77777777" w:rsidR="00AD3BB2" w:rsidRPr="00B32849" w:rsidRDefault="00AD3BB2" w:rsidP="00AD3BB2">
      <w:pPr>
        <w:pStyle w:val="RepStandard"/>
        <w:sectPr w:rsidR="00AD3BB2" w:rsidRPr="00B32849" w:rsidSect="00A649D8">
          <w:headerReference w:type="even" r:id="rId12"/>
          <w:footerReference w:type="even" r:id="rId13"/>
          <w:footerReference w:type="default" r:id="rId14"/>
          <w:footerReference w:type="first" r:id="rId15"/>
          <w:pgSz w:w="11909" w:h="16834" w:code="9"/>
          <w:pgMar w:top="1418" w:right="1134" w:bottom="1843" w:left="1418" w:header="709" w:footer="709" w:gutter="0"/>
          <w:pgNumType w:chapSep="period"/>
          <w:cols w:space="720"/>
          <w:noEndnote/>
          <w:docGrid w:linePitch="360"/>
        </w:sectPr>
      </w:pPr>
    </w:p>
    <w:p w14:paraId="65A324D1" w14:textId="77777777" w:rsidR="00355C03" w:rsidRPr="00307BB4" w:rsidRDefault="00355C03" w:rsidP="00355C03">
      <w:pPr>
        <w:pStyle w:val="RepAppendix1"/>
      </w:pPr>
      <w:bookmarkStart w:id="223" w:name="_Toc397516895"/>
      <w:bookmarkStart w:id="224" w:name="_Toc398627875"/>
      <w:bookmarkStart w:id="225" w:name="_Toc399335730"/>
      <w:bookmarkStart w:id="226" w:name="_Toc399764871"/>
      <w:bookmarkStart w:id="227" w:name="_Toc412562662"/>
      <w:bookmarkStart w:id="228" w:name="_Toc412562739"/>
      <w:bookmarkStart w:id="229" w:name="_Toc413662731"/>
      <w:bookmarkStart w:id="230" w:name="_Toc413673589"/>
      <w:bookmarkStart w:id="231" w:name="_Toc413673687"/>
      <w:bookmarkStart w:id="232" w:name="_Toc413673758"/>
      <w:bookmarkStart w:id="233" w:name="_Toc413928657"/>
      <w:bookmarkStart w:id="234" w:name="_Toc413936271"/>
      <w:bookmarkStart w:id="235" w:name="_Toc413937982"/>
      <w:bookmarkStart w:id="236" w:name="_Toc414026709"/>
      <w:bookmarkStart w:id="237" w:name="_Toc422902299"/>
      <w:bookmarkStart w:id="238" w:name="_Toc181019924"/>
      <w:r w:rsidRPr="00307BB4">
        <w:lastRenderedPageBreak/>
        <w:t>Lists of data considered in support of the evaluation</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5180842A" w14:textId="3AB28266" w:rsidR="00AD3BB2" w:rsidRDefault="00355C03" w:rsidP="00355C03">
      <w:pPr>
        <w:pStyle w:val="RepNewPart"/>
      </w:pPr>
      <w:r w:rsidRPr="00307BB4">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6"/>
        <w:gridCol w:w="1791"/>
        <w:gridCol w:w="722"/>
        <w:gridCol w:w="8523"/>
        <w:gridCol w:w="1208"/>
        <w:gridCol w:w="1220"/>
      </w:tblGrid>
      <w:tr w:rsidR="00610E16" w:rsidRPr="004E41E6" w14:paraId="0519C71A" w14:textId="77777777" w:rsidTr="00F17ADD">
        <w:trPr>
          <w:tblHeader/>
        </w:trPr>
        <w:tc>
          <w:tcPr>
            <w:tcW w:w="376" w:type="pct"/>
            <w:shd w:val="clear" w:color="auto" w:fill="auto"/>
            <w:vAlign w:val="center"/>
          </w:tcPr>
          <w:p w14:paraId="0308C7FA" w14:textId="77777777" w:rsidR="00610E16" w:rsidRPr="000F5B72" w:rsidRDefault="00610E16" w:rsidP="00F17ADD">
            <w:pPr>
              <w:jc w:val="center"/>
              <w:rPr>
                <w:b/>
                <w:bCs/>
                <w:sz w:val="20"/>
                <w:szCs w:val="20"/>
              </w:rPr>
            </w:pPr>
            <w:r w:rsidRPr="000F5B72">
              <w:rPr>
                <w:b/>
                <w:bCs/>
                <w:sz w:val="20"/>
                <w:szCs w:val="20"/>
              </w:rPr>
              <w:t>Data point</w:t>
            </w:r>
          </w:p>
        </w:tc>
        <w:tc>
          <w:tcPr>
            <w:tcW w:w="615" w:type="pct"/>
            <w:shd w:val="clear" w:color="auto" w:fill="auto"/>
            <w:vAlign w:val="center"/>
          </w:tcPr>
          <w:p w14:paraId="02EC6617" w14:textId="77777777" w:rsidR="00610E16" w:rsidRPr="000F5B72" w:rsidRDefault="00610E16" w:rsidP="00F17ADD">
            <w:pPr>
              <w:jc w:val="center"/>
              <w:rPr>
                <w:b/>
                <w:bCs/>
                <w:sz w:val="20"/>
                <w:szCs w:val="20"/>
              </w:rPr>
            </w:pPr>
            <w:r w:rsidRPr="000F5B72">
              <w:rPr>
                <w:b/>
                <w:bCs/>
                <w:sz w:val="20"/>
                <w:szCs w:val="20"/>
              </w:rPr>
              <w:t>Author(s)</w:t>
            </w:r>
          </w:p>
        </w:tc>
        <w:tc>
          <w:tcPr>
            <w:tcW w:w="248" w:type="pct"/>
            <w:shd w:val="clear" w:color="auto" w:fill="auto"/>
            <w:vAlign w:val="center"/>
          </w:tcPr>
          <w:p w14:paraId="42153089" w14:textId="77777777" w:rsidR="00610E16" w:rsidRPr="000F5B72" w:rsidRDefault="00610E16" w:rsidP="00F17ADD">
            <w:pPr>
              <w:jc w:val="center"/>
              <w:rPr>
                <w:b/>
                <w:bCs/>
                <w:sz w:val="20"/>
                <w:szCs w:val="20"/>
              </w:rPr>
            </w:pPr>
            <w:r w:rsidRPr="000F5B72">
              <w:rPr>
                <w:b/>
                <w:bCs/>
                <w:sz w:val="20"/>
                <w:szCs w:val="20"/>
              </w:rPr>
              <w:t>Year</w:t>
            </w:r>
          </w:p>
        </w:tc>
        <w:tc>
          <w:tcPr>
            <w:tcW w:w="2927" w:type="pct"/>
            <w:shd w:val="clear" w:color="auto" w:fill="auto"/>
            <w:vAlign w:val="center"/>
          </w:tcPr>
          <w:p w14:paraId="41F3E0BD" w14:textId="77777777" w:rsidR="00610E16" w:rsidRPr="000F5B72" w:rsidRDefault="00610E16" w:rsidP="00F17ADD">
            <w:pPr>
              <w:jc w:val="center"/>
              <w:rPr>
                <w:b/>
                <w:bCs/>
                <w:sz w:val="20"/>
                <w:szCs w:val="20"/>
              </w:rPr>
            </w:pPr>
            <w:r w:rsidRPr="000F5B72">
              <w:rPr>
                <w:b/>
                <w:bCs/>
                <w:sz w:val="20"/>
                <w:szCs w:val="20"/>
                <w:lang w:val="en-US"/>
              </w:rPr>
              <w:t>Title</w:t>
            </w:r>
            <w:r w:rsidRPr="000F5B72">
              <w:rPr>
                <w:b/>
                <w:bCs/>
                <w:sz w:val="20"/>
                <w:szCs w:val="20"/>
                <w:lang w:val="en-US"/>
              </w:rPr>
              <w:br/>
              <w:t>Company Report No.</w:t>
            </w:r>
            <w:r w:rsidRPr="000F5B72">
              <w:rPr>
                <w:b/>
                <w:bCs/>
                <w:sz w:val="20"/>
                <w:szCs w:val="20"/>
                <w:lang w:val="en-US"/>
              </w:rPr>
              <w:tab/>
            </w:r>
            <w:r w:rsidRPr="000F5B72">
              <w:rPr>
                <w:b/>
                <w:bCs/>
                <w:sz w:val="20"/>
                <w:szCs w:val="20"/>
                <w:lang w:val="en-US"/>
              </w:rPr>
              <w:br/>
              <w:t>Source (where different from company)</w:t>
            </w:r>
            <w:r w:rsidRPr="000F5B72">
              <w:rPr>
                <w:b/>
                <w:bCs/>
                <w:sz w:val="20"/>
                <w:szCs w:val="20"/>
                <w:lang w:val="en-US"/>
              </w:rPr>
              <w:br/>
              <w:t>GLP or GEP status</w:t>
            </w:r>
            <w:r w:rsidRPr="000F5B72">
              <w:rPr>
                <w:b/>
                <w:bCs/>
                <w:sz w:val="20"/>
                <w:szCs w:val="20"/>
                <w:lang w:val="en-US"/>
              </w:rPr>
              <w:br/>
              <w:t>Published or not</w:t>
            </w:r>
          </w:p>
        </w:tc>
        <w:tc>
          <w:tcPr>
            <w:tcW w:w="415" w:type="pct"/>
            <w:shd w:val="clear" w:color="auto" w:fill="auto"/>
            <w:vAlign w:val="center"/>
          </w:tcPr>
          <w:p w14:paraId="44019737" w14:textId="77777777" w:rsidR="00610E16" w:rsidRPr="000F5B72" w:rsidRDefault="00610E16" w:rsidP="00F17ADD">
            <w:pPr>
              <w:jc w:val="center"/>
              <w:rPr>
                <w:b/>
                <w:bCs/>
                <w:sz w:val="20"/>
                <w:szCs w:val="20"/>
              </w:rPr>
            </w:pPr>
            <w:r w:rsidRPr="000F5B72">
              <w:rPr>
                <w:b/>
                <w:bCs/>
                <w:sz w:val="20"/>
                <w:szCs w:val="20"/>
              </w:rPr>
              <w:t>Vertebrate study</w:t>
            </w:r>
          </w:p>
          <w:p w14:paraId="0C12E9AF" w14:textId="77777777" w:rsidR="00610E16" w:rsidRPr="000F5B72" w:rsidRDefault="00610E16" w:rsidP="00F17ADD">
            <w:pPr>
              <w:jc w:val="center"/>
              <w:rPr>
                <w:b/>
                <w:bCs/>
                <w:sz w:val="20"/>
                <w:szCs w:val="20"/>
              </w:rPr>
            </w:pPr>
            <w:r w:rsidRPr="000F5B72">
              <w:rPr>
                <w:b/>
                <w:bCs/>
                <w:sz w:val="20"/>
                <w:szCs w:val="20"/>
              </w:rPr>
              <w:t>Y/N</w:t>
            </w:r>
          </w:p>
        </w:tc>
        <w:tc>
          <w:tcPr>
            <w:tcW w:w="419" w:type="pct"/>
            <w:shd w:val="clear" w:color="auto" w:fill="auto"/>
            <w:vAlign w:val="center"/>
          </w:tcPr>
          <w:p w14:paraId="4C9B83BD" w14:textId="77777777" w:rsidR="00610E16" w:rsidRPr="000F5B72" w:rsidRDefault="00610E16" w:rsidP="00F17ADD">
            <w:pPr>
              <w:jc w:val="center"/>
              <w:rPr>
                <w:b/>
                <w:bCs/>
                <w:sz w:val="20"/>
                <w:szCs w:val="20"/>
              </w:rPr>
            </w:pPr>
            <w:r w:rsidRPr="000F5B72">
              <w:rPr>
                <w:b/>
                <w:bCs/>
                <w:sz w:val="20"/>
                <w:szCs w:val="20"/>
              </w:rPr>
              <w:t>Owner</w:t>
            </w:r>
          </w:p>
        </w:tc>
      </w:tr>
      <w:tr w:rsidR="00610E16" w14:paraId="6BD51DDB" w14:textId="77777777">
        <w:tc>
          <w:tcPr>
            <w:tcW w:w="0" w:type="auto"/>
          </w:tcPr>
          <w:p w14:paraId="00DC6438" w14:textId="77777777" w:rsidR="00610E16" w:rsidRDefault="00610E16" w:rsidP="00F17ADD">
            <w:pPr>
              <w:rPr>
                <w:sz w:val="18"/>
                <w:szCs w:val="18"/>
              </w:rPr>
            </w:pPr>
            <w:r>
              <w:rPr>
                <w:color w:val="000000"/>
                <w:sz w:val="18"/>
                <w:szCs w:val="18"/>
              </w:rPr>
              <w:t>KCP 7.3/1</w:t>
            </w:r>
          </w:p>
        </w:tc>
        <w:tc>
          <w:tcPr>
            <w:tcW w:w="0" w:type="auto"/>
          </w:tcPr>
          <w:p w14:paraId="21FD580A" w14:textId="0F50EDA2" w:rsidR="00610E16" w:rsidRDefault="00B97B2D" w:rsidP="00F17ADD">
            <w:pPr>
              <w:rPr>
                <w:sz w:val="18"/>
                <w:szCs w:val="18"/>
              </w:rPr>
            </w:pPr>
            <w:r>
              <w:rPr>
                <w:sz w:val="18"/>
                <w:szCs w:val="18"/>
              </w:rPr>
              <w:t>XXXX</w:t>
            </w:r>
          </w:p>
        </w:tc>
        <w:tc>
          <w:tcPr>
            <w:tcW w:w="0" w:type="auto"/>
          </w:tcPr>
          <w:p w14:paraId="0F274B1B" w14:textId="77777777" w:rsidR="00610E16" w:rsidRDefault="00610E16" w:rsidP="00F17ADD">
            <w:pPr>
              <w:jc w:val="center"/>
              <w:rPr>
                <w:sz w:val="18"/>
                <w:szCs w:val="18"/>
              </w:rPr>
            </w:pPr>
            <w:r>
              <w:rPr>
                <w:color w:val="000000"/>
                <w:sz w:val="18"/>
                <w:szCs w:val="18"/>
              </w:rPr>
              <w:t>2023</w:t>
            </w:r>
          </w:p>
        </w:tc>
        <w:tc>
          <w:tcPr>
            <w:tcW w:w="0" w:type="auto"/>
          </w:tcPr>
          <w:p w14:paraId="7179171F" w14:textId="77777777" w:rsidR="00610E16" w:rsidRDefault="00610E16" w:rsidP="00F17ADD">
            <w:pPr>
              <w:rPr>
                <w:color w:val="000000"/>
                <w:sz w:val="18"/>
                <w:szCs w:val="18"/>
              </w:rPr>
            </w:pPr>
            <w:r w:rsidRPr="000F5B72">
              <w:rPr>
                <w:color w:val="000000"/>
                <w:sz w:val="18"/>
                <w:szCs w:val="18"/>
                <w:vertAlign w:val="superscript"/>
              </w:rPr>
              <w:t>14</w:t>
            </w:r>
            <w:r>
              <w:rPr>
                <w:color w:val="000000"/>
                <w:sz w:val="18"/>
                <w:szCs w:val="18"/>
              </w:rPr>
              <w:t>C-BAS 9068 F in BAS 743 02 F and BAS 743 03 F - Study of penetration through human skin in vitro</w:t>
            </w:r>
          </w:p>
          <w:p w14:paraId="4D78ED52" w14:textId="77777777" w:rsidR="00610E16" w:rsidRPr="00610E16" w:rsidRDefault="00610E16" w:rsidP="00F17ADD">
            <w:pPr>
              <w:rPr>
                <w:color w:val="000000"/>
                <w:sz w:val="18"/>
                <w:szCs w:val="18"/>
                <w:lang w:val="de-DE"/>
              </w:rPr>
            </w:pPr>
            <w:r w:rsidRPr="00610E16">
              <w:rPr>
                <w:color w:val="000000"/>
                <w:sz w:val="18"/>
                <w:szCs w:val="18"/>
                <w:lang w:val="de-DE"/>
              </w:rPr>
              <w:t>2022/2034970</w:t>
            </w:r>
          </w:p>
          <w:p w14:paraId="333537FC" w14:textId="64D9066C" w:rsidR="00610E16" w:rsidRPr="00610E16" w:rsidRDefault="00B97B2D" w:rsidP="00F17ADD">
            <w:pPr>
              <w:rPr>
                <w:color w:val="000000"/>
                <w:sz w:val="18"/>
                <w:szCs w:val="18"/>
                <w:lang w:val="de-DE"/>
              </w:rPr>
            </w:pPr>
            <w:r>
              <w:rPr>
                <w:color w:val="000000"/>
                <w:sz w:val="18"/>
                <w:szCs w:val="18"/>
                <w:lang w:val="de-DE"/>
              </w:rPr>
              <w:t>XXXX</w:t>
            </w:r>
          </w:p>
          <w:p w14:paraId="1BB1862E" w14:textId="77777777" w:rsidR="00610E16" w:rsidRPr="00610E16" w:rsidRDefault="00610E16" w:rsidP="00F17ADD">
            <w:pPr>
              <w:rPr>
                <w:color w:val="000000"/>
                <w:sz w:val="18"/>
                <w:szCs w:val="18"/>
                <w:lang w:val="de-DE"/>
              </w:rPr>
            </w:pPr>
            <w:r w:rsidRPr="00610E16">
              <w:rPr>
                <w:color w:val="000000"/>
                <w:sz w:val="18"/>
                <w:szCs w:val="18"/>
                <w:lang w:val="de-DE"/>
              </w:rPr>
              <w:t>yes</w:t>
            </w:r>
          </w:p>
          <w:p w14:paraId="04755F11" w14:textId="77777777" w:rsidR="00610E16" w:rsidRDefault="00610E16" w:rsidP="00F17ADD">
            <w:pPr>
              <w:rPr>
                <w:color w:val="000000"/>
                <w:sz w:val="18"/>
                <w:szCs w:val="18"/>
              </w:rPr>
            </w:pPr>
            <w:r>
              <w:rPr>
                <w:color w:val="000000"/>
                <w:sz w:val="18"/>
                <w:szCs w:val="18"/>
              </w:rPr>
              <w:t>Unpublished</w:t>
            </w:r>
          </w:p>
        </w:tc>
        <w:tc>
          <w:tcPr>
            <w:tcW w:w="0" w:type="auto"/>
          </w:tcPr>
          <w:p w14:paraId="25CCC62D" w14:textId="77777777" w:rsidR="00610E16" w:rsidRDefault="00610E16" w:rsidP="00F17ADD">
            <w:pPr>
              <w:jc w:val="center"/>
              <w:rPr>
                <w:sz w:val="18"/>
                <w:szCs w:val="18"/>
              </w:rPr>
            </w:pPr>
            <w:r>
              <w:rPr>
                <w:color w:val="000000"/>
                <w:sz w:val="18"/>
                <w:szCs w:val="18"/>
              </w:rPr>
              <w:t>No</w:t>
            </w:r>
          </w:p>
        </w:tc>
        <w:tc>
          <w:tcPr>
            <w:tcW w:w="0" w:type="auto"/>
          </w:tcPr>
          <w:p w14:paraId="3BDB6C43" w14:textId="70278D78" w:rsidR="00610E16" w:rsidRDefault="00D964B9" w:rsidP="00F17ADD">
            <w:pPr>
              <w:jc w:val="center"/>
              <w:rPr>
                <w:highlight w:val="yellow"/>
              </w:rPr>
            </w:pPr>
            <w:r>
              <w:rPr>
                <w:color w:val="000000"/>
                <w:sz w:val="18"/>
                <w:szCs w:val="18"/>
              </w:rPr>
              <w:t>XXXX</w:t>
            </w:r>
          </w:p>
        </w:tc>
      </w:tr>
    </w:tbl>
    <w:p w14:paraId="71887886" w14:textId="77777777" w:rsidR="002E51AD" w:rsidRDefault="002E51AD" w:rsidP="002E51AD">
      <w:pPr>
        <w:rPr>
          <w:shd w:val="clear" w:color="auto" w:fill="BDD6EE" w:themeFill="accent5" w:themeFillTint="66"/>
        </w:rPr>
      </w:pPr>
    </w:p>
    <w:p w14:paraId="3A60D037" w14:textId="2D92BDCF" w:rsidR="002E51AD" w:rsidRPr="007D4170" w:rsidRDefault="002E51AD" w:rsidP="007D4170">
      <w:pPr>
        <w:pStyle w:val="RepNewPart"/>
        <w:ind w:left="62"/>
        <w:rPr>
          <w:color w:val="0070C0"/>
          <w:highlight w:val="yellow"/>
        </w:rPr>
      </w:pPr>
      <w:r w:rsidRPr="002E51AD">
        <w:rPr>
          <w:shd w:val="clear" w:color="auto" w:fill="BDD6EE" w:themeFill="accent5" w:themeFillTint="66"/>
        </w:rPr>
        <w:t>List of data submitted or referred to by the applicant and relied on, currently under evaluation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5"/>
        <w:gridCol w:w="1705"/>
        <w:gridCol w:w="851"/>
        <w:gridCol w:w="8505"/>
        <w:gridCol w:w="1134"/>
        <w:gridCol w:w="1240"/>
      </w:tblGrid>
      <w:tr w:rsidR="002E51AD" w14:paraId="087F67D0" w14:textId="77777777" w:rsidTr="002E51AD">
        <w:tc>
          <w:tcPr>
            <w:tcW w:w="1125" w:type="dxa"/>
            <w:vAlign w:val="center"/>
          </w:tcPr>
          <w:p w14:paraId="4D5E340F" w14:textId="631BDCCD" w:rsidR="002E51AD" w:rsidRPr="00950AE6" w:rsidRDefault="002E51AD" w:rsidP="002E51AD">
            <w:pPr>
              <w:jc w:val="center"/>
              <w:rPr>
                <w:color w:val="000000"/>
                <w:sz w:val="18"/>
                <w:szCs w:val="18"/>
                <w:highlight w:val="yellow"/>
              </w:rPr>
            </w:pPr>
            <w:r w:rsidRPr="000F5B72">
              <w:rPr>
                <w:b/>
                <w:bCs/>
                <w:sz w:val="20"/>
                <w:szCs w:val="20"/>
              </w:rPr>
              <w:t>Data point</w:t>
            </w:r>
          </w:p>
        </w:tc>
        <w:tc>
          <w:tcPr>
            <w:tcW w:w="1705" w:type="dxa"/>
            <w:vAlign w:val="center"/>
          </w:tcPr>
          <w:p w14:paraId="31FFF772" w14:textId="3EF28714" w:rsidR="002E51AD" w:rsidRPr="00950AE6" w:rsidRDefault="002E51AD" w:rsidP="002E51AD">
            <w:pPr>
              <w:jc w:val="center"/>
              <w:rPr>
                <w:color w:val="000000"/>
                <w:sz w:val="18"/>
                <w:szCs w:val="18"/>
                <w:highlight w:val="yellow"/>
              </w:rPr>
            </w:pPr>
            <w:r w:rsidRPr="000F5B72">
              <w:rPr>
                <w:b/>
                <w:bCs/>
                <w:sz w:val="20"/>
                <w:szCs w:val="20"/>
              </w:rPr>
              <w:t>Author(s)</w:t>
            </w:r>
          </w:p>
        </w:tc>
        <w:tc>
          <w:tcPr>
            <w:tcW w:w="851" w:type="dxa"/>
            <w:vAlign w:val="center"/>
          </w:tcPr>
          <w:p w14:paraId="43C49BA4" w14:textId="7934E59A" w:rsidR="002E51AD" w:rsidRPr="00950AE6" w:rsidRDefault="002E51AD" w:rsidP="002E51AD">
            <w:pPr>
              <w:jc w:val="center"/>
              <w:rPr>
                <w:color w:val="000000"/>
                <w:sz w:val="18"/>
                <w:szCs w:val="18"/>
                <w:highlight w:val="yellow"/>
              </w:rPr>
            </w:pPr>
            <w:r w:rsidRPr="000F5B72">
              <w:rPr>
                <w:b/>
                <w:bCs/>
                <w:sz w:val="20"/>
                <w:szCs w:val="20"/>
              </w:rPr>
              <w:t>Year</w:t>
            </w:r>
          </w:p>
        </w:tc>
        <w:tc>
          <w:tcPr>
            <w:tcW w:w="8505" w:type="dxa"/>
            <w:vAlign w:val="center"/>
          </w:tcPr>
          <w:p w14:paraId="6893CA80" w14:textId="7D592EE4" w:rsidR="002E51AD" w:rsidRPr="00950AE6" w:rsidRDefault="002E51AD" w:rsidP="002E51AD">
            <w:pPr>
              <w:jc w:val="center"/>
              <w:rPr>
                <w:color w:val="000000"/>
                <w:sz w:val="18"/>
                <w:szCs w:val="18"/>
                <w:highlight w:val="yellow"/>
              </w:rPr>
            </w:pPr>
            <w:r w:rsidRPr="000F5B72">
              <w:rPr>
                <w:b/>
                <w:bCs/>
                <w:sz w:val="20"/>
                <w:szCs w:val="20"/>
                <w:lang w:val="en-US"/>
              </w:rPr>
              <w:t>Title</w:t>
            </w:r>
            <w:r w:rsidRPr="000F5B72">
              <w:rPr>
                <w:b/>
                <w:bCs/>
                <w:sz w:val="20"/>
                <w:szCs w:val="20"/>
                <w:lang w:val="en-US"/>
              </w:rPr>
              <w:br/>
              <w:t>Company Report No.</w:t>
            </w:r>
            <w:r w:rsidRPr="000F5B72">
              <w:rPr>
                <w:b/>
                <w:bCs/>
                <w:sz w:val="20"/>
                <w:szCs w:val="20"/>
                <w:lang w:val="en-US"/>
              </w:rPr>
              <w:tab/>
            </w:r>
            <w:r w:rsidRPr="000F5B72">
              <w:rPr>
                <w:b/>
                <w:bCs/>
                <w:sz w:val="20"/>
                <w:szCs w:val="20"/>
                <w:lang w:val="en-US"/>
              </w:rPr>
              <w:br/>
              <w:t>Source (where different from company)</w:t>
            </w:r>
            <w:r w:rsidRPr="000F5B72">
              <w:rPr>
                <w:b/>
                <w:bCs/>
                <w:sz w:val="20"/>
                <w:szCs w:val="20"/>
                <w:lang w:val="en-US"/>
              </w:rPr>
              <w:br/>
              <w:t>GLP or GEP status</w:t>
            </w:r>
            <w:r w:rsidRPr="000F5B72">
              <w:rPr>
                <w:b/>
                <w:bCs/>
                <w:sz w:val="20"/>
                <w:szCs w:val="20"/>
                <w:lang w:val="en-US"/>
              </w:rPr>
              <w:br/>
              <w:t>Published or not</w:t>
            </w:r>
          </w:p>
        </w:tc>
        <w:tc>
          <w:tcPr>
            <w:tcW w:w="1134" w:type="dxa"/>
            <w:vAlign w:val="center"/>
          </w:tcPr>
          <w:p w14:paraId="6168DB09" w14:textId="77777777" w:rsidR="002E51AD" w:rsidRPr="000F5B72" w:rsidRDefault="002E51AD" w:rsidP="002E51AD">
            <w:pPr>
              <w:jc w:val="center"/>
              <w:rPr>
                <w:b/>
                <w:bCs/>
                <w:sz w:val="20"/>
                <w:szCs w:val="20"/>
              </w:rPr>
            </w:pPr>
            <w:r w:rsidRPr="000F5B72">
              <w:rPr>
                <w:b/>
                <w:bCs/>
                <w:sz w:val="20"/>
                <w:szCs w:val="20"/>
              </w:rPr>
              <w:t>Vertebrate study</w:t>
            </w:r>
          </w:p>
          <w:p w14:paraId="08CC8E3C" w14:textId="0EA7CC01" w:rsidR="002E51AD" w:rsidRPr="00950AE6" w:rsidRDefault="002E51AD" w:rsidP="002E51AD">
            <w:pPr>
              <w:jc w:val="center"/>
              <w:rPr>
                <w:color w:val="000000"/>
                <w:sz w:val="18"/>
                <w:szCs w:val="18"/>
                <w:highlight w:val="yellow"/>
              </w:rPr>
            </w:pPr>
            <w:r w:rsidRPr="000F5B72">
              <w:rPr>
                <w:b/>
                <w:bCs/>
                <w:sz w:val="20"/>
                <w:szCs w:val="20"/>
              </w:rPr>
              <w:t>Y/N</w:t>
            </w:r>
          </w:p>
        </w:tc>
        <w:tc>
          <w:tcPr>
            <w:tcW w:w="1240" w:type="dxa"/>
            <w:vAlign w:val="center"/>
          </w:tcPr>
          <w:p w14:paraId="2A793F55" w14:textId="5649ECC6" w:rsidR="002E51AD" w:rsidRDefault="002E51AD" w:rsidP="002E51AD">
            <w:pPr>
              <w:jc w:val="center"/>
              <w:rPr>
                <w:color w:val="000000"/>
                <w:sz w:val="18"/>
                <w:szCs w:val="18"/>
                <w:highlight w:val="yellow"/>
              </w:rPr>
            </w:pPr>
            <w:r w:rsidRPr="000F5B72">
              <w:rPr>
                <w:b/>
                <w:bCs/>
                <w:sz w:val="20"/>
                <w:szCs w:val="20"/>
              </w:rPr>
              <w:t>Owner</w:t>
            </w:r>
          </w:p>
        </w:tc>
      </w:tr>
      <w:tr w:rsidR="00D964B9" w14:paraId="1052C153" w14:textId="77777777" w:rsidTr="002E51AD">
        <w:tc>
          <w:tcPr>
            <w:tcW w:w="1125" w:type="dxa"/>
          </w:tcPr>
          <w:p w14:paraId="3F697650" w14:textId="6F82DB5C" w:rsidR="00D964B9" w:rsidRPr="00950AE6" w:rsidRDefault="00D964B9" w:rsidP="00D964B9">
            <w:pPr>
              <w:rPr>
                <w:color w:val="000000"/>
                <w:sz w:val="18"/>
                <w:szCs w:val="18"/>
                <w:highlight w:val="yellow"/>
              </w:rPr>
            </w:pPr>
            <w:r w:rsidRPr="00950AE6">
              <w:rPr>
                <w:color w:val="000000"/>
                <w:sz w:val="18"/>
                <w:szCs w:val="18"/>
                <w:highlight w:val="yellow"/>
              </w:rPr>
              <w:t>KCP 7.1.7/1</w:t>
            </w:r>
          </w:p>
        </w:tc>
        <w:tc>
          <w:tcPr>
            <w:tcW w:w="1705" w:type="dxa"/>
          </w:tcPr>
          <w:p w14:paraId="4BECB966" w14:textId="0A264213" w:rsidR="00D964B9" w:rsidRPr="00950AE6" w:rsidRDefault="00D964B9" w:rsidP="00D964B9">
            <w:pPr>
              <w:rPr>
                <w:sz w:val="18"/>
                <w:szCs w:val="18"/>
                <w:highlight w:val="yellow"/>
              </w:rPr>
            </w:pPr>
            <w:r w:rsidRPr="00950AE6">
              <w:rPr>
                <w:color w:val="000000"/>
                <w:sz w:val="18"/>
                <w:szCs w:val="18"/>
                <w:highlight w:val="yellow"/>
              </w:rPr>
              <w:t>Naumann, S.</w:t>
            </w:r>
          </w:p>
        </w:tc>
        <w:tc>
          <w:tcPr>
            <w:tcW w:w="851" w:type="dxa"/>
          </w:tcPr>
          <w:p w14:paraId="53914BD4" w14:textId="78C18ADF" w:rsidR="00D964B9" w:rsidRPr="00950AE6" w:rsidRDefault="00D964B9" w:rsidP="00D964B9">
            <w:pPr>
              <w:jc w:val="center"/>
              <w:rPr>
                <w:color w:val="000000"/>
                <w:sz w:val="18"/>
                <w:szCs w:val="18"/>
                <w:highlight w:val="yellow"/>
              </w:rPr>
            </w:pPr>
            <w:r w:rsidRPr="00950AE6">
              <w:rPr>
                <w:color w:val="000000"/>
                <w:sz w:val="18"/>
                <w:szCs w:val="18"/>
                <w:highlight w:val="yellow"/>
              </w:rPr>
              <w:t>2019</w:t>
            </w:r>
          </w:p>
        </w:tc>
        <w:tc>
          <w:tcPr>
            <w:tcW w:w="8505" w:type="dxa"/>
          </w:tcPr>
          <w:p w14:paraId="33F98127" w14:textId="77777777" w:rsidR="00D964B9" w:rsidRPr="00950AE6" w:rsidRDefault="00D964B9" w:rsidP="00D964B9">
            <w:pPr>
              <w:rPr>
                <w:color w:val="000000"/>
                <w:sz w:val="18"/>
                <w:szCs w:val="18"/>
                <w:highlight w:val="yellow"/>
              </w:rPr>
            </w:pPr>
            <w:r w:rsidRPr="00950AE6">
              <w:rPr>
                <w:color w:val="000000"/>
                <w:sz w:val="18"/>
                <w:szCs w:val="18"/>
                <w:highlight w:val="yellow"/>
              </w:rPr>
              <w:t>Reg.No. 5178870 (Metabolite of BAS 650 F, Ametoctradin): Micronucleus Test in Human Lymphocytes In Vitro</w:t>
            </w:r>
          </w:p>
          <w:p w14:paraId="05DC7DA1" w14:textId="77777777" w:rsidR="00D964B9" w:rsidRPr="00950AE6" w:rsidRDefault="00D964B9" w:rsidP="00D964B9">
            <w:pPr>
              <w:rPr>
                <w:color w:val="000000"/>
                <w:sz w:val="18"/>
                <w:szCs w:val="18"/>
                <w:highlight w:val="yellow"/>
              </w:rPr>
            </w:pPr>
            <w:r w:rsidRPr="00950AE6">
              <w:rPr>
                <w:color w:val="000000"/>
                <w:sz w:val="18"/>
                <w:szCs w:val="18"/>
                <w:highlight w:val="yellow"/>
              </w:rPr>
              <w:t>2019/2072726</w:t>
            </w:r>
          </w:p>
          <w:p w14:paraId="76CC2F66" w14:textId="77777777" w:rsidR="00D964B9" w:rsidRPr="00950AE6" w:rsidRDefault="00D964B9" w:rsidP="00D964B9">
            <w:pPr>
              <w:rPr>
                <w:color w:val="000000"/>
                <w:sz w:val="18"/>
                <w:szCs w:val="18"/>
                <w:highlight w:val="yellow"/>
              </w:rPr>
            </w:pPr>
            <w:r w:rsidRPr="00950AE6">
              <w:rPr>
                <w:color w:val="000000"/>
                <w:sz w:val="18"/>
                <w:szCs w:val="18"/>
                <w:highlight w:val="yellow"/>
              </w:rPr>
              <w:t>ICCR - Roßdorf GmbH, Rossdorf, Germany Fed.Rep.</w:t>
            </w:r>
          </w:p>
          <w:p w14:paraId="124358D0"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0816F2B0" w14:textId="3CB2E7AC" w:rsidR="00D964B9" w:rsidRPr="00950AE6" w:rsidRDefault="00D964B9" w:rsidP="00D964B9">
            <w:pPr>
              <w:rPr>
                <w:color w:val="000000"/>
                <w:sz w:val="18"/>
                <w:szCs w:val="18"/>
                <w:highlight w:val="yellow"/>
                <w:vertAlign w:val="superscript"/>
              </w:rPr>
            </w:pPr>
            <w:r w:rsidRPr="00950AE6">
              <w:rPr>
                <w:color w:val="000000"/>
                <w:sz w:val="18"/>
                <w:szCs w:val="18"/>
                <w:highlight w:val="yellow"/>
              </w:rPr>
              <w:t>Unpublished</w:t>
            </w:r>
          </w:p>
        </w:tc>
        <w:tc>
          <w:tcPr>
            <w:tcW w:w="1134" w:type="dxa"/>
          </w:tcPr>
          <w:p w14:paraId="73690846" w14:textId="366E8F98" w:rsidR="00D964B9" w:rsidRPr="00950AE6" w:rsidRDefault="00D964B9" w:rsidP="00D964B9">
            <w:pPr>
              <w:jc w:val="center"/>
              <w:rPr>
                <w:color w:val="000000"/>
                <w:sz w:val="18"/>
                <w:szCs w:val="18"/>
                <w:highlight w:val="yellow"/>
              </w:rPr>
            </w:pPr>
            <w:r w:rsidRPr="00950AE6">
              <w:rPr>
                <w:color w:val="000000"/>
                <w:sz w:val="18"/>
                <w:szCs w:val="18"/>
                <w:highlight w:val="yellow"/>
              </w:rPr>
              <w:t>No</w:t>
            </w:r>
          </w:p>
        </w:tc>
        <w:tc>
          <w:tcPr>
            <w:tcW w:w="1240" w:type="dxa"/>
          </w:tcPr>
          <w:p w14:paraId="1F6F6A6E" w14:textId="48A83084" w:rsidR="00D964B9" w:rsidRPr="00950AE6" w:rsidRDefault="00D964B9" w:rsidP="00D964B9">
            <w:pPr>
              <w:jc w:val="center"/>
              <w:rPr>
                <w:color w:val="000000"/>
                <w:sz w:val="18"/>
                <w:szCs w:val="18"/>
                <w:highlight w:val="yellow"/>
              </w:rPr>
            </w:pPr>
            <w:r>
              <w:rPr>
                <w:color w:val="000000"/>
                <w:sz w:val="18"/>
                <w:szCs w:val="18"/>
              </w:rPr>
              <w:t>XXXX</w:t>
            </w:r>
          </w:p>
        </w:tc>
      </w:tr>
      <w:tr w:rsidR="00D964B9" w14:paraId="7B07CDBC" w14:textId="77777777" w:rsidTr="002E51AD">
        <w:tc>
          <w:tcPr>
            <w:tcW w:w="1125" w:type="dxa"/>
          </w:tcPr>
          <w:p w14:paraId="18FDB8D6" w14:textId="756C940A" w:rsidR="00D964B9" w:rsidRPr="00950AE6" w:rsidRDefault="00D964B9" w:rsidP="00D964B9">
            <w:pPr>
              <w:rPr>
                <w:color w:val="000000"/>
                <w:sz w:val="18"/>
                <w:szCs w:val="18"/>
                <w:highlight w:val="yellow"/>
              </w:rPr>
            </w:pPr>
            <w:r w:rsidRPr="00950AE6">
              <w:rPr>
                <w:color w:val="000000"/>
                <w:sz w:val="18"/>
                <w:szCs w:val="18"/>
                <w:highlight w:val="yellow"/>
              </w:rPr>
              <w:t>KCP 7.1.7/2</w:t>
            </w:r>
          </w:p>
        </w:tc>
        <w:tc>
          <w:tcPr>
            <w:tcW w:w="1705" w:type="dxa"/>
          </w:tcPr>
          <w:p w14:paraId="58A89619" w14:textId="61782F74" w:rsidR="00D964B9" w:rsidRPr="00950AE6" w:rsidRDefault="00D964B9" w:rsidP="00D964B9">
            <w:pPr>
              <w:rPr>
                <w:color w:val="000000"/>
                <w:sz w:val="18"/>
                <w:szCs w:val="18"/>
                <w:highlight w:val="yellow"/>
              </w:rPr>
            </w:pPr>
            <w:r w:rsidRPr="00950AE6">
              <w:rPr>
                <w:color w:val="000000"/>
                <w:sz w:val="18"/>
                <w:szCs w:val="18"/>
                <w:highlight w:val="yellow"/>
              </w:rPr>
              <w:t>Naumann, S.</w:t>
            </w:r>
          </w:p>
        </w:tc>
        <w:tc>
          <w:tcPr>
            <w:tcW w:w="851" w:type="dxa"/>
          </w:tcPr>
          <w:p w14:paraId="56932B4D" w14:textId="5AC15DAA" w:rsidR="00D964B9" w:rsidRPr="00950AE6" w:rsidRDefault="00D964B9" w:rsidP="00D964B9">
            <w:pPr>
              <w:jc w:val="center"/>
              <w:rPr>
                <w:color w:val="000000"/>
                <w:sz w:val="18"/>
                <w:szCs w:val="18"/>
                <w:highlight w:val="yellow"/>
              </w:rPr>
            </w:pPr>
            <w:r w:rsidRPr="00950AE6">
              <w:rPr>
                <w:color w:val="000000"/>
                <w:sz w:val="18"/>
                <w:szCs w:val="18"/>
                <w:highlight w:val="yellow"/>
              </w:rPr>
              <w:t>2019</w:t>
            </w:r>
          </w:p>
        </w:tc>
        <w:tc>
          <w:tcPr>
            <w:tcW w:w="8505" w:type="dxa"/>
          </w:tcPr>
          <w:p w14:paraId="47332B82" w14:textId="77777777" w:rsidR="00D964B9" w:rsidRPr="00950AE6" w:rsidRDefault="00D964B9" w:rsidP="00D964B9">
            <w:pPr>
              <w:rPr>
                <w:color w:val="000000"/>
                <w:sz w:val="18"/>
                <w:szCs w:val="18"/>
                <w:highlight w:val="yellow"/>
              </w:rPr>
            </w:pPr>
            <w:r w:rsidRPr="00950AE6">
              <w:rPr>
                <w:color w:val="000000"/>
                <w:sz w:val="18"/>
                <w:szCs w:val="18"/>
                <w:highlight w:val="yellow"/>
              </w:rPr>
              <w:t>Reg.No. 5211623 (Metabolite of BAS 650 F, Ametoctradin): Micronucleus Test in Human Lymphocytes In Vitro</w:t>
            </w:r>
          </w:p>
          <w:p w14:paraId="1118F185" w14:textId="77777777" w:rsidR="00D964B9" w:rsidRPr="00950AE6" w:rsidRDefault="00D964B9" w:rsidP="00D964B9">
            <w:pPr>
              <w:rPr>
                <w:color w:val="000000"/>
                <w:sz w:val="18"/>
                <w:szCs w:val="18"/>
                <w:highlight w:val="yellow"/>
              </w:rPr>
            </w:pPr>
            <w:r w:rsidRPr="00950AE6">
              <w:rPr>
                <w:color w:val="000000"/>
                <w:sz w:val="18"/>
                <w:szCs w:val="18"/>
                <w:highlight w:val="yellow"/>
              </w:rPr>
              <w:t>2019/2072738</w:t>
            </w:r>
          </w:p>
          <w:p w14:paraId="04F64640" w14:textId="77777777" w:rsidR="00D964B9" w:rsidRPr="00950AE6" w:rsidRDefault="00D964B9" w:rsidP="00D964B9">
            <w:pPr>
              <w:rPr>
                <w:color w:val="000000"/>
                <w:sz w:val="18"/>
                <w:szCs w:val="18"/>
                <w:highlight w:val="yellow"/>
              </w:rPr>
            </w:pPr>
            <w:r w:rsidRPr="00950AE6">
              <w:rPr>
                <w:color w:val="000000"/>
                <w:sz w:val="18"/>
                <w:szCs w:val="18"/>
                <w:highlight w:val="yellow"/>
              </w:rPr>
              <w:t>ICCR - Roßdorf GmbH, Rossdorf, Germany Fed.Rep.</w:t>
            </w:r>
          </w:p>
          <w:p w14:paraId="76F1AAF0"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66F10A3A" w14:textId="3037A10A"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1134" w:type="dxa"/>
          </w:tcPr>
          <w:p w14:paraId="48224A6E" w14:textId="6129CD2E" w:rsidR="00D964B9" w:rsidRPr="00950AE6" w:rsidRDefault="00D964B9" w:rsidP="00D964B9">
            <w:pPr>
              <w:jc w:val="center"/>
              <w:rPr>
                <w:color w:val="000000"/>
                <w:sz w:val="18"/>
                <w:szCs w:val="18"/>
                <w:highlight w:val="yellow"/>
              </w:rPr>
            </w:pPr>
            <w:r w:rsidRPr="00950AE6">
              <w:rPr>
                <w:color w:val="000000"/>
                <w:sz w:val="18"/>
                <w:szCs w:val="18"/>
                <w:highlight w:val="yellow"/>
              </w:rPr>
              <w:t>No</w:t>
            </w:r>
          </w:p>
        </w:tc>
        <w:tc>
          <w:tcPr>
            <w:tcW w:w="1240" w:type="dxa"/>
          </w:tcPr>
          <w:p w14:paraId="668E455C" w14:textId="54B45291" w:rsidR="00D964B9" w:rsidRPr="00950AE6" w:rsidRDefault="00D964B9" w:rsidP="00D964B9">
            <w:pPr>
              <w:jc w:val="center"/>
              <w:rPr>
                <w:color w:val="000000"/>
                <w:sz w:val="18"/>
                <w:szCs w:val="18"/>
                <w:highlight w:val="yellow"/>
              </w:rPr>
            </w:pPr>
            <w:r>
              <w:rPr>
                <w:color w:val="000000"/>
                <w:sz w:val="18"/>
                <w:szCs w:val="18"/>
              </w:rPr>
              <w:t>XXXX</w:t>
            </w:r>
          </w:p>
        </w:tc>
      </w:tr>
    </w:tbl>
    <w:p w14:paraId="69E73A64" w14:textId="28261D69" w:rsidR="008A52C5" w:rsidRDefault="008A52C5"/>
    <w:p w14:paraId="59431DEF" w14:textId="77777777" w:rsidR="008A52C5" w:rsidRDefault="008A52C5">
      <w:r>
        <w:br w:type="page"/>
      </w:r>
    </w:p>
    <w:p w14:paraId="730ECC11" w14:textId="77777777" w:rsidR="00AD3BB2" w:rsidRDefault="00AD3BB2" w:rsidP="00AD3BB2">
      <w:pPr>
        <w:pStyle w:val="RepNewPart"/>
      </w:pPr>
      <w:r w:rsidRPr="00B32849">
        <w:lastRenderedPageBreak/>
        <w:t>List of data submitted or referred to by the applicant and relied on, but already evaluated at EU peer review</w:t>
      </w:r>
    </w:p>
    <w:p w14:paraId="36E001A6" w14:textId="77777777" w:rsidR="00AD3BB2" w:rsidRPr="000C5871" w:rsidRDefault="00AD3BB2" w:rsidP="00AD3BB2">
      <w:pPr>
        <w:rPr>
          <w:strike/>
        </w:rPr>
      </w:pPr>
      <w:r w:rsidRPr="006C62CE">
        <w:rPr>
          <w:strike/>
          <w:highlight w:val="yellow"/>
        </w:rPr>
        <w:t>None</w:t>
      </w:r>
      <w:r w:rsidRPr="000C5871">
        <w:rPr>
          <w:strike/>
        </w:rPr>
        <w:t xml:space="preserve"> </w:t>
      </w:r>
    </w:p>
    <w:p w14:paraId="0021FE81" w14:textId="77777777" w:rsidR="000C5871" w:rsidRDefault="000C5871" w:rsidP="00AD3BB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6"/>
        <w:gridCol w:w="1791"/>
        <w:gridCol w:w="722"/>
        <w:gridCol w:w="8523"/>
        <w:gridCol w:w="1208"/>
        <w:gridCol w:w="1220"/>
      </w:tblGrid>
      <w:tr w:rsidR="000C5871" w:rsidRPr="000C5871" w14:paraId="1D4D33F9" w14:textId="77777777" w:rsidTr="002E51AD">
        <w:trPr>
          <w:cantSplit/>
          <w:tblHeader/>
        </w:trPr>
        <w:tc>
          <w:tcPr>
            <w:tcW w:w="376" w:type="pct"/>
            <w:shd w:val="clear" w:color="auto" w:fill="auto"/>
            <w:vAlign w:val="center"/>
          </w:tcPr>
          <w:p w14:paraId="332D5130" w14:textId="77777777" w:rsidR="000C5871" w:rsidRPr="00950AE6" w:rsidRDefault="000C5871" w:rsidP="002E51AD">
            <w:pPr>
              <w:pStyle w:val="RepTableHeader"/>
              <w:spacing w:before="0" w:after="0"/>
              <w:jc w:val="center"/>
              <w:rPr>
                <w:highlight w:val="yellow"/>
              </w:rPr>
            </w:pPr>
            <w:r w:rsidRPr="00950AE6">
              <w:rPr>
                <w:highlight w:val="yellow"/>
              </w:rPr>
              <w:t>Data point</w:t>
            </w:r>
          </w:p>
        </w:tc>
        <w:tc>
          <w:tcPr>
            <w:tcW w:w="615" w:type="pct"/>
            <w:shd w:val="clear" w:color="auto" w:fill="auto"/>
            <w:vAlign w:val="center"/>
          </w:tcPr>
          <w:p w14:paraId="6C906C5D" w14:textId="77777777" w:rsidR="000C5871" w:rsidRPr="00950AE6" w:rsidRDefault="000C5871" w:rsidP="002E51AD">
            <w:pPr>
              <w:pStyle w:val="RepTableHeader"/>
              <w:spacing w:before="0" w:after="0"/>
              <w:jc w:val="center"/>
              <w:rPr>
                <w:highlight w:val="yellow"/>
              </w:rPr>
            </w:pPr>
            <w:r w:rsidRPr="00950AE6">
              <w:rPr>
                <w:highlight w:val="yellow"/>
              </w:rPr>
              <w:t>Author(s)</w:t>
            </w:r>
          </w:p>
        </w:tc>
        <w:tc>
          <w:tcPr>
            <w:tcW w:w="248" w:type="pct"/>
            <w:shd w:val="clear" w:color="auto" w:fill="auto"/>
            <w:vAlign w:val="center"/>
          </w:tcPr>
          <w:p w14:paraId="7B9A1069" w14:textId="77777777" w:rsidR="000C5871" w:rsidRPr="00950AE6" w:rsidRDefault="000C5871" w:rsidP="002E51AD">
            <w:pPr>
              <w:pStyle w:val="RepTableHeader"/>
              <w:spacing w:before="0" w:after="0"/>
              <w:jc w:val="center"/>
              <w:rPr>
                <w:highlight w:val="yellow"/>
              </w:rPr>
            </w:pPr>
            <w:r w:rsidRPr="00950AE6">
              <w:rPr>
                <w:highlight w:val="yellow"/>
              </w:rPr>
              <w:t>Year</w:t>
            </w:r>
          </w:p>
        </w:tc>
        <w:tc>
          <w:tcPr>
            <w:tcW w:w="2927" w:type="pct"/>
            <w:shd w:val="clear" w:color="auto" w:fill="auto"/>
            <w:vAlign w:val="center"/>
          </w:tcPr>
          <w:p w14:paraId="60748A3F" w14:textId="77777777" w:rsidR="000C5871" w:rsidRPr="00950AE6" w:rsidRDefault="000C5871" w:rsidP="002E51AD">
            <w:pPr>
              <w:pStyle w:val="RepTableHeader"/>
              <w:spacing w:before="0" w:after="0"/>
              <w:jc w:val="center"/>
              <w:rPr>
                <w:highlight w:val="yellow"/>
              </w:rPr>
            </w:pPr>
            <w:r w:rsidRPr="00950AE6">
              <w:rPr>
                <w:highlight w:val="yellow"/>
              </w:rPr>
              <w:t>Title</w:t>
            </w:r>
            <w:r w:rsidRPr="00950AE6">
              <w:rPr>
                <w:highlight w:val="yellow"/>
              </w:rPr>
              <w:br/>
              <w:t>Company Report No.</w:t>
            </w:r>
            <w:r w:rsidRPr="00950AE6">
              <w:rPr>
                <w:highlight w:val="yellow"/>
              </w:rPr>
              <w:tab/>
            </w:r>
            <w:r w:rsidRPr="00950AE6">
              <w:rPr>
                <w:highlight w:val="yellow"/>
              </w:rPr>
              <w:br/>
              <w:t>Source (where different from company)</w:t>
            </w:r>
            <w:r w:rsidRPr="00950AE6">
              <w:rPr>
                <w:highlight w:val="yellow"/>
              </w:rPr>
              <w:br/>
              <w:t>GLP or GEP status</w:t>
            </w:r>
            <w:r w:rsidRPr="00950AE6">
              <w:rPr>
                <w:highlight w:val="yellow"/>
              </w:rPr>
              <w:br/>
              <w:t>Published or not</w:t>
            </w:r>
          </w:p>
        </w:tc>
        <w:tc>
          <w:tcPr>
            <w:tcW w:w="415" w:type="pct"/>
            <w:shd w:val="clear" w:color="auto" w:fill="auto"/>
            <w:vAlign w:val="center"/>
          </w:tcPr>
          <w:p w14:paraId="71E887B2" w14:textId="77777777" w:rsidR="000C5871" w:rsidRPr="00950AE6" w:rsidRDefault="000C5871" w:rsidP="002E51AD">
            <w:pPr>
              <w:pStyle w:val="RepTableHeader"/>
              <w:spacing w:before="0" w:after="0"/>
              <w:jc w:val="center"/>
              <w:rPr>
                <w:highlight w:val="yellow"/>
              </w:rPr>
            </w:pPr>
            <w:r w:rsidRPr="00950AE6">
              <w:rPr>
                <w:highlight w:val="yellow"/>
              </w:rPr>
              <w:t>Vertebrate study</w:t>
            </w:r>
          </w:p>
          <w:p w14:paraId="00AABEB0" w14:textId="77777777" w:rsidR="000C5871" w:rsidRPr="00950AE6" w:rsidRDefault="000C5871" w:rsidP="002E51AD">
            <w:pPr>
              <w:pStyle w:val="RepTableHeader"/>
              <w:spacing w:before="0" w:after="0"/>
              <w:jc w:val="center"/>
              <w:rPr>
                <w:highlight w:val="yellow"/>
              </w:rPr>
            </w:pPr>
            <w:r w:rsidRPr="00950AE6">
              <w:rPr>
                <w:highlight w:val="yellow"/>
              </w:rPr>
              <w:t>Y/N</w:t>
            </w:r>
          </w:p>
        </w:tc>
        <w:tc>
          <w:tcPr>
            <w:tcW w:w="419" w:type="pct"/>
            <w:shd w:val="clear" w:color="auto" w:fill="auto"/>
            <w:vAlign w:val="center"/>
          </w:tcPr>
          <w:p w14:paraId="316225B4" w14:textId="77777777" w:rsidR="000C5871" w:rsidRPr="00950AE6" w:rsidRDefault="000C5871" w:rsidP="002E51AD">
            <w:pPr>
              <w:pStyle w:val="RepTableHeader"/>
              <w:spacing w:before="0" w:after="0"/>
              <w:jc w:val="center"/>
              <w:rPr>
                <w:highlight w:val="yellow"/>
              </w:rPr>
            </w:pPr>
            <w:r w:rsidRPr="00950AE6">
              <w:rPr>
                <w:highlight w:val="yellow"/>
              </w:rPr>
              <w:t>Owner</w:t>
            </w:r>
          </w:p>
        </w:tc>
      </w:tr>
      <w:tr w:rsidR="00D964B9" w:rsidRPr="000C5871" w14:paraId="51370E5A" w14:textId="77777777" w:rsidTr="002E51AD">
        <w:trPr>
          <w:cantSplit/>
        </w:trPr>
        <w:tc>
          <w:tcPr>
            <w:tcW w:w="0" w:type="auto"/>
          </w:tcPr>
          <w:p w14:paraId="35CFA4AC" w14:textId="784DF69F" w:rsidR="00D964B9" w:rsidRPr="00950AE6" w:rsidRDefault="00D964B9" w:rsidP="00D964B9">
            <w:pPr>
              <w:rPr>
                <w:sz w:val="18"/>
                <w:szCs w:val="18"/>
                <w:highlight w:val="yellow"/>
              </w:rPr>
            </w:pPr>
            <w:r w:rsidRPr="00950AE6">
              <w:rPr>
                <w:color w:val="000000"/>
                <w:sz w:val="18"/>
                <w:szCs w:val="18"/>
                <w:highlight w:val="yellow"/>
              </w:rPr>
              <w:t>KCP 7/1</w:t>
            </w:r>
          </w:p>
        </w:tc>
        <w:tc>
          <w:tcPr>
            <w:tcW w:w="0" w:type="auto"/>
          </w:tcPr>
          <w:p w14:paraId="1A272AEF" w14:textId="67351449" w:rsidR="00D964B9" w:rsidRPr="00950AE6" w:rsidRDefault="006C3A7B" w:rsidP="00D964B9">
            <w:pPr>
              <w:rPr>
                <w:sz w:val="18"/>
                <w:szCs w:val="18"/>
                <w:highlight w:val="yellow"/>
              </w:rPr>
            </w:pPr>
            <w:r>
              <w:rPr>
                <w:color w:val="000000"/>
                <w:sz w:val="18"/>
                <w:szCs w:val="18"/>
                <w:highlight w:val="yellow"/>
              </w:rPr>
              <w:t>XXXX</w:t>
            </w:r>
          </w:p>
        </w:tc>
        <w:tc>
          <w:tcPr>
            <w:tcW w:w="0" w:type="auto"/>
          </w:tcPr>
          <w:p w14:paraId="6BA6D7FB" w14:textId="77777777" w:rsidR="00D964B9" w:rsidRPr="00950AE6" w:rsidRDefault="00D964B9" w:rsidP="00D964B9">
            <w:pPr>
              <w:rPr>
                <w:sz w:val="18"/>
                <w:szCs w:val="18"/>
                <w:highlight w:val="yellow"/>
              </w:rPr>
            </w:pPr>
            <w:r w:rsidRPr="00950AE6">
              <w:rPr>
                <w:color w:val="000000"/>
                <w:sz w:val="18"/>
                <w:szCs w:val="18"/>
                <w:highlight w:val="yellow"/>
              </w:rPr>
              <w:t>2005</w:t>
            </w:r>
          </w:p>
        </w:tc>
        <w:tc>
          <w:tcPr>
            <w:tcW w:w="0" w:type="auto"/>
          </w:tcPr>
          <w:p w14:paraId="7AB8AB1F" w14:textId="77777777" w:rsidR="00D964B9" w:rsidRPr="00950AE6" w:rsidRDefault="00D964B9" w:rsidP="00D964B9">
            <w:pPr>
              <w:rPr>
                <w:color w:val="000000"/>
                <w:sz w:val="18"/>
                <w:szCs w:val="18"/>
                <w:highlight w:val="yellow"/>
              </w:rPr>
            </w:pPr>
            <w:r w:rsidRPr="00950AE6">
              <w:rPr>
                <w:color w:val="000000"/>
                <w:sz w:val="18"/>
                <w:szCs w:val="18"/>
                <w:highlight w:val="yellow"/>
              </w:rPr>
              <w:t>Salmonella typhimurium/Escherichia coli reverse mutation assay (standard plate test and preincubation test) with Reg.No. 5 178 870 (metabolite of Reg.No. 4 993 353)</w:t>
            </w:r>
          </w:p>
          <w:p w14:paraId="1989B6AE"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2005/1027878</w:t>
            </w:r>
          </w:p>
          <w:p w14:paraId="5331F2C6" w14:textId="109F733F" w:rsidR="00D964B9" w:rsidRPr="00950AE6" w:rsidRDefault="006C3A7B" w:rsidP="00D964B9">
            <w:pPr>
              <w:rPr>
                <w:color w:val="000000"/>
                <w:sz w:val="18"/>
                <w:szCs w:val="18"/>
                <w:highlight w:val="yellow"/>
                <w:lang w:val="de-DE"/>
              </w:rPr>
            </w:pPr>
            <w:r>
              <w:rPr>
                <w:color w:val="000000"/>
                <w:sz w:val="18"/>
                <w:szCs w:val="18"/>
                <w:highlight w:val="yellow"/>
                <w:lang w:val="de-DE"/>
              </w:rPr>
              <w:t>XXXX</w:t>
            </w:r>
          </w:p>
          <w:p w14:paraId="3E3B6D4C"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08DCCE82"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19EB1929"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6B30FBC1" w14:textId="3BA7530D" w:rsidR="00D964B9" w:rsidRPr="00950AE6" w:rsidRDefault="00D964B9" w:rsidP="00D964B9">
            <w:pPr>
              <w:pStyle w:val="RepTable"/>
              <w:rPr>
                <w:highlight w:val="yellow"/>
              </w:rPr>
            </w:pPr>
            <w:r>
              <w:rPr>
                <w:color w:val="000000"/>
                <w:sz w:val="18"/>
                <w:szCs w:val="18"/>
              </w:rPr>
              <w:t>XXXX</w:t>
            </w:r>
          </w:p>
        </w:tc>
      </w:tr>
      <w:tr w:rsidR="00D964B9" w:rsidRPr="000C5871" w14:paraId="1AD68075" w14:textId="77777777" w:rsidTr="002E51AD">
        <w:trPr>
          <w:cantSplit/>
        </w:trPr>
        <w:tc>
          <w:tcPr>
            <w:tcW w:w="0" w:type="auto"/>
          </w:tcPr>
          <w:p w14:paraId="482E7A9F" w14:textId="103EE542" w:rsidR="00D964B9" w:rsidRPr="00950AE6" w:rsidRDefault="00D964B9" w:rsidP="00D964B9">
            <w:pPr>
              <w:rPr>
                <w:sz w:val="18"/>
                <w:szCs w:val="18"/>
                <w:highlight w:val="yellow"/>
              </w:rPr>
            </w:pPr>
            <w:r w:rsidRPr="00950AE6">
              <w:rPr>
                <w:color w:val="000000"/>
                <w:sz w:val="18"/>
                <w:szCs w:val="18"/>
                <w:highlight w:val="yellow"/>
              </w:rPr>
              <w:t>KCP 7/2</w:t>
            </w:r>
          </w:p>
        </w:tc>
        <w:tc>
          <w:tcPr>
            <w:tcW w:w="0" w:type="auto"/>
          </w:tcPr>
          <w:p w14:paraId="3A22FD21" w14:textId="14D8FDEA" w:rsidR="00D964B9" w:rsidRPr="00950AE6" w:rsidRDefault="008D077E" w:rsidP="00D964B9">
            <w:pPr>
              <w:rPr>
                <w:sz w:val="18"/>
                <w:szCs w:val="18"/>
                <w:highlight w:val="yellow"/>
              </w:rPr>
            </w:pPr>
            <w:r>
              <w:rPr>
                <w:color w:val="000000"/>
                <w:sz w:val="18"/>
                <w:szCs w:val="18"/>
                <w:highlight w:val="yellow"/>
              </w:rPr>
              <w:t>XXXX</w:t>
            </w:r>
          </w:p>
        </w:tc>
        <w:tc>
          <w:tcPr>
            <w:tcW w:w="0" w:type="auto"/>
          </w:tcPr>
          <w:p w14:paraId="6B55ACE2" w14:textId="77777777" w:rsidR="00D964B9" w:rsidRPr="00950AE6" w:rsidRDefault="00D964B9" w:rsidP="00D964B9">
            <w:pPr>
              <w:rPr>
                <w:sz w:val="18"/>
                <w:szCs w:val="18"/>
                <w:highlight w:val="yellow"/>
              </w:rPr>
            </w:pPr>
            <w:r w:rsidRPr="00950AE6">
              <w:rPr>
                <w:color w:val="000000"/>
                <w:sz w:val="18"/>
                <w:szCs w:val="18"/>
                <w:highlight w:val="yellow"/>
              </w:rPr>
              <w:t>2006</w:t>
            </w:r>
          </w:p>
        </w:tc>
        <w:tc>
          <w:tcPr>
            <w:tcW w:w="0" w:type="auto"/>
          </w:tcPr>
          <w:p w14:paraId="50D64865" w14:textId="77777777" w:rsidR="00D964B9" w:rsidRPr="00950AE6" w:rsidRDefault="00D964B9" w:rsidP="00D964B9">
            <w:pPr>
              <w:rPr>
                <w:color w:val="000000"/>
                <w:sz w:val="18"/>
                <w:szCs w:val="18"/>
                <w:highlight w:val="yellow"/>
              </w:rPr>
            </w:pPr>
            <w:r w:rsidRPr="00950AE6">
              <w:rPr>
                <w:color w:val="000000"/>
                <w:sz w:val="18"/>
                <w:szCs w:val="18"/>
                <w:highlight w:val="yellow"/>
              </w:rPr>
              <w:t>Salmonella typhimurium/Escherichia coli reverse mutation assay (standard plate test and preincubation test) with Reg.No. 5 178 870 (metabolite of BAS 650 F)</w:t>
            </w:r>
          </w:p>
          <w:p w14:paraId="47A432EB"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2006/1009297</w:t>
            </w:r>
          </w:p>
          <w:p w14:paraId="01422E40" w14:textId="421421C9" w:rsidR="00D964B9" w:rsidRPr="00950AE6" w:rsidRDefault="008D077E" w:rsidP="00D964B9">
            <w:pPr>
              <w:rPr>
                <w:color w:val="000000"/>
                <w:sz w:val="18"/>
                <w:szCs w:val="18"/>
                <w:highlight w:val="yellow"/>
                <w:lang w:val="de-DE"/>
              </w:rPr>
            </w:pPr>
            <w:r>
              <w:rPr>
                <w:color w:val="000000"/>
                <w:sz w:val="18"/>
                <w:szCs w:val="18"/>
                <w:highlight w:val="yellow"/>
                <w:lang w:val="de-DE"/>
              </w:rPr>
              <w:t>XXXX</w:t>
            </w:r>
          </w:p>
          <w:p w14:paraId="62F50EA9"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6E405930"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35AA6C0B"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65FFA129" w14:textId="6A808EDE" w:rsidR="00D964B9" w:rsidRPr="00950AE6" w:rsidRDefault="00D964B9" w:rsidP="00D964B9">
            <w:pPr>
              <w:pStyle w:val="RepTable"/>
              <w:rPr>
                <w:highlight w:val="yellow"/>
              </w:rPr>
            </w:pPr>
            <w:r>
              <w:rPr>
                <w:color w:val="000000"/>
                <w:sz w:val="18"/>
                <w:szCs w:val="18"/>
              </w:rPr>
              <w:t>XXXX</w:t>
            </w:r>
          </w:p>
        </w:tc>
      </w:tr>
      <w:tr w:rsidR="00D964B9" w:rsidRPr="000C5871" w14:paraId="37875EF3" w14:textId="77777777" w:rsidTr="002E51AD">
        <w:trPr>
          <w:cantSplit/>
        </w:trPr>
        <w:tc>
          <w:tcPr>
            <w:tcW w:w="0" w:type="auto"/>
          </w:tcPr>
          <w:p w14:paraId="320AC4D3" w14:textId="6AF6DD54" w:rsidR="00D964B9" w:rsidRPr="00950AE6" w:rsidRDefault="00D964B9" w:rsidP="00D964B9">
            <w:pPr>
              <w:rPr>
                <w:sz w:val="18"/>
                <w:szCs w:val="18"/>
                <w:highlight w:val="yellow"/>
              </w:rPr>
            </w:pPr>
            <w:r w:rsidRPr="00950AE6">
              <w:rPr>
                <w:color w:val="000000"/>
                <w:sz w:val="18"/>
                <w:szCs w:val="18"/>
                <w:highlight w:val="yellow"/>
              </w:rPr>
              <w:t>KCP 7/3</w:t>
            </w:r>
          </w:p>
        </w:tc>
        <w:tc>
          <w:tcPr>
            <w:tcW w:w="0" w:type="auto"/>
          </w:tcPr>
          <w:p w14:paraId="622D8E98" w14:textId="77777777" w:rsidR="00D964B9" w:rsidRPr="00950AE6" w:rsidRDefault="00D964B9" w:rsidP="00D964B9">
            <w:pPr>
              <w:rPr>
                <w:color w:val="000000"/>
                <w:sz w:val="18"/>
                <w:szCs w:val="18"/>
                <w:highlight w:val="yellow"/>
              </w:rPr>
            </w:pPr>
            <w:r w:rsidRPr="00950AE6">
              <w:rPr>
                <w:color w:val="000000"/>
                <w:sz w:val="18"/>
                <w:szCs w:val="18"/>
                <w:highlight w:val="yellow"/>
              </w:rPr>
              <w:t xml:space="preserve">Engelhardt, G., </w:t>
            </w:r>
          </w:p>
          <w:p w14:paraId="08C4430D" w14:textId="77777777" w:rsidR="00D964B9" w:rsidRPr="00950AE6" w:rsidRDefault="00D964B9" w:rsidP="00D964B9">
            <w:pPr>
              <w:rPr>
                <w:sz w:val="18"/>
                <w:szCs w:val="18"/>
                <w:highlight w:val="yellow"/>
              </w:rPr>
            </w:pPr>
            <w:r w:rsidRPr="00950AE6">
              <w:rPr>
                <w:color w:val="000000"/>
                <w:sz w:val="18"/>
                <w:szCs w:val="18"/>
                <w:highlight w:val="yellow"/>
              </w:rPr>
              <w:t>Landsiedel, R.</w:t>
            </w:r>
          </w:p>
        </w:tc>
        <w:tc>
          <w:tcPr>
            <w:tcW w:w="0" w:type="auto"/>
          </w:tcPr>
          <w:p w14:paraId="6C4CF76D" w14:textId="77777777" w:rsidR="00D964B9" w:rsidRPr="00950AE6" w:rsidRDefault="00D964B9" w:rsidP="00D964B9">
            <w:pPr>
              <w:rPr>
                <w:sz w:val="18"/>
                <w:szCs w:val="18"/>
                <w:highlight w:val="yellow"/>
              </w:rPr>
            </w:pPr>
            <w:r w:rsidRPr="00950AE6">
              <w:rPr>
                <w:color w:val="000000"/>
                <w:sz w:val="18"/>
                <w:szCs w:val="18"/>
                <w:highlight w:val="yellow"/>
              </w:rPr>
              <w:t>2006</w:t>
            </w:r>
          </w:p>
        </w:tc>
        <w:tc>
          <w:tcPr>
            <w:tcW w:w="0" w:type="auto"/>
          </w:tcPr>
          <w:p w14:paraId="5FBD0928" w14:textId="77777777" w:rsidR="00D964B9" w:rsidRPr="00950AE6" w:rsidRDefault="00D964B9" w:rsidP="00D964B9">
            <w:pPr>
              <w:rPr>
                <w:color w:val="000000"/>
                <w:sz w:val="18"/>
                <w:szCs w:val="18"/>
                <w:highlight w:val="yellow"/>
              </w:rPr>
            </w:pPr>
            <w:r w:rsidRPr="00950AE6">
              <w:rPr>
                <w:color w:val="000000"/>
                <w:sz w:val="18"/>
                <w:szCs w:val="18"/>
                <w:highlight w:val="yellow"/>
              </w:rPr>
              <w:t>In vitro gene mutation test with Reg.No. 5178870 (metabolite of BAS 650 F) in CHO cells (HPRT locus assay)</w:t>
            </w:r>
          </w:p>
          <w:p w14:paraId="72152768"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2006/1019549</w:t>
            </w:r>
          </w:p>
          <w:p w14:paraId="3095C5DB" w14:textId="61435615" w:rsidR="00D964B9" w:rsidRPr="00950AE6" w:rsidRDefault="00006CC3" w:rsidP="00D964B9">
            <w:pPr>
              <w:rPr>
                <w:color w:val="000000"/>
                <w:sz w:val="18"/>
                <w:szCs w:val="18"/>
                <w:highlight w:val="yellow"/>
                <w:lang w:val="de-DE"/>
              </w:rPr>
            </w:pPr>
            <w:r>
              <w:rPr>
                <w:color w:val="000000"/>
                <w:sz w:val="18"/>
                <w:szCs w:val="18"/>
                <w:highlight w:val="yellow"/>
                <w:lang w:val="de-DE"/>
              </w:rPr>
              <w:t>XXXX</w:t>
            </w:r>
            <w:r w:rsidR="00D964B9" w:rsidRPr="00950AE6">
              <w:rPr>
                <w:color w:val="000000"/>
                <w:sz w:val="18"/>
                <w:szCs w:val="18"/>
                <w:highlight w:val="yellow"/>
                <w:lang w:val="de-DE"/>
              </w:rPr>
              <w:t>, Ludwigshafen/Rhein, Germany Fed.Rep.</w:t>
            </w:r>
          </w:p>
          <w:p w14:paraId="7CD42CCF"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72C801A0"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7DF33DD9"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7798AF3B" w14:textId="4DDD684A" w:rsidR="00D964B9" w:rsidRPr="00950AE6" w:rsidRDefault="00D964B9" w:rsidP="00D964B9">
            <w:pPr>
              <w:pStyle w:val="RepTable"/>
              <w:rPr>
                <w:highlight w:val="yellow"/>
              </w:rPr>
            </w:pPr>
            <w:r>
              <w:rPr>
                <w:color w:val="000000"/>
                <w:sz w:val="18"/>
                <w:szCs w:val="18"/>
              </w:rPr>
              <w:t>XXXX</w:t>
            </w:r>
          </w:p>
        </w:tc>
      </w:tr>
      <w:tr w:rsidR="00D964B9" w:rsidRPr="000C5871" w14:paraId="158275B8" w14:textId="77777777" w:rsidTr="002E51AD">
        <w:trPr>
          <w:cantSplit/>
        </w:trPr>
        <w:tc>
          <w:tcPr>
            <w:tcW w:w="0" w:type="auto"/>
          </w:tcPr>
          <w:p w14:paraId="5F525523" w14:textId="21718302" w:rsidR="00D964B9" w:rsidRPr="00950AE6" w:rsidRDefault="00D964B9" w:rsidP="00D964B9">
            <w:pPr>
              <w:rPr>
                <w:sz w:val="18"/>
                <w:szCs w:val="18"/>
                <w:highlight w:val="yellow"/>
              </w:rPr>
            </w:pPr>
            <w:r w:rsidRPr="00950AE6">
              <w:rPr>
                <w:color w:val="000000"/>
                <w:sz w:val="18"/>
                <w:szCs w:val="18"/>
                <w:highlight w:val="yellow"/>
              </w:rPr>
              <w:t>KCP 7/4</w:t>
            </w:r>
          </w:p>
        </w:tc>
        <w:tc>
          <w:tcPr>
            <w:tcW w:w="0" w:type="auto"/>
          </w:tcPr>
          <w:p w14:paraId="7498F6C7" w14:textId="77777777" w:rsidR="00D964B9" w:rsidRPr="00950AE6" w:rsidRDefault="00D964B9" w:rsidP="00D964B9">
            <w:pPr>
              <w:rPr>
                <w:sz w:val="18"/>
                <w:szCs w:val="18"/>
                <w:highlight w:val="yellow"/>
              </w:rPr>
            </w:pPr>
            <w:r w:rsidRPr="00950AE6">
              <w:rPr>
                <w:color w:val="000000"/>
                <w:sz w:val="18"/>
                <w:szCs w:val="18"/>
                <w:highlight w:val="yellow"/>
              </w:rPr>
              <w:t>Landsiedel, R., Schulz, M.</w:t>
            </w:r>
          </w:p>
        </w:tc>
        <w:tc>
          <w:tcPr>
            <w:tcW w:w="0" w:type="auto"/>
          </w:tcPr>
          <w:p w14:paraId="2B40330B" w14:textId="77777777" w:rsidR="00D964B9" w:rsidRPr="00950AE6" w:rsidRDefault="00D964B9" w:rsidP="00D964B9">
            <w:pPr>
              <w:rPr>
                <w:sz w:val="18"/>
                <w:szCs w:val="18"/>
                <w:highlight w:val="yellow"/>
              </w:rPr>
            </w:pPr>
            <w:r w:rsidRPr="00950AE6">
              <w:rPr>
                <w:color w:val="000000"/>
                <w:sz w:val="18"/>
                <w:szCs w:val="18"/>
                <w:highlight w:val="yellow"/>
              </w:rPr>
              <w:t>2007</w:t>
            </w:r>
          </w:p>
        </w:tc>
        <w:tc>
          <w:tcPr>
            <w:tcW w:w="0" w:type="auto"/>
          </w:tcPr>
          <w:p w14:paraId="58F3057C" w14:textId="77777777" w:rsidR="00D964B9" w:rsidRPr="00950AE6" w:rsidRDefault="00D964B9" w:rsidP="00D964B9">
            <w:pPr>
              <w:rPr>
                <w:color w:val="000000"/>
                <w:sz w:val="18"/>
                <w:szCs w:val="18"/>
                <w:highlight w:val="yellow"/>
              </w:rPr>
            </w:pPr>
            <w:r w:rsidRPr="00950AE6">
              <w:rPr>
                <w:color w:val="000000"/>
                <w:sz w:val="18"/>
                <w:szCs w:val="18"/>
                <w:highlight w:val="yellow"/>
              </w:rPr>
              <w:t>In vitro chromosome aberration assay with Reg.No. 5178870 (metabolite of BAS 650 F) in V79 cells</w:t>
            </w:r>
          </w:p>
          <w:p w14:paraId="7E2653BD"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2006/1026067</w:t>
            </w:r>
          </w:p>
          <w:p w14:paraId="1F6776DE" w14:textId="78362C8D" w:rsidR="00D964B9" w:rsidRPr="00950AE6" w:rsidRDefault="00006CC3" w:rsidP="00D964B9">
            <w:pPr>
              <w:rPr>
                <w:color w:val="000000"/>
                <w:sz w:val="18"/>
                <w:szCs w:val="18"/>
                <w:highlight w:val="yellow"/>
                <w:lang w:val="de-DE"/>
              </w:rPr>
            </w:pPr>
            <w:r>
              <w:rPr>
                <w:color w:val="000000"/>
                <w:sz w:val="18"/>
                <w:szCs w:val="18"/>
                <w:highlight w:val="yellow"/>
                <w:lang w:val="de-DE"/>
              </w:rPr>
              <w:t>XXXX</w:t>
            </w:r>
            <w:r w:rsidR="00D964B9" w:rsidRPr="00950AE6">
              <w:rPr>
                <w:color w:val="000000"/>
                <w:sz w:val="18"/>
                <w:szCs w:val="18"/>
                <w:highlight w:val="yellow"/>
                <w:lang w:val="de-DE"/>
              </w:rPr>
              <w:t>, Ludwigshafen/Rhein, Germany Fed.Rep.</w:t>
            </w:r>
          </w:p>
          <w:p w14:paraId="5F47EA34"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64F0B8A3"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01E826B3"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42216091" w14:textId="2F47B7D5" w:rsidR="00D964B9" w:rsidRPr="00950AE6" w:rsidRDefault="00D964B9" w:rsidP="00D964B9">
            <w:pPr>
              <w:pStyle w:val="RepTable"/>
              <w:rPr>
                <w:highlight w:val="yellow"/>
              </w:rPr>
            </w:pPr>
            <w:r>
              <w:rPr>
                <w:color w:val="000000"/>
                <w:sz w:val="18"/>
                <w:szCs w:val="18"/>
              </w:rPr>
              <w:t>XXXX</w:t>
            </w:r>
          </w:p>
        </w:tc>
      </w:tr>
      <w:tr w:rsidR="00D964B9" w:rsidRPr="000C5871" w14:paraId="0EF3A398" w14:textId="77777777" w:rsidTr="002E51AD">
        <w:trPr>
          <w:cantSplit/>
        </w:trPr>
        <w:tc>
          <w:tcPr>
            <w:tcW w:w="0" w:type="auto"/>
          </w:tcPr>
          <w:p w14:paraId="48EAD28F" w14:textId="2849F90A" w:rsidR="00D964B9" w:rsidRPr="00950AE6" w:rsidRDefault="00D964B9" w:rsidP="00D964B9">
            <w:pPr>
              <w:rPr>
                <w:sz w:val="18"/>
                <w:szCs w:val="18"/>
                <w:highlight w:val="yellow"/>
              </w:rPr>
            </w:pPr>
            <w:r w:rsidRPr="00950AE6">
              <w:rPr>
                <w:color w:val="000000"/>
                <w:sz w:val="18"/>
                <w:szCs w:val="18"/>
                <w:highlight w:val="yellow"/>
              </w:rPr>
              <w:t>KCP 7/5</w:t>
            </w:r>
          </w:p>
        </w:tc>
        <w:tc>
          <w:tcPr>
            <w:tcW w:w="0" w:type="auto"/>
          </w:tcPr>
          <w:p w14:paraId="58C2A1DB" w14:textId="0306B4AF" w:rsidR="00D964B9" w:rsidRPr="00950AE6" w:rsidRDefault="008D077E" w:rsidP="00D964B9">
            <w:pPr>
              <w:rPr>
                <w:sz w:val="18"/>
                <w:szCs w:val="18"/>
                <w:highlight w:val="yellow"/>
              </w:rPr>
            </w:pPr>
            <w:r>
              <w:rPr>
                <w:color w:val="000000"/>
                <w:sz w:val="18"/>
                <w:szCs w:val="18"/>
                <w:highlight w:val="yellow"/>
              </w:rPr>
              <w:t>XXXX</w:t>
            </w:r>
          </w:p>
        </w:tc>
        <w:tc>
          <w:tcPr>
            <w:tcW w:w="0" w:type="auto"/>
          </w:tcPr>
          <w:p w14:paraId="3DC82EB1" w14:textId="77777777" w:rsidR="00D964B9" w:rsidRPr="00950AE6" w:rsidRDefault="00D964B9" w:rsidP="00D964B9">
            <w:pPr>
              <w:rPr>
                <w:sz w:val="18"/>
                <w:szCs w:val="18"/>
                <w:highlight w:val="yellow"/>
              </w:rPr>
            </w:pPr>
            <w:r w:rsidRPr="00950AE6">
              <w:rPr>
                <w:color w:val="000000"/>
                <w:sz w:val="18"/>
                <w:szCs w:val="18"/>
                <w:highlight w:val="yellow"/>
              </w:rPr>
              <w:t>2006</w:t>
            </w:r>
          </w:p>
        </w:tc>
        <w:tc>
          <w:tcPr>
            <w:tcW w:w="0" w:type="auto"/>
          </w:tcPr>
          <w:p w14:paraId="43B417DD" w14:textId="77777777" w:rsidR="00D964B9" w:rsidRPr="00950AE6" w:rsidRDefault="00D964B9" w:rsidP="00D964B9">
            <w:pPr>
              <w:rPr>
                <w:color w:val="000000"/>
                <w:sz w:val="18"/>
                <w:szCs w:val="18"/>
                <w:highlight w:val="yellow"/>
              </w:rPr>
            </w:pPr>
            <w:r w:rsidRPr="00950AE6">
              <w:rPr>
                <w:color w:val="000000"/>
                <w:sz w:val="18"/>
                <w:szCs w:val="18"/>
                <w:highlight w:val="yellow"/>
              </w:rPr>
              <w:t>Cytogenetic study in vivo with Reg.No. 517 8870 (metabolite of Reg.No. 499 3353) in the mouse micronucleus test - Single oral administration</w:t>
            </w:r>
          </w:p>
          <w:p w14:paraId="6F0451C6"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2005/1026460</w:t>
            </w:r>
          </w:p>
          <w:p w14:paraId="13C206A1" w14:textId="5C99C7A4" w:rsidR="00D964B9" w:rsidRPr="00950AE6" w:rsidRDefault="00006CC3" w:rsidP="00D964B9">
            <w:pPr>
              <w:rPr>
                <w:color w:val="000000"/>
                <w:sz w:val="18"/>
                <w:szCs w:val="18"/>
                <w:highlight w:val="yellow"/>
                <w:lang w:val="de-DE"/>
              </w:rPr>
            </w:pPr>
            <w:r>
              <w:rPr>
                <w:color w:val="000000"/>
                <w:sz w:val="18"/>
                <w:szCs w:val="18"/>
                <w:highlight w:val="yellow"/>
                <w:lang w:val="de-DE"/>
              </w:rPr>
              <w:t>XXXX</w:t>
            </w:r>
          </w:p>
          <w:p w14:paraId="1584FEF8"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2A363794"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7CFEE72D" w14:textId="77777777" w:rsidR="00D964B9" w:rsidRPr="00950AE6" w:rsidRDefault="00D964B9" w:rsidP="00D964B9">
            <w:pPr>
              <w:rPr>
                <w:sz w:val="18"/>
                <w:szCs w:val="18"/>
                <w:highlight w:val="yellow"/>
              </w:rPr>
            </w:pPr>
            <w:r w:rsidRPr="00950AE6">
              <w:rPr>
                <w:color w:val="000000"/>
                <w:sz w:val="18"/>
                <w:szCs w:val="18"/>
                <w:highlight w:val="yellow"/>
              </w:rPr>
              <w:t>Yes</w:t>
            </w:r>
          </w:p>
        </w:tc>
        <w:tc>
          <w:tcPr>
            <w:tcW w:w="0" w:type="auto"/>
          </w:tcPr>
          <w:p w14:paraId="59F7B550" w14:textId="367F9E5E" w:rsidR="00D964B9" w:rsidRPr="00950AE6" w:rsidRDefault="00D964B9" w:rsidP="00D964B9">
            <w:pPr>
              <w:pStyle w:val="RepTable"/>
              <w:rPr>
                <w:highlight w:val="yellow"/>
              </w:rPr>
            </w:pPr>
            <w:r>
              <w:rPr>
                <w:color w:val="000000"/>
                <w:sz w:val="18"/>
                <w:szCs w:val="18"/>
              </w:rPr>
              <w:t>XXXX</w:t>
            </w:r>
          </w:p>
        </w:tc>
      </w:tr>
      <w:tr w:rsidR="00D964B9" w:rsidRPr="000C5871" w14:paraId="06950D4C" w14:textId="77777777" w:rsidTr="002E51AD">
        <w:trPr>
          <w:cantSplit/>
        </w:trPr>
        <w:tc>
          <w:tcPr>
            <w:tcW w:w="0" w:type="auto"/>
          </w:tcPr>
          <w:p w14:paraId="33D7B66B" w14:textId="2AFD83C3" w:rsidR="00D964B9" w:rsidRPr="00950AE6" w:rsidRDefault="00D964B9" w:rsidP="00D964B9">
            <w:pPr>
              <w:rPr>
                <w:sz w:val="18"/>
                <w:szCs w:val="18"/>
                <w:highlight w:val="yellow"/>
              </w:rPr>
            </w:pPr>
            <w:r w:rsidRPr="00950AE6">
              <w:rPr>
                <w:color w:val="000000"/>
                <w:sz w:val="18"/>
                <w:szCs w:val="18"/>
                <w:highlight w:val="yellow"/>
              </w:rPr>
              <w:lastRenderedPageBreak/>
              <w:t>KCP 7/6</w:t>
            </w:r>
          </w:p>
        </w:tc>
        <w:tc>
          <w:tcPr>
            <w:tcW w:w="0" w:type="auto"/>
          </w:tcPr>
          <w:p w14:paraId="757DE32F" w14:textId="39F9E3FA" w:rsidR="00D964B9" w:rsidRPr="00950AE6" w:rsidRDefault="008D077E" w:rsidP="00D964B9">
            <w:pPr>
              <w:rPr>
                <w:sz w:val="18"/>
                <w:szCs w:val="18"/>
                <w:highlight w:val="yellow"/>
              </w:rPr>
            </w:pPr>
            <w:r>
              <w:rPr>
                <w:color w:val="000000"/>
                <w:sz w:val="18"/>
                <w:szCs w:val="18"/>
                <w:highlight w:val="yellow"/>
              </w:rPr>
              <w:t>XXXX</w:t>
            </w:r>
          </w:p>
        </w:tc>
        <w:tc>
          <w:tcPr>
            <w:tcW w:w="0" w:type="auto"/>
          </w:tcPr>
          <w:p w14:paraId="79818ABD" w14:textId="77777777" w:rsidR="00D964B9" w:rsidRPr="00950AE6" w:rsidRDefault="00D964B9" w:rsidP="00D964B9">
            <w:pPr>
              <w:rPr>
                <w:sz w:val="18"/>
                <w:szCs w:val="18"/>
                <w:highlight w:val="yellow"/>
              </w:rPr>
            </w:pPr>
            <w:r w:rsidRPr="00950AE6">
              <w:rPr>
                <w:color w:val="000000"/>
                <w:sz w:val="18"/>
                <w:szCs w:val="18"/>
                <w:highlight w:val="yellow"/>
              </w:rPr>
              <w:t>2006</w:t>
            </w:r>
          </w:p>
        </w:tc>
        <w:tc>
          <w:tcPr>
            <w:tcW w:w="0" w:type="auto"/>
          </w:tcPr>
          <w:p w14:paraId="79B480D9" w14:textId="77777777" w:rsidR="00D964B9" w:rsidRPr="00950AE6" w:rsidRDefault="00D964B9" w:rsidP="00D964B9">
            <w:pPr>
              <w:rPr>
                <w:color w:val="000000"/>
                <w:sz w:val="18"/>
                <w:szCs w:val="18"/>
                <w:highlight w:val="yellow"/>
              </w:rPr>
            </w:pPr>
            <w:r w:rsidRPr="00950AE6">
              <w:rPr>
                <w:color w:val="000000"/>
                <w:sz w:val="18"/>
                <w:szCs w:val="18"/>
                <w:highlight w:val="yellow"/>
              </w:rPr>
              <w:t>Cytogenetic study in vivo with Reg.No. 5 178 870 (metabolite of BAS 650 F) in the mouse micronucleus test - Single oral administration</w:t>
            </w:r>
          </w:p>
          <w:p w14:paraId="1CBFFF58"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2006/1008225</w:t>
            </w:r>
          </w:p>
          <w:p w14:paraId="0CB385D9" w14:textId="128CBAE5" w:rsidR="00D964B9" w:rsidRPr="00950AE6" w:rsidRDefault="00006CC3" w:rsidP="00D964B9">
            <w:pPr>
              <w:rPr>
                <w:color w:val="000000"/>
                <w:sz w:val="18"/>
                <w:szCs w:val="18"/>
                <w:highlight w:val="yellow"/>
                <w:lang w:val="de-DE"/>
              </w:rPr>
            </w:pPr>
            <w:r>
              <w:rPr>
                <w:color w:val="000000"/>
                <w:sz w:val="18"/>
                <w:szCs w:val="18"/>
                <w:highlight w:val="yellow"/>
                <w:lang w:val="de-DE"/>
              </w:rPr>
              <w:t>XXXX</w:t>
            </w:r>
          </w:p>
          <w:p w14:paraId="5E22961E"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6FE5F741"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644B6A34" w14:textId="77777777" w:rsidR="00D964B9" w:rsidRPr="00950AE6" w:rsidRDefault="00D964B9" w:rsidP="00D964B9">
            <w:pPr>
              <w:rPr>
                <w:sz w:val="18"/>
                <w:szCs w:val="18"/>
                <w:highlight w:val="yellow"/>
              </w:rPr>
            </w:pPr>
            <w:r w:rsidRPr="00950AE6">
              <w:rPr>
                <w:color w:val="000000"/>
                <w:sz w:val="18"/>
                <w:szCs w:val="18"/>
                <w:highlight w:val="yellow"/>
              </w:rPr>
              <w:t>Yes</w:t>
            </w:r>
          </w:p>
        </w:tc>
        <w:tc>
          <w:tcPr>
            <w:tcW w:w="0" w:type="auto"/>
          </w:tcPr>
          <w:p w14:paraId="3C3634D1" w14:textId="547A3D2C" w:rsidR="00D964B9" w:rsidRPr="00950AE6" w:rsidRDefault="00D964B9" w:rsidP="00D964B9">
            <w:pPr>
              <w:pStyle w:val="RepTable"/>
              <w:rPr>
                <w:highlight w:val="yellow"/>
              </w:rPr>
            </w:pPr>
            <w:r>
              <w:rPr>
                <w:color w:val="000000"/>
                <w:sz w:val="18"/>
                <w:szCs w:val="18"/>
              </w:rPr>
              <w:t>XXXX</w:t>
            </w:r>
          </w:p>
        </w:tc>
      </w:tr>
      <w:tr w:rsidR="00D964B9" w:rsidRPr="000C5871" w14:paraId="15253F4E" w14:textId="77777777" w:rsidTr="002E51AD">
        <w:trPr>
          <w:cantSplit/>
        </w:trPr>
        <w:tc>
          <w:tcPr>
            <w:tcW w:w="0" w:type="auto"/>
          </w:tcPr>
          <w:p w14:paraId="1F2BC825" w14:textId="63349EC8" w:rsidR="00D964B9" w:rsidRPr="00950AE6" w:rsidRDefault="00D964B9" w:rsidP="00D964B9">
            <w:pPr>
              <w:rPr>
                <w:sz w:val="18"/>
                <w:szCs w:val="18"/>
                <w:highlight w:val="yellow"/>
              </w:rPr>
            </w:pPr>
            <w:r w:rsidRPr="00950AE6">
              <w:rPr>
                <w:color w:val="000000"/>
                <w:sz w:val="18"/>
                <w:szCs w:val="18"/>
                <w:highlight w:val="yellow"/>
              </w:rPr>
              <w:t>KCP 7/7</w:t>
            </w:r>
          </w:p>
        </w:tc>
        <w:tc>
          <w:tcPr>
            <w:tcW w:w="0" w:type="auto"/>
          </w:tcPr>
          <w:p w14:paraId="6DA9FB5F" w14:textId="3EED7623" w:rsidR="00D964B9" w:rsidRPr="00950AE6" w:rsidRDefault="00A71B59" w:rsidP="00D964B9">
            <w:pPr>
              <w:rPr>
                <w:sz w:val="18"/>
                <w:szCs w:val="18"/>
                <w:highlight w:val="yellow"/>
              </w:rPr>
            </w:pPr>
            <w:r>
              <w:rPr>
                <w:color w:val="000000"/>
                <w:sz w:val="18"/>
                <w:szCs w:val="18"/>
                <w:highlight w:val="yellow"/>
              </w:rPr>
              <w:t>XXXX</w:t>
            </w:r>
          </w:p>
        </w:tc>
        <w:tc>
          <w:tcPr>
            <w:tcW w:w="0" w:type="auto"/>
          </w:tcPr>
          <w:p w14:paraId="2D1D53BD" w14:textId="77777777" w:rsidR="00D964B9" w:rsidRPr="00950AE6" w:rsidRDefault="00D964B9" w:rsidP="00D964B9">
            <w:pPr>
              <w:rPr>
                <w:sz w:val="18"/>
                <w:szCs w:val="18"/>
                <w:highlight w:val="yellow"/>
              </w:rPr>
            </w:pPr>
            <w:r w:rsidRPr="00950AE6">
              <w:rPr>
                <w:color w:val="000000"/>
                <w:sz w:val="18"/>
                <w:szCs w:val="18"/>
                <w:highlight w:val="yellow"/>
              </w:rPr>
              <w:t>2008</w:t>
            </w:r>
          </w:p>
        </w:tc>
        <w:tc>
          <w:tcPr>
            <w:tcW w:w="0" w:type="auto"/>
          </w:tcPr>
          <w:p w14:paraId="5922469C" w14:textId="77777777" w:rsidR="00D964B9" w:rsidRPr="00950AE6" w:rsidRDefault="00D964B9" w:rsidP="00D964B9">
            <w:pPr>
              <w:rPr>
                <w:color w:val="000000"/>
                <w:sz w:val="18"/>
                <w:szCs w:val="18"/>
                <w:highlight w:val="yellow"/>
              </w:rPr>
            </w:pPr>
            <w:r w:rsidRPr="00950AE6">
              <w:rPr>
                <w:color w:val="000000"/>
                <w:sz w:val="18"/>
                <w:szCs w:val="18"/>
                <w:highlight w:val="yellow"/>
              </w:rPr>
              <w:t>Reg.No. 5178870 (metabolite of BAS 650 F) - Repeated dose 90-day oral toxicity study in Wistar rats; Administration in the diet</w:t>
            </w:r>
          </w:p>
          <w:p w14:paraId="12FBBD6B"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2008/1021526</w:t>
            </w:r>
          </w:p>
          <w:p w14:paraId="5E9E772E" w14:textId="61FFC0D3" w:rsidR="00D964B9" w:rsidRPr="00950AE6" w:rsidRDefault="00006CC3" w:rsidP="00D964B9">
            <w:pPr>
              <w:rPr>
                <w:color w:val="000000"/>
                <w:sz w:val="18"/>
                <w:szCs w:val="18"/>
                <w:highlight w:val="yellow"/>
                <w:lang w:val="de-DE"/>
              </w:rPr>
            </w:pPr>
            <w:r>
              <w:rPr>
                <w:color w:val="000000"/>
                <w:sz w:val="18"/>
                <w:szCs w:val="18"/>
                <w:highlight w:val="yellow"/>
                <w:lang w:val="de-DE"/>
              </w:rPr>
              <w:t>XXXX</w:t>
            </w:r>
            <w:r w:rsidR="00D964B9" w:rsidRPr="00950AE6">
              <w:rPr>
                <w:color w:val="000000"/>
                <w:sz w:val="18"/>
                <w:szCs w:val="18"/>
                <w:highlight w:val="yellow"/>
                <w:lang w:val="de-DE"/>
              </w:rPr>
              <w:t>E</w:t>
            </w:r>
          </w:p>
          <w:p w14:paraId="004EFA3B"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70E246BA"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33C04E99" w14:textId="77777777" w:rsidR="00D964B9" w:rsidRPr="00950AE6" w:rsidRDefault="00D964B9" w:rsidP="00D964B9">
            <w:pPr>
              <w:rPr>
                <w:sz w:val="18"/>
                <w:szCs w:val="18"/>
                <w:highlight w:val="yellow"/>
              </w:rPr>
            </w:pPr>
            <w:r w:rsidRPr="00950AE6">
              <w:rPr>
                <w:color w:val="000000"/>
                <w:sz w:val="18"/>
                <w:szCs w:val="18"/>
                <w:highlight w:val="yellow"/>
              </w:rPr>
              <w:t>Yes</w:t>
            </w:r>
          </w:p>
        </w:tc>
        <w:tc>
          <w:tcPr>
            <w:tcW w:w="0" w:type="auto"/>
          </w:tcPr>
          <w:p w14:paraId="73942390" w14:textId="6A5B9E71" w:rsidR="00D964B9" w:rsidRPr="00950AE6" w:rsidRDefault="00D964B9" w:rsidP="00D964B9">
            <w:pPr>
              <w:pStyle w:val="RepTable"/>
              <w:rPr>
                <w:highlight w:val="yellow"/>
              </w:rPr>
            </w:pPr>
            <w:r>
              <w:rPr>
                <w:color w:val="000000"/>
                <w:sz w:val="18"/>
                <w:szCs w:val="18"/>
              </w:rPr>
              <w:t>XXXX</w:t>
            </w:r>
          </w:p>
        </w:tc>
      </w:tr>
      <w:tr w:rsidR="00D964B9" w:rsidRPr="000C5871" w14:paraId="7678A295" w14:textId="77777777" w:rsidTr="002E51AD">
        <w:trPr>
          <w:cantSplit/>
        </w:trPr>
        <w:tc>
          <w:tcPr>
            <w:tcW w:w="0" w:type="auto"/>
          </w:tcPr>
          <w:p w14:paraId="50FA4DB4" w14:textId="5D7A08C5" w:rsidR="00D964B9" w:rsidRPr="00950AE6" w:rsidRDefault="00D964B9" w:rsidP="00D964B9">
            <w:pPr>
              <w:rPr>
                <w:sz w:val="18"/>
                <w:szCs w:val="18"/>
                <w:highlight w:val="yellow"/>
              </w:rPr>
            </w:pPr>
            <w:r w:rsidRPr="00950AE6">
              <w:rPr>
                <w:color w:val="000000"/>
                <w:sz w:val="18"/>
                <w:szCs w:val="18"/>
                <w:highlight w:val="yellow"/>
              </w:rPr>
              <w:t>KCP 7/8</w:t>
            </w:r>
          </w:p>
        </w:tc>
        <w:tc>
          <w:tcPr>
            <w:tcW w:w="0" w:type="auto"/>
          </w:tcPr>
          <w:p w14:paraId="2D83DF56" w14:textId="77777777" w:rsidR="00D964B9" w:rsidRPr="00950AE6" w:rsidRDefault="00D964B9" w:rsidP="00D964B9">
            <w:pPr>
              <w:rPr>
                <w:sz w:val="18"/>
                <w:szCs w:val="18"/>
                <w:highlight w:val="yellow"/>
              </w:rPr>
            </w:pPr>
            <w:r w:rsidRPr="00950AE6">
              <w:rPr>
                <w:color w:val="000000"/>
                <w:sz w:val="18"/>
                <w:szCs w:val="18"/>
                <w:highlight w:val="yellow"/>
              </w:rPr>
              <w:t>Landsiedel, R., Schulz, M.</w:t>
            </w:r>
          </w:p>
        </w:tc>
        <w:tc>
          <w:tcPr>
            <w:tcW w:w="0" w:type="auto"/>
          </w:tcPr>
          <w:p w14:paraId="371BC421" w14:textId="77777777" w:rsidR="00D964B9" w:rsidRPr="00950AE6" w:rsidRDefault="00D964B9" w:rsidP="00D964B9">
            <w:pPr>
              <w:rPr>
                <w:sz w:val="18"/>
                <w:szCs w:val="18"/>
                <w:highlight w:val="yellow"/>
              </w:rPr>
            </w:pPr>
            <w:r w:rsidRPr="00950AE6">
              <w:rPr>
                <w:color w:val="000000"/>
                <w:sz w:val="18"/>
                <w:szCs w:val="18"/>
                <w:highlight w:val="yellow"/>
              </w:rPr>
              <w:t>2007</w:t>
            </w:r>
          </w:p>
        </w:tc>
        <w:tc>
          <w:tcPr>
            <w:tcW w:w="0" w:type="auto"/>
          </w:tcPr>
          <w:p w14:paraId="3F3FF051" w14:textId="77777777" w:rsidR="00D964B9" w:rsidRPr="00950AE6" w:rsidRDefault="00D964B9" w:rsidP="00D964B9">
            <w:pPr>
              <w:rPr>
                <w:color w:val="000000"/>
                <w:sz w:val="18"/>
                <w:szCs w:val="18"/>
                <w:highlight w:val="yellow"/>
              </w:rPr>
            </w:pPr>
            <w:r w:rsidRPr="00950AE6">
              <w:rPr>
                <w:color w:val="000000"/>
                <w:sz w:val="18"/>
                <w:szCs w:val="18"/>
                <w:highlight w:val="yellow"/>
              </w:rPr>
              <w:t>Salmonella typhimurium/Escherichia coli reverse mutation assay (standard plate test and preincubation test) with Reg.No. 5211623 (metabolite of BAS 650 F)</w:t>
            </w:r>
          </w:p>
          <w:p w14:paraId="12F33476"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2007/1003922</w:t>
            </w:r>
          </w:p>
          <w:p w14:paraId="17304EF6" w14:textId="78F25E76" w:rsidR="00D964B9" w:rsidRPr="00950AE6" w:rsidRDefault="00006CC3" w:rsidP="00D964B9">
            <w:pPr>
              <w:rPr>
                <w:color w:val="000000"/>
                <w:sz w:val="18"/>
                <w:szCs w:val="18"/>
                <w:highlight w:val="yellow"/>
                <w:lang w:val="de-DE"/>
              </w:rPr>
            </w:pPr>
            <w:r>
              <w:rPr>
                <w:color w:val="000000"/>
                <w:sz w:val="18"/>
                <w:szCs w:val="18"/>
                <w:highlight w:val="yellow"/>
                <w:lang w:val="de-DE"/>
              </w:rPr>
              <w:t>XXXX</w:t>
            </w:r>
            <w:r w:rsidR="00D964B9" w:rsidRPr="00950AE6">
              <w:rPr>
                <w:color w:val="000000"/>
                <w:sz w:val="18"/>
                <w:szCs w:val="18"/>
                <w:highlight w:val="yellow"/>
                <w:lang w:val="de-DE"/>
              </w:rPr>
              <w:t>, Ludwigshafen/Rhein, Germany Fed.Rep.</w:t>
            </w:r>
          </w:p>
          <w:p w14:paraId="335200C5"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6BF45164"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16E362A4"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2C4BE40D" w14:textId="6CAC7FCD" w:rsidR="00D964B9" w:rsidRPr="00950AE6" w:rsidRDefault="00D964B9" w:rsidP="00D964B9">
            <w:pPr>
              <w:pStyle w:val="RepTable"/>
              <w:rPr>
                <w:highlight w:val="yellow"/>
              </w:rPr>
            </w:pPr>
            <w:r>
              <w:rPr>
                <w:color w:val="000000"/>
                <w:sz w:val="18"/>
                <w:szCs w:val="18"/>
              </w:rPr>
              <w:t>XXXX</w:t>
            </w:r>
          </w:p>
        </w:tc>
      </w:tr>
      <w:tr w:rsidR="00D964B9" w:rsidRPr="000C5871" w14:paraId="21EB47CB" w14:textId="77777777" w:rsidTr="002E51AD">
        <w:trPr>
          <w:cantSplit/>
        </w:trPr>
        <w:tc>
          <w:tcPr>
            <w:tcW w:w="0" w:type="auto"/>
          </w:tcPr>
          <w:p w14:paraId="0D02227F" w14:textId="7295E805" w:rsidR="00D964B9" w:rsidRPr="00950AE6" w:rsidRDefault="00D964B9" w:rsidP="00D964B9">
            <w:pPr>
              <w:rPr>
                <w:sz w:val="18"/>
                <w:szCs w:val="18"/>
                <w:highlight w:val="yellow"/>
              </w:rPr>
            </w:pPr>
            <w:r w:rsidRPr="00950AE6">
              <w:rPr>
                <w:color w:val="000000"/>
                <w:sz w:val="18"/>
                <w:szCs w:val="18"/>
                <w:highlight w:val="yellow"/>
              </w:rPr>
              <w:t>KCP 7/9</w:t>
            </w:r>
          </w:p>
        </w:tc>
        <w:tc>
          <w:tcPr>
            <w:tcW w:w="0" w:type="auto"/>
          </w:tcPr>
          <w:p w14:paraId="25F21910" w14:textId="77777777" w:rsidR="00D964B9" w:rsidRPr="00950AE6" w:rsidRDefault="00D964B9" w:rsidP="00D964B9">
            <w:pPr>
              <w:rPr>
                <w:color w:val="000000"/>
                <w:sz w:val="18"/>
                <w:szCs w:val="18"/>
                <w:highlight w:val="yellow"/>
              </w:rPr>
            </w:pPr>
            <w:r w:rsidRPr="00950AE6">
              <w:rPr>
                <w:color w:val="000000"/>
                <w:sz w:val="18"/>
                <w:szCs w:val="18"/>
                <w:highlight w:val="yellow"/>
              </w:rPr>
              <w:t xml:space="preserve">Hellwig, J., </w:t>
            </w:r>
          </w:p>
          <w:p w14:paraId="53B833C2" w14:textId="77777777" w:rsidR="00D964B9" w:rsidRPr="00950AE6" w:rsidRDefault="00D964B9" w:rsidP="00D964B9">
            <w:pPr>
              <w:rPr>
                <w:sz w:val="18"/>
                <w:szCs w:val="18"/>
                <w:highlight w:val="yellow"/>
              </w:rPr>
            </w:pPr>
            <w:r w:rsidRPr="00950AE6">
              <w:rPr>
                <w:color w:val="000000"/>
                <w:sz w:val="18"/>
                <w:szCs w:val="18"/>
                <w:highlight w:val="yellow"/>
              </w:rPr>
              <w:t>Schulz, M.</w:t>
            </w:r>
          </w:p>
        </w:tc>
        <w:tc>
          <w:tcPr>
            <w:tcW w:w="0" w:type="auto"/>
          </w:tcPr>
          <w:p w14:paraId="5CA6751D" w14:textId="77777777" w:rsidR="00D964B9" w:rsidRPr="00950AE6" w:rsidRDefault="00D964B9" w:rsidP="00D964B9">
            <w:pPr>
              <w:rPr>
                <w:sz w:val="18"/>
                <w:szCs w:val="18"/>
                <w:highlight w:val="yellow"/>
              </w:rPr>
            </w:pPr>
            <w:r w:rsidRPr="00950AE6">
              <w:rPr>
                <w:color w:val="000000"/>
                <w:sz w:val="18"/>
                <w:szCs w:val="18"/>
                <w:highlight w:val="yellow"/>
              </w:rPr>
              <w:t>2006</w:t>
            </w:r>
          </w:p>
        </w:tc>
        <w:tc>
          <w:tcPr>
            <w:tcW w:w="0" w:type="auto"/>
          </w:tcPr>
          <w:p w14:paraId="78E7B8FE" w14:textId="77777777" w:rsidR="00D964B9" w:rsidRPr="00950AE6" w:rsidRDefault="00D964B9" w:rsidP="00D964B9">
            <w:pPr>
              <w:rPr>
                <w:color w:val="000000"/>
                <w:sz w:val="18"/>
                <w:szCs w:val="18"/>
                <w:highlight w:val="yellow"/>
              </w:rPr>
            </w:pPr>
            <w:r w:rsidRPr="00950AE6">
              <w:rPr>
                <w:color w:val="000000"/>
                <w:sz w:val="18"/>
                <w:szCs w:val="18"/>
                <w:highlight w:val="yellow"/>
              </w:rPr>
              <w:t>In vitro gene mutation test in CHO cells (HPRT locus assay) with Reg.No. 5211623 (metabolite of BAS 650 F)</w:t>
            </w:r>
          </w:p>
          <w:p w14:paraId="6CB0D1D8"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2006/1038806</w:t>
            </w:r>
          </w:p>
          <w:p w14:paraId="566F491F" w14:textId="4799929D" w:rsidR="00D964B9" w:rsidRPr="00950AE6" w:rsidRDefault="00006CC3" w:rsidP="00D964B9">
            <w:pPr>
              <w:rPr>
                <w:color w:val="000000"/>
                <w:sz w:val="18"/>
                <w:szCs w:val="18"/>
                <w:highlight w:val="yellow"/>
                <w:lang w:val="de-DE"/>
              </w:rPr>
            </w:pPr>
            <w:r>
              <w:rPr>
                <w:color w:val="000000"/>
                <w:sz w:val="18"/>
                <w:szCs w:val="18"/>
                <w:highlight w:val="yellow"/>
                <w:lang w:val="de-DE"/>
              </w:rPr>
              <w:t>XXXX</w:t>
            </w:r>
            <w:r w:rsidR="00D964B9" w:rsidRPr="00950AE6">
              <w:rPr>
                <w:color w:val="000000"/>
                <w:sz w:val="18"/>
                <w:szCs w:val="18"/>
                <w:highlight w:val="yellow"/>
                <w:lang w:val="de-DE"/>
              </w:rPr>
              <w:t xml:space="preserve"> Ludwigshafen/Rhein, Germany Fed.Rep.</w:t>
            </w:r>
          </w:p>
          <w:p w14:paraId="06551BA2"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0A11C283"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665FD8F4"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0612FFC8" w14:textId="64D9159C" w:rsidR="00D964B9" w:rsidRPr="00950AE6" w:rsidRDefault="00D964B9" w:rsidP="00D964B9">
            <w:pPr>
              <w:pStyle w:val="RepTable"/>
              <w:rPr>
                <w:highlight w:val="yellow"/>
              </w:rPr>
            </w:pPr>
            <w:r>
              <w:rPr>
                <w:color w:val="000000"/>
                <w:sz w:val="18"/>
                <w:szCs w:val="18"/>
              </w:rPr>
              <w:t>XXXX</w:t>
            </w:r>
          </w:p>
        </w:tc>
      </w:tr>
      <w:tr w:rsidR="00D964B9" w:rsidRPr="000C5871" w14:paraId="2D3D082D" w14:textId="77777777" w:rsidTr="002E51AD">
        <w:trPr>
          <w:cantSplit/>
        </w:trPr>
        <w:tc>
          <w:tcPr>
            <w:tcW w:w="0" w:type="auto"/>
          </w:tcPr>
          <w:p w14:paraId="5A2DE9B2" w14:textId="484DF672" w:rsidR="00D964B9" w:rsidRPr="00950AE6" w:rsidRDefault="00D964B9" w:rsidP="00D964B9">
            <w:pPr>
              <w:rPr>
                <w:sz w:val="18"/>
                <w:szCs w:val="18"/>
                <w:highlight w:val="yellow"/>
              </w:rPr>
            </w:pPr>
            <w:r w:rsidRPr="00950AE6">
              <w:rPr>
                <w:color w:val="000000"/>
                <w:sz w:val="18"/>
                <w:szCs w:val="18"/>
                <w:highlight w:val="yellow"/>
              </w:rPr>
              <w:t>KCP 7/10</w:t>
            </w:r>
          </w:p>
        </w:tc>
        <w:tc>
          <w:tcPr>
            <w:tcW w:w="0" w:type="auto"/>
          </w:tcPr>
          <w:p w14:paraId="2E6B3F49" w14:textId="77777777" w:rsidR="00D964B9" w:rsidRPr="00950AE6" w:rsidRDefault="00D964B9" w:rsidP="00D964B9">
            <w:pPr>
              <w:rPr>
                <w:sz w:val="18"/>
                <w:szCs w:val="18"/>
                <w:highlight w:val="yellow"/>
              </w:rPr>
            </w:pPr>
            <w:r w:rsidRPr="00950AE6">
              <w:rPr>
                <w:color w:val="000000"/>
                <w:sz w:val="18"/>
                <w:szCs w:val="18"/>
                <w:highlight w:val="yellow"/>
              </w:rPr>
              <w:t>Landsiedel, R., Schulz, M.</w:t>
            </w:r>
          </w:p>
        </w:tc>
        <w:tc>
          <w:tcPr>
            <w:tcW w:w="0" w:type="auto"/>
          </w:tcPr>
          <w:p w14:paraId="6367A364" w14:textId="77777777" w:rsidR="00D964B9" w:rsidRPr="00950AE6" w:rsidRDefault="00D964B9" w:rsidP="00D964B9">
            <w:pPr>
              <w:rPr>
                <w:sz w:val="18"/>
                <w:szCs w:val="18"/>
                <w:highlight w:val="yellow"/>
              </w:rPr>
            </w:pPr>
            <w:r w:rsidRPr="00950AE6">
              <w:rPr>
                <w:color w:val="000000"/>
                <w:sz w:val="18"/>
                <w:szCs w:val="18"/>
                <w:highlight w:val="yellow"/>
              </w:rPr>
              <w:t>2007</w:t>
            </w:r>
          </w:p>
        </w:tc>
        <w:tc>
          <w:tcPr>
            <w:tcW w:w="0" w:type="auto"/>
          </w:tcPr>
          <w:p w14:paraId="19F4254C" w14:textId="77777777" w:rsidR="00D964B9" w:rsidRPr="00950AE6" w:rsidRDefault="00D964B9" w:rsidP="00D964B9">
            <w:pPr>
              <w:rPr>
                <w:color w:val="000000"/>
                <w:sz w:val="18"/>
                <w:szCs w:val="18"/>
                <w:highlight w:val="yellow"/>
              </w:rPr>
            </w:pPr>
            <w:r w:rsidRPr="00950AE6">
              <w:rPr>
                <w:color w:val="000000"/>
                <w:sz w:val="18"/>
                <w:szCs w:val="18"/>
                <w:highlight w:val="yellow"/>
              </w:rPr>
              <w:t>In vitro chromosome aberration assay in V79 cells with Reg.No. 5211623 (Metabolite of BAS 650 F)</w:t>
            </w:r>
          </w:p>
          <w:p w14:paraId="464792A6"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2007/1022835</w:t>
            </w:r>
          </w:p>
          <w:p w14:paraId="42D1D36E" w14:textId="0B995D20" w:rsidR="00D964B9" w:rsidRPr="00950AE6" w:rsidRDefault="00006CC3" w:rsidP="00D964B9">
            <w:pPr>
              <w:rPr>
                <w:color w:val="000000"/>
                <w:sz w:val="18"/>
                <w:szCs w:val="18"/>
                <w:highlight w:val="yellow"/>
                <w:lang w:val="de-DE"/>
              </w:rPr>
            </w:pPr>
            <w:r>
              <w:rPr>
                <w:color w:val="000000"/>
                <w:sz w:val="18"/>
                <w:szCs w:val="18"/>
                <w:highlight w:val="yellow"/>
                <w:lang w:val="de-DE"/>
              </w:rPr>
              <w:t>XXXX</w:t>
            </w:r>
            <w:r w:rsidR="00D964B9" w:rsidRPr="00950AE6">
              <w:rPr>
                <w:color w:val="000000"/>
                <w:sz w:val="18"/>
                <w:szCs w:val="18"/>
                <w:highlight w:val="yellow"/>
                <w:lang w:val="de-DE"/>
              </w:rPr>
              <w:t>, Ludwigshafen/Rhein, Germany Fed.Rep.</w:t>
            </w:r>
          </w:p>
          <w:p w14:paraId="06A8F6BC"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1B0E409F"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0CD1E1B1" w14:textId="77777777" w:rsidR="00D964B9" w:rsidRPr="00950AE6" w:rsidRDefault="00D964B9" w:rsidP="00D964B9">
            <w:pPr>
              <w:rPr>
                <w:sz w:val="18"/>
                <w:szCs w:val="18"/>
                <w:highlight w:val="yellow"/>
              </w:rPr>
            </w:pPr>
            <w:r w:rsidRPr="00950AE6">
              <w:rPr>
                <w:color w:val="000000"/>
                <w:sz w:val="18"/>
                <w:szCs w:val="18"/>
                <w:highlight w:val="yellow"/>
              </w:rPr>
              <w:t>No</w:t>
            </w:r>
          </w:p>
        </w:tc>
        <w:tc>
          <w:tcPr>
            <w:tcW w:w="0" w:type="auto"/>
          </w:tcPr>
          <w:p w14:paraId="6ACBF32D" w14:textId="7A9DAB4C" w:rsidR="00D964B9" w:rsidRPr="00950AE6" w:rsidRDefault="00D964B9" w:rsidP="00D964B9">
            <w:pPr>
              <w:pStyle w:val="RepTable"/>
              <w:rPr>
                <w:highlight w:val="yellow"/>
              </w:rPr>
            </w:pPr>
            <w:r>
              <w:rPr>
                <w:color w:val="000000"/>
                <w:sz w:val="18"/>
                <w:szCs w:val="18"/>
              </w:rPr>
              <w:t>XXXX</w:t>
            </w:r>
          </w:p>
        </w:tc>
      </w:tr>
      <w:tr w:rsidR="00D964B9" w14:paraId="4B18D7D9" w14:textId="77777777" w:rsidTr="002E51AD">
        <w:trPr>
          <w:cantSplit/>
        </w:trPr>
        <w:tc>
          <w:tcPr>
            <w:tcW w:w="0" w:type="auto"/>
          </w:tcPr>
          <w:p w14:paraId="196F5F85" w14:textId="558DC857" w:rsidR="00D964B9" w:rsidRPr="00950AE6" w:rsidRDefault="00D964B9" w:rsidP="00D964B9">
            <w:pPr>
              <w:rPr>
                <w:sz w:val="18"/>
                <w:szCs w:val="18"/>
                <w:highlight w:val="yellow"/>
              </w:rPr>
            </w:pPr>
            <w:r w:rsidRPr="00950AE6">
              <w:rPr>
                <w:color w:val="000000"/>
                <w:sz w:val="18"/>
                <w:szCs w:val="18"/>
                <w:highlight w:val="yellow"/>
              </w:rPr>
              <w:t>KCP 7/11</w:t>
            </w:r>
          </w:p>
        </w:tc>
        <w:tc>
          <w:tcPr>
            <w:tcW w:w="0" w:type="auto"/>
          </w:tcPr>
          <w:p w14:paraId="60B03B7E" w14:textId="33AD1690" w:rsidR="00D964B9" w:rsidRPr="00950AE6" w:rsidRDefault="00A71B59" w:rsidP="00D964B9">
            <w:pPr>
              <w:rPr>
                <w:sz w:val="18"/>
                <w:szCs w:val="18"/>
                <w:highlight w:val="yellow"/>
              </w:rPr>
            </w:pPr>
            <w:r>
              <w:rPr>
                <w:color w:val="000000"/>
                <w:sz w:val="18"/>
                <w:szCs w:val="18"/>
                <w:highlight w:val="yellow"/>
              </w:rPr>
              <w:t>XXXX</w:t>
            </w:r>
          </w:p>
        </w:tc>
        <w:tc>
          <w:tcPr>
            <w:tcW w:w="0" w:type="auto"/>
          </w:tcPr>
          <w:p w14:paraId="63E74A3B" w14:textId="77777777" w:rsidR="00D964B9" w:rsidRPr="00950AE6" w:rsidRDefault="00D964B9" w:rsidP="00D964B9">
            <w:pPr>
              <w:rPr>
                <w:sz w:val="18"/>
                <w:szCs w:val="18"/>
                <w:highlight w:val="yellow"/>
              </w:rPr>
            </w:pPr>
            <w:r w:rsidRPr="00950AE6">
              <w:rPr>
                <w:color w:val="000000"/>
                <w:sz w:val="18"/>
                <w:szCs w:val="18"/>
                <w:highlight w:val="yellow"/>
              </w:rPr>
              <w:t>2008</w:t>
            </w:r>
          </w:p>
        </w:tc>
        <w:tc>
          <w:tcPr>
            <w:tcW w:w="0" w:type="auto"/>
          </w:tcPr>
          <w:p w14:paraId="3B17A422" w14:textId="77777777" w:rsidR="00D964B9" w:rsidRPr="00950AE6" w:rsidRDefault="00D964B9" w:rsidP="00D964B9">
            <w:pPr>
              <w:rPr>
                <w:color w:val="000000"/>
                <w:sz w:val="18"/>
                <w:szCs w:val="18"/>
                <w:highlight w:val="yellow"/>
              </w:rPr>
            </w:pPr>
            <w:r w:rsidRPr="00950AE6">
              <w:rPr>
                <w:color w:val="000000"/>
                <w:sz w:val="18"/>
                <w:szCs w:val="18"/>
                <w:highlight w:val="yellow"/>
              </w:rPr>
              <w:t>Reg.No. 5211623 (metabolite of BAS 650 F) - Repeated dose 90-day oral toxicity study in Wistar rats; administration in the diet</w:t>
            </w:r>
          </w:p>
          <w:p w14:paraId="15007902" w14:textId="77777777" w:rsidR="00D964B9" w:rsidRPr="00950AE6" w:rsidRDefault="00D964B9" w:rsidP="00D964B9">
            <w:pPr>
              <w:rPr>
                <w:color w:val="000000"/>
                <w:sz w:val="18"/>
                <w:szCs w:val="18"/>
                <w:highlight w:val="yellow"/>
                <w:lang w:val="de-DE"/>
              </w:rPr>
            </w:pPr>
            <w:r w:rsidRPr="00950AE6">
              <w:rPr>
                <w:color w:val="000000"/>
                <w:sz w:val="18"/>
                <w:szCs w:val="18"/>
                <w:highlight w:val="yellow"/>
                <w:lang w:val="de-DE"/>
              </w:rPr>
              <w:t>2008/1021527</w:t>
            </w:r>
          </w:p>
          <w:p w14:paraId="4E2EEE3C" w14:textId="1C08CD5F" w:rsidR="00D964B9" w:rsidRPr="00950AE6" w:rsidRDefault="00006CC3" w:rsidP="00D964B9">
            <w:pPr>
              <w:rPr>
                <w:color w:val="000000"/>
                <w:sz w:val="18"/>
                <w:szCs w:val="18"/>
                <w:highlight w:val="yellow"/>
                <w:lang w:val="de-DE"/>
              </w:rPr>
            </w:pPr>
            <w:r>
              <w:rPr>
                <w:color w:val="000000"/>
                <w:sz w:val="18"/>
                <w:szCs w:val="18"/>
                <w:highlight w:val="yellow"/>
                <w:lang w:val="de-DE"/>
              </w:rPr>
              <w:t>XXXX</w:t>
            </w:r>
          </w:p>
          <w:p w14:paraId="79764996" w14:textId="77777777" w:rsidR="00D964B9" w:rsidRPr="00950AE6" w:rsidRDefault="00D964B9" w:rsidP="00D964B9">
            <w:pPr>
              <w:rPr>
                <w:color w:val="000000"/>
                <w:sz w:val="18"/>
                <w:szCs w:val="18"/>
                <w:highlight w:val="yellow"/>
              </w:rPr>
            </w:pPr>
            <w:r w:rsidRPr="00950AE6">
              <w:rPr>
                <w:color w:val="000000"/>
                <w:sz w:val="18"/>
                <w:szCs w:val="18"/>
                <w:highlight w:val="yellow"/>
              </w:rPr>
              <w:t>yes</w:t>
            </w:r>
          </w:p>
          <w:p w14:paraId="49F1FEDF" w14:textId="77777777" w:rsidR="00D964B9" w:rsidRPr="00950AE6" w:rsidRDefault="00D964B9" w:rsidP="00D964B9">
            <w:pPr>
              <w:rPr>
                <w:color w:val="000000"/>
                <w:sz w:val="18"/>
                <w:szCs w:val="18"/>
                <w:highlight w:val="yellow"/>
              </w:rPr>
            </w:pPr>
            <w:r w:rsidRPr="00950AE6">
              <w:rPr>
                <w:color w:val="000000"/>
                <w:sz w:val="18"/>
                <w:szCs w:val="18"/>
                <w:highlight w:val="yellow"/>
              </w:rPr>
              <w:t>Unpublished</w:t>
            </w:r>
          </w:p>
        </w:tc>
        <w:tc>
          <w:tcPr>
            <w:tcW w:w="0" w:type="auto"/>
          </w:tcPr>
          <w:p w14:paraId="63CB82C2" w14:textId="77777777" w:rsidR="00D964B9" w:rsidRPr="00950AE6" w:rsidRDefault="00D964B9" w:rsidP="00D964B9">
            <w:pPr>
              <w:rPr>
                <w:sz w:val="18"/>
                <w:szCs w:val="18"/>
                <w:highlight w:val="yellow"/>
              </w:rPr>
            </w:pPr>
            <w:r w:rsidRPr="00950AE6">
              <w:rPr>
                <w:color w:val="000000"/>
                <w:sz w:val="18"/>
                <w:szCs w:val="18"/>
                <w:highlight w:val="yellow"/>
              </w:rPr>
              <w:t>Yes</w:t>
            </w:r>
          </w:p>
        </w:tc>
        <w:tc>
          <w:tcPr>
            <w:tcW w:w="0" w:type="auto"/>
          </w:tcPr>
          <w:p w14:paraId="11642CD6" w14:textId="4FF2E348" w:rsidR="00D964B9" w:rsidRPr="00950AE6" w:rsidRDefault="00D964B9" w:rsidP="00D964B9">
            <w:pPr>
              <w:pStyle w:val="RepTable"/>
              <w:rPr>
                <w:highlight w:val="yellow"/>
              </w:rPr>
            </w:pPr>
            <w:r>
              <w:rPr>
                <w:color w:val="000000"/>
                <w:sz w:val="18"/>
                <w:szCs w:val="18"/>
              </w:rPr>
              <w:t>XXXX</w:t>
            </w:r>
          </w:p>
        </w:tc>
      </w:tr>
    </w:tbl>
    <w:p w14:paraId="432104BB" w14:textId="77777777" w:rsidR="00AD3BB2" w:rsidRPr="00B32849" w:rsidRDefault="00AD3BB2" w:rsidP="00AD3BB2">
      <w:pPr>
        <w:pStyle w:val="RepStandard"/>
      </w:pPr>
    </w:p>
    <w:p w14:paraId="64BF55A5" w14:textId="77777777" w:rsidR="00AD3BB2" w:rsidRPr="00B32849" w:rsidRDefault="00AD3BB2" w:rsidP="00AD3BB2">
      <w:pPr>
        <w:pStyle w:val="RepEditorNotesMS"/>
      </w:pPr>
      <w:r w:rsidRPr="00B32849">
        <w:t>The following tables are to be completed by MS</w:t>
      </w:r>
    </w:p>
    <w:p w14:paraId="1B45815F" w14:textId="77777777" w:rsidR="00AD3BB2" w:rsidRPr="00B32849" w:rsidRDefault="00AD3BB2" w:rsidP="00AD3BB2">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AD3BB2" w:rsidRPr="00B32849" w14:paraId="6F537E55" w14:textId="77777777" w:rsidTr="00F17ADD">
        <w:trPr>
          <w:tblHeader/>
        </w:trPr>
        <w:tc>
          <w:tcPr>
            <w:tcW w:w="348" w:type="pct"/>
            <w:shd w:val="clear" w:color="auto" w:fill="auto"/>
            <w:vAlign w:val="center"/>
          </w:tcPr>
          <w:p w14:paraId="5480D89A" w14:textId="77777777" w:rsidR="00AD3BB2" w:rsidRPr="00B32849" w:rsidRDefault="00AD3BB2" w:rsidP="00F17ADD">
            <w:pPr>
              <w:pStyle w:val="RepTableHeader"/>
              <w:jc w:val="center"/>
            </w:pPr>
            <w:r w:rsidRPr="00B32849">
              <w:t>Data point</w:t>
            </w:r>
          </w:p>
        </w:tc>
        <w:tc>
          <w:tcPr>
            <w:tcW w:w="636" w:type="pct"/>
            <w:shd w:val="clear" w:color="auto" w:fill="auto"/>
            <w:vAlign w:val="center"/>
          </w:tcPr>
          <w:p w14:paraId="6E026389" w14:textId="77777777" w:rsidR="00AD3BB2" w:rsidRPr="00B32849" w:rsidRDefault="00AD3BB2" w:rsidP="00F17ADD">
            <w:pPr>
              <w:pStyle w:val="RepTableHeader"/>
              <w:jc w:val="center"/>
            </w:pPr>
            <w:r w:rsidRPr="00B32849">
              <w:t>Author(s)</w:t>
            </w:r>
          </w:p>
        </w:tc>
        <w:tc>
          <w:tcPr>
            <w:tcW w:w="270" w:type="pct"/>
            <w:shd w:val="clear" w:color="auto" w:fill="auto"/>
            <w:vAlign w:val="center"/>
          </w:tcPr>
          <w:p w14:paraId="6CB16592" w14:textId="77777777" w:rsidR="00AD3BB2" w:rsidRPr="00B32849" w:rsidRDefault="00AD3BB2" w:rsidP="00F17ADD">
            <w:pPr>
              <w:pStyle w:val="RepTableHeader"/>
              <w:jc w:val="center"/>
            </w:pPr>
            <w:r w:rsidRPr="00B32849">
              <w:t>Year</w:t>
            </w:r>
          </w:p>
        </w:tc>
        <w:tc>
          <w:tcPr>
            <w:tcW w:w="2949" w:type="pct"/>
            <w:shd w:val="clear" w:color="auto" w:fill="auto"/>
            <w:vAlign w:val="center"/>
          </w:tcPr>
          <w:p w14:paraId="6C9273F8" w14:textId="77777777" w:rsidR="00AD3BB2" w:rsidRPr="00B32849" w:rsidRDefault="00AD3BB2" w:rsidP="00F17ADD">
            <w:pPr>
              <w:pStyle w:val="RepTableHeader"/>
              <w:jc w:val="center"/>
            </w:pPr>
            <w:r w:rsidRPr="00B32849">
              <w:t>Title</w:t>
            </w:r>
            <w:r w:rsidRPr="00B32849">
              <w:br/>
              <w:t>Company Report No.</w:t>
            </w:r>
            <w:r w:rsidRPr="00B32849">
              <w:tab/>
            </w:r>
            <w:r w:rsidRPr="00B32849">
              <w:br/>
              <w:t>Source (where different from company)</w:t>
            </w:r>
            <w:r w:rsidRPr="00B32849">
              <w:br/>
              <w:t>GLP or GEP status</w:t>
            </w:r>
            <w:r w:rsidRPr="00B32849">
              <w:br/>
              <w:t>Published or not</w:t>
            </w:r>
          </w:p>
        </w:tc>
        <w:tc>
          <w:tcPr>
            <w:tcW w:w="357" w:type="pct"/>
            <w:shd w:val="clear" w:color="auto" w:fill="auto"/>
            <w:vAlign w:val="center"/>
          </w:tcPr>
          <w:p w14:paraId="4977DA85" w14:textId="77777777" w:rsidR="00AD3BB2" w:rsidRPr="00B32849" w:rsidRDefault="00AD3BB2" w:rsidP="00F17ADD">
            <w:pPr>
              <w:pStyle w:val="RepTableHeader"/>
              <w:jc w:val="center"/>
            </w:pPr>
            <w:r w:rsidRPr="00B32849">
              <w:t>Vertebrate study</w:t>
            </w:r>
          </w:p>
          <w:p w14:paraId="1606E9AD" w14:textId="77777777" w:rsidR="00AD3BB2" w:rsidRPr="00B32849" w:rsidRDefault="00AD3BB2" w:rsidP="00F17ADD">
            <w:pPr>
              <w:pStyle w:val="RepTableHeader"/>
              <w:jc w:val="center"/>
            </w:pPr>
            <w:r w:rsidRPr="00B32849">
              <w:t>Y/N</w:t>
            </w:r>
          </w:p>
        </w:tc>
        <w:tc>
          <w:tcPr>
            <w:tcW w:w="440" w:type="pct"/>
            <w:shd w:val="clear" w:color="auto" w:fill="auto"/>
            <w:vAlign w:val="center"/>
          </w:tcPr>
          <w:p w14:paraId="223F3EA8" w14:textId="77777777" w:rsidR="00AD3BB2" w:rsidRPr="00B32849" w:rsidRDefault="00AD3BB2" w:rsidP="00F17ADD">
            <w:pPr>
              <w:pStyle w:val="RepTableHeader"/>
              <w:jc w:val="center"/>
            </w:pPr>
            <w:r w:rsidRPr="00B32849">
              <w:t>Owner</w:t>
            </w:r>
          </w:p>
        </w:tc>
      </w:tr>
      <w:tr w:rsidR="00AD3BB2" w:rsidRPr="00B32849" w14:paraId="16B792D5" w14:textId="77777777" w:rsidTr="008C5C5E">
        <w:tc>
          <w:tcPr>
            <w:tcW w:w="348" w:type="pct"/>
            <w:shd w:val="clear" w:color="auto" w:fill="auto"/>
          </w:tcPr>
          <w:p w14:paraId="712271C5" w14:textId="77777777" w:rsidR="00AD3BB2" w:rsidRPr="00B32849" w:rsidRDefault="00AD3BB2" w:rsidP="008C5C5E">
            <w:pPr>
              <w:pStyle w:val="RepTable"/>
              <w:rPr>
                <w:highlight w:val="yellow"/>
              </w:rPr>
            </w:pPr>
            <w:r w:rsidRPr="00B32849">
              <w:rPr>
                <w:highlight w:val="yellow"/>
              </w:rPr>
              <w:t>KCP XX</w:t>
            </w:r>
          </w:p>
        </w:tc>
        <w:tc>
          <w:tcPr>
            <w:tcW w:w="636" w:type="pct"/>
            <w:shd w:val="clear" w:color="auto" w:fill="auto"/>
          </w:tcPr>
          <w:p w14:paraId="51738C2D" w14:textId="77777777" w:rsidR="00AD3BB2" w:rsidRPr="00B32849" w:rsidRDefault="00AD3BB2" w:rsidP="008C5C5E">
            <w:pPr>
              <w:pStyle w:val="RepTable"/>
              <w:rPr>
                <w:highlight w:val="yellow"/>
              </w:rPr>
            </w:pPr>
            <w:r w:rsidRPr="00B32849">
              <w:rPr>
                <w:highlight w:val="yellow"/>
              </w:rPr>
              <w:t>Author</w:t>
            </w:r>
          </w:p>
        </w:tc>
        <w:tc>
          <w:tcPr>
            <w:tcW w:w="270" w:type="pct"/>
            <w:shd w:val="clear" w:color="auto" w:fill="auto"/>
          </w:tcPr>
          <w:p w14:paraId="58D56CB1" w14:textId="77777777" w:rsidR="00AD3BB2" w:rsidRPr="00B32849" w:rsidRDefault="00AD3BB2" w:rsidP="008C5C5E">
            <w:pPr>
              <w:pStyle w:val="RepTable"/>
              <w:jc w:val="center"/>
              <w:rPr>
                <w:highlight w:val="yellow"/>
              </w:rPr>
            </w:pPr>
            <w:r w:rsidRPr="00B32849">
              <w:rPr>
                <w:highlight w:val="yellow"/>
              </w:rPr>
              <w:t>YYYY</w:t>
            </w:r>
          </w:p>
        </w:tc>
        <w:tc>
          <w:tcPr>
            <w:tcW w:w="2949" w:type="pct"/>
            <w:shd w:val="clear" w:color="auto" w:fill="auto"/>
          </w:tcPr>
          <w:p w14:paraId="0EB7B40C" w14:textId="77777777" w:rsidR="00AD3BB2" w:rsidRPr="00B32849" w:rsidRDefault="00AD3BB2" w:rsidP="008C5C5E">
            <w:pPr>
              <w:pStyle w:val="RepTable"/>
              <w:rPr>
                <w:highlight w:val="yellow"/>
              </w:rPr>
            </w:pPr>
            <w:r w:rsidRPr="00B32849">
              <w:rPr>
                <w:highlight w:val="yellow"/>
              </w:rPr>
              <w:t>Title</w:t>
            </w:r>
          </w:p>
          <w:p w14:paraId="3882D97F" w14:textId="77777777" w:rsidR="00AD3BB2" w:rsidRPr="00B32849" w:rsidRDefault="00AD3BB2" w:rsidP="008C5C5E">
            <w:pPr>
              <w:pStyle w:val="RepTable"/>
              <w:rPr>
                <w:highlight w:val="yellow"/>
              </w:rPr>
            </w:pPr>
            <w:r w:rsidRPr="00B32849">
              <w:rPr>
                <w:highlight w:val="yellow"/>
              </w:rPr>
              <w:t>Company Report N</w:t>
            </w:r>
          </w:p>
          <w:p w14:paraId="0EDEAC44" w14:textId="77777777" w:rsidR="00AD3BB2" w:rsidRPr="00B32849" w:rsidRDefault="00AD3BB2" w:rsidP="008C5C5E">
            <w:pPr>
              <w:pStyle w:val="RepTable"/>
              <w:rPr>
                <w:highlight w:val="yellow"/>
              </w:rPr>
            </w:pPr>
            <w:r w:rsidRPr="00B32849">
              <w:rPr>
                <w:highlight w:val="yellow"/>
              </w:rPr>
              <w:t>Source</w:t>
            </w:r>
          </w:p>
          <w:p w14:paraId="0F8358FD" w14:textId="77777777" w:rsidR="00AD3BB2" w:rsidRPr="00B32849" w:rsidRDefault="00AD3BB2" w:rsidP="008C5C5E">
            <w:pPr>
              <w:pStyle w:val="RepTable"/>
              <w:rPr>
                <w:highlight w:val="yellow"/>
              </w:rPr>
            </w:pPr>
            <w:r w:rsidRPr="00B32849">
              <w:rPr>
                <w:highlight w:val="yellow"/>
              </w:rPr>
              <w:t>GLP/non GLP/GEP/non GEP</w:t>
            </w:r>
          </w:p>
          <w:p w14:paraId="3CF9A2CC" w14:textId="77777777" w:rsidR="00AD3BB2" w:rsidRPr="00B32849" w:rsidRDefault="00AD3BB2" w:rsidP="008C5C5E">
            <w:pPr>
              <w:pStyle w:val="RepTable"/>
              <w:rPr>
                <w:highlight w:val="yellow"/>
              </w:rPr>
            </w:pPr>
            <w:r w:rsidRPr="00B32849">
              <w:rPr>
                <w:highlight w:val="yellow"/>
              </w:rPr>
              <w:t>Published/Unpublished</w:t>
            </w:r>
          </w:p>
        </w:tc>
        <w:tc>
          <w:tcPr>
            <w:tcW w:w="357" w:type="pct"/>
            <w:shd w:val="clear" w:color="auto" w:fill="auto"/>
          </w:tcPr>
          <w:p w14:paraId="4FE7517D" w14:textId="77777777" w:rsidR="00AD3BB2" w:rsidRPr="00B32849" w:rsidRDefault="00AD3BB2" w:rsidP="008C5C5E">
            <w:pPr>
              <w:pStyle w:val="RepTable"/>
              <w:jc w:val="center"/>
              <w:rPr>
                <w:highlight w:val="yellow"/>
              </w:rPr>
            </w:pPr>
            <w:r w:rsidRPr="00B32849">
              <w:rPr>
                <w:highlight w:val="yellow"/>
              </w:rPr>
              <w:t>Y/N</w:t>
            </w:r>
          </w:p>
        </w:tc>
        <w:tc>
          <w:tcPr>
            <w:tcW w:w="440" w:type="pct"/>
            <w:shd w:val="clear" w:color="auto" w:fill="auto"/>
          </w:tcPr>
          <w:p w14:paraId="782DF908" w14:textId="77777777" w:rsidR="00AD3BB2" w:rsidRPr="00B32849" w:rsidRDefault="00AD3BB2" w:rsidP="008C5C5E">
            <w:pPr>
              <w:pStyle w:val="RepTable"/>
              <w:jc w:val="center"/>
              <w:rPr>
                <w:highlight w:val="yellow"/>
              </w:rPr>
            </w:pPr>
            <w:r w:rsidRPr="00B32849">
              <w:rPr>
                <w:highlight w:val="yellow"/>
              </w:rPr>
              <w:t>Owner</w:t>
            </w:r>
          </w:p>
        </w:tc>
      </w:tr>
      <w:tr w:rsidR="00AD3BB2" w:rsidRPr="00B32849" w14:paraId="23956592" w14:textId="77777777" w:rsidTr="008C5C5E">
        <w:tc>
          <w:tcPr>
            <w:tcW w:w="348" w:type="pct"/>
            <w:shd w:val="clear" w:color="auto" w:fill="auto"/>
          </w:tcPr>
          <w:p w14:paraId="1B88B0A6" w14:textId="77777777" w:rsidR="00AD3BB2" w:rsidRPr="00B32849" w:rsidRDefault="00AD3BB2" w:rsidP="008C5C5E">
            <w:pPr>
              <w:pStyle w:val="RepTable"/>
              <w:rPr>
                <w:highlight w:val="yellow"/>
              </w:rPr>
            </w:pPr>
          </w:p>
        </w:tc>
        <w:tc>
          <w:tcPr>
            <w:tcW w:w="636" w:type="pct"/>
            <w:shd w:val="clear" w:color="auto" w:fill="auto"/>
          </w:tcPr>
          <w:p w14:paraId="65ED9DC7" w14:textId="77777777" w:rsidR="00AD3BB2" w:rsidRPr="00B32849" w:rsidRDefault="00AD3BB2" w:rsidP="008C5C5E">
            <w:pPr>
              <w:pStyle w:val="RepTable"/>
              <w:rPr>
                <w:highlight w:val="yellow"/>
              </w:rPr>
            </w:pPr>
          </w:p>
        </w:tc>
        <w:tc>
          <w:tcPr>
            <w:tcW w:w="270" w:type="pct"/>
            <w:shd w:val="clear" w:color="auto" w:fill="auto"/>
          </w:tcPr>
          <w:p w14:paraId="67CAD473" w14:textId="77777777" w:rsidR="00AD3BB2" w:rsidRPr="00B32849" w:rsidRDefault="00AD3BB2" w:rsidP="008C5C5E">
            <w:pPr>
              <w:pStyle w:val="RepTable"/>
              <w:jc w:val="center"/>
              <w:rPr>
                <w:highlight w:val="yellow"/>
              </w:rPr>
            </w:pPr>
          </w:p>
        </w:tc>
        <w:tc>
          <w:tcPr>
            <w:tcW w:w="2949" w:type="pct"/>
            <w:shd w:val="clear" w:color="auto" w:fill="auto"/>
          </w:tcPr>
          <w:p w14:paraId="6B4534F6" w14:textId="77777777" w:rsidR="00AD3BB2" w:rsidRPr="00B32849" w:rsidRDefault="00AD3BB2" w:rsidP="008C5C5E">
            <w:pPr>
              <w:pStyle w:val="RepTable"/>
              <w:rPr>
                <w:highlight w:val="yellow"/>
              </w:rPr>
            </w:pPr>
          </w:p>
        </w:tc>
        <w:tc>
          <w:tcPr>
            <w:tcW w:w="357" w:type="pct"/>
            <w:shd w:val="clear" w:color="auto" w:fill="auto"/>
          </w:tcPr>
          <w:p w14:paraId="590DC4DD" w14:textId="77777777" w:rsidR="00AD3BB2" w:rsidRPr="00B32849" w:rsidRDefault="00AD3BB2" w:rsidP="008C5C5E">
            <w:pPr>
              <w:pStyle w:val="RepTable"/>
              <w:jc w:val="center"/>
              <w:rPr>
                <w:highlight w:val="yellow"/>
              </w:rPr>
            </w:pPr>
          </w:p>
        </w:tc>
        <w:tc>
          <w:tcPr>
            <w:tcW w:w="440" w:type="pct"/>
            <w:shd w:val="clear" w:color="auto" w:fill="auto"/>
          </w:tcPr>
          <w:p w14:paraId="00464A1A" w14:textId="77777777" w:rsidR="00AD3BB2" w:rsidRPr="00B32849" w:rsidRDefault="00AD3BB2" w:rsidP="008C5C5E">
            <w:pPr>
              <w:pStyle w:val="RepTable"/>
              <w:jc w:val="center"/>
              <w:rPr>
                <w:highlight w:val="yellow"/>
              </w:rPr>
            </w:pPr>
          </w:p>
        </w:tc>
      </w:tr>
    </w:tbl>
    <w:p w14:paraId="35664644" w14:textId="77777777" w:rsidR="00AD3BB2" w:rsidRPr="00B32849" w:rsidRDefault="00AD3BB2" w:rsidP="00AD3BB2">
      <w:pPr>
        <w:pStyle w:val="OECD-BASIS-TEXT"/>
        <w:rPr>
          <w:color w:val="auto"/>
        </w:rPr>
      </w:pPr>
    </w:p>
    <w:p w14:paraId="2FA277B8" w14:textId="77777777" w:rsidR="00AD3BB2" w:rsidRPr="00B32849" w:rsidRDefault="00AD3BB2" w:rsidP="00AD3BB2">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AD3BB2" w:rsidRPr="00B32849" w14:paraId="1889661C" w14:textId="77777777" w:rsidTr="00F17ADD">
        <w:trPr>
          <w:tblHeader/>
        </w:trPr>
        <w:tc>
          <w:tcPr>
            <w:tcW w:w="348" w:type="pct"/>
            <w:shd w:val="clear" w:color="auto" w:fill="auto"/>
            <w:vAlign w:val="center"/>
          </w:tcPr>
          <w:p w14:paraId="06D79F98" w14:textId="77777777" w:rsidR="00AD3BB2" w:rsidRPr="00B32849" w:rsidRDefault="00AD3BB2" w:rsidP="00F17ADD">
            <w:pPr>
              <w:pStyle w:val="RepTableHeader"/>
              <w:jc w:val="center"/>
            </w:pPr>
            <w:r w:rsidRPr="00B32849">
              <w:t>Data point</w:t>
            </w:r>
          </w:p>
        </w:tc>
        <w:tc>
          <w:tcPr>
            <w:tcW w:w="636" w:type="pct"/>
            <w:shd w:val="clear" w:color="auto" w:fill="auto"/>
            <w:vAlign w:val="center"/>
          </w:tcPr>
          <w:p w14:paraId="19124437" w14:textId="77777777" w:rsidR="00AD3BB2" w:rsidRPr="00B32849" w:rsidRDefault="00AD3BB2" w:rsidP="00F17ADD">
            <w:pPr>
              <w:pStyle w:val="RepTableHeader"/>
              <w:jc w:val="center"/>
            </w:pPr>
            <w:r w:rsidRPr="00B32849">
              <w:t>Author(s)</w:t>
            </w:r>
          </w:p>
        </w:tc>
        <w:tc>
          <w:tcPr>
            <w:tcW w:w="270" w:type="pct"/>
            <w:shd w:val="clear" w:color="auto" w:fill="auto"/>
            <w:vAlign w:val="center"/>
          </w:tcPr>
          <w:p w14:paraId="6CCFBC15" w14:textId="77777777" w:rsidR="00AD3BB2" w:rsidRPr="00B32849" w:rsidRDefault="00AD3BB2" w:rsidP="00F17ADD">
            <w:pPr>
              <w:pStyle w:val="RepTableHeader"/>
              <w:jc w:val="center"/>
            </w:pPr>
            <w:r w:rsidRPr="00B32849">
              <w:t>Year</w:t>
            </w:r>
          </w:p>
        </w:tc>
        <w:tc>
          <w:tcPr>
            <w:tcW w:w="2949" w:type="pct"/>
            <w:shd w:val="clear" w:color="auto" w:fill="auto"/>
            <w:vAlign w:val="center"/>
          </w:tcPr>
          <w:p w14:paraId="786F641E" w14:textId="77777777" w:rsidR="00AD3BB2" w:rsidRPr="00B32849" w:rsidRDefault="00AD3BB2" w:rsidP="00F17ADD">
            <w:pPr>
              <w:pStyle w:val="RepTableHeader"/>
              <w:jc w:val="center"/>
            </w:pPr>
            <w:r w:rsidRPr="00B32849">
              <w:t>Title</w:t>
            </w:r>
            <w:r w:rsidRPr="00B32849">
              <w:br/>
              <w:t>Company Report No.</w:t>
            </w:r>
            <w:r w:rsidRPr="00B32849">
              <w:tab/>
            </w:r>
            <w:r w:rsidRPr="00B32849">
              <w:br/>
              <w:t>Source (where different from company)</w:t>
            </w:r>
            <w:r w:rsidRPr="00B32849">
              <w:br/>
              <w:t>GLP or GEP status</w:t>
            </w:r>
            <w:r w:rsidRPr="00B32849">
              <w:br/>
              <w:t>Published or not</w:t>
            </w:r>
          </w:p>
        </w:tc>
        <w:tc>
          <w:tcPr>
            <w:tcW w:w="357" w:type="pct"/>
            <w:shd w:val="clear" w:color="auto" w:fill="auto"/>
            <w:vAlign w:val="center"/>
          </w:tcPr>
          <w:p w14:paraId="6460C1B7" w14:textId="77777777" w:rsidR="00AD3BB2" w:rsidRPr="00B32849" w:rsidRDefault="00AD3BB2" w:rsidP="00F17ADD">
            <w:pPr>
              <w:pStyle w:val="RepTableHeader"/>
              <w:jc w:val="center"/>
            </w:pPr>
            <w:r w:rsidRPr="00B32849">
              <w:t>Vertebrate study</w:t>
            </w:r>
          </w:p>
          <w:p w14:paraId="6EF47C31" w14:textId="77777777" w:rsidR="00AD3BB2" w:rsidRPr="00B32849" w:rsidRDefault="00AD3BB2" w:rsidP="00F17ADD">
            <w:pPr>
              <w:pStyle w:val="RepTableHeader"/>
              <w:jc w:val="center"/>
            </w:pPr>
            <w:r w:rsidRPr="00B32849">
              <w:t>Y/N</w:t>
            </w:r>
          </w:p>
        </w:tc>
        <w:tc>
          <w:tcPr>
            <w:tcW w:w="440" w:type="pct"/>
            <w:shd w:val="clear" w:color="auto" w:fill="auto"/>
            <w:vAlign w:val="center"/>
          </w:tcPr>
          <w:p w14:paraId="344D6787" w14:textId="77777777" w:rsidR="00AD3BB2" w:rsidRPr="00B32849" w:rsidRDefault="00AD3BB2" w:rsidP="00F17ADD">
            <w:pPr>
              <w:pStyle w:val="RepTableHeader"/>
              <w:jc w:val="center"/>
            </w:pPr>
            <w:r w:rsidRPr="00B32849">
              <w:t>Owner</w:t>
            </w:r>
          </w:p>
        </w:tc>
      </w:tr>
      <w:tr w:rsidR="00AD3BB2" w:rsidRPr="00B32849" w14:paraId="55486F9D" w14:textId="77777777" w:rsidTr="008C5C5E">
        <w:tc>
          <w:tcPr>
            <w:tcW w:w="348" w:type="pct"/>
            <w:shd w:val="clear" w:color="auto" w:fill="auto"/>
          </w:tcPr>
          <w:p w14:paraId="6A1EFF42" w14:textId="77777777" w:rsidR="00AD3BB2" w:rsidRPr="00B32849" w:rsidRDefault="00AD3BB2" w:rsidP="008C5C5E">
            <w:pPr>
              <w:pStyle w:val="RepTable"/>
              <w:rPr>
                <w:highlight w:val="yellow"/>
              </w:rPr>
            </w:pPr>
            <w:r w:rsidRPr="00B32849">
              <w:rPr>
                <w:highlight w:val="yellow"/>
              </w:rPr>
              <w:t>KCP XX</w:t>
            </w:r>
          </w:p>
        </w:tc>
        <w:tc>
          <w:tcPr>
            <w:tcW w:w="636" w:type="pct"/>
            <w:shd w:val="clear" w:color="auto" w:fill="auto"/>
          </w:tcPr>
          <w:p w14:paraId="423384EE" w14:textId="77777777" w:rsidR="00AD3BB2" w:rsidRPr="00B32849" w:rsidRDefault="00AD3BB2" w:rsidP="008C5C5E">
            <w:pPr>
              <w:pStyle w:val="RepTable"/>
              <w:rPr>
                <w:highlight w:val="yellow"/>
              </w:rPr>
            </w:pPr>
            <w:r w:rsidRPr="00B32849">
              <w:rPr>
                <w:highlight w:val="yellow"/>
              </w:rPr>
              <w:t>Author</w:t>
            </w:r>
          </w:p>
        </w:tc>
        <w:tc>
          <w:tcPr>
            <w:tcW w:w="270" w:type="pct"/>
            <w:shd w:val="clear" w:color="auto" w:fill="auto"/>
          </w:tcPr>
          <w:p w14:paraId="4D7F8543" w14:textId="77777777" w:rsidR="00AD3BB2" w:rsidRPr="00B32849" w:rsidRDefault="00AD3BB2" w:rsidP="008C5C5E">
            <w:pPr>
              <w:pStyle w:val="RepTable"/>
              <w:jc w:val="center"/>
              <w:rPr>
                <w:highlight w:val="yellow"/>
              </w:rPr>
            </w:pPr>
            <w:r w:rsidRPr="00B32849">
              <w:rPr>
                <w:highlight w:val="yellow"/>
              </w:rPr>
              <w:t>YYYY</w:t>
            </w:r>
          </w:p>
        </w:tc>
        <w:tc>
          <w:tcPr>
            <w:tcW w:w="2949" w:type="pct"/>
            <w:shd w:val="clear" w:color="auto" w:fill="auto"/>
          </w:tcPr>
          <w:p w14:paraId="30283D46" w14:textId="77777777" w:rsidR="00AD3BB2" w:rsidRPr="00B32849" w:rsidRDefault="00AD3BB2" w:rsidP="008C5C5E">
            <w:pPr>
              <w:pStyle w:val="RepTable"/>
              <w:rPr>
                <w:highlight w:val="yellow"/>
              </w:rPr>
            </w:pPr>
            <w:r w:rsidRPr="00B32849">
              <w:rPr>
                <w:highlight w:val="yellow"/>
              </w:rPr>
              <w:t>Title</w:t>
            </w:r>
          </w:p>
          <w:p w14:paraId="12C3696B" w14:textId="77777777" w:rsidR="00AD3BB2" w:rsidRPr="00B32849" w:rsidRDefault="00AD3BB2" w:rsidP="008C5C5E">
            <w:pPr>
              <w:pStyle w:val="RepTable"/>
              <w:rPr>
                <w:highlight w:val="yellow"/>
              </w:rPr>
            </w:pPr>
            <w:r w:rsidRPr="00B32849">
              <w:rPr>
                <w:highlight w:val="yellow"/>
              </w:rPr>
              <w:t>Company Report N</w:t>
            </w:r>
          </w:p>
          <w:p w14:paraId="6DAFF02E" w14:textId="77777777" w:rsidR="00AD3BB2" w:rsidRPr="00B32849" w:rsidRDefault="00AD3BB2" w:rsidP="008C5C5E">
            <w:pPr>
              <w:pStyle w:val="RepTable"/>
              <w:rPr>
                <w:highlight w:val="yellow"/>
              </w:rPr>
            </w:pPr>
            <w:r w:rsidRPr="00B32849">
              <w:rPr>
                <w:highlight w:val="yellow"/>
              </w:rPr>
              <w:t>Source</w:t>
            </w:r>
          </w:p>
          <w:p w14:paraId="119E0B67" w14:textId="77777777" w:rsidR="00AD3BB2" w:rsidRPr="00B32849" w:rsidRDefault="00AD3BB2" w:rsidP="008C5C5E">
            <w:pPr>
              <w:pStyle w:val="RepTable"/>
              <w:rPr>
                <w:highlight w:val="yellow"/>
              </w:rPr>
            </w:pPr>
            <w:r w:rsidRPr="00B32849">
              <w:rPr>
                <w:highlight w:val="yellow"/>
              </w:rPr>
              <w:t>GLP/non GLP/GEP/non GEP</w:t>
            </w:r>
          </w:p>
          <w:p w14:paraId="7728171A" w14:textId="77777777" w:rsidR="00AD3BB2" w:rsidRPr="00B32849" w:rsidRDefault="00AD3BB2" w:rsidP="008C5C5E">
            <w:pPr>
              <w:pStyle w:val="RepTable"/>
              <w:rPr>
                <w:highlight w:val="yellow"/>
              </w:rPr>
            </w:pPr>
            <w:r w:rsidRPr="00B32849">
              <w:rPr>
                <w:highlight w:val="yellow"/>
              </w:rPr>
              <w:t>Published/Unpublished</w:t>
            </w:r>
          </w:p>
        </w:tc>
        <w:tc>
          <w:tcPr>
            <w:tcW w:w="357" w:type="pct"/>
            <w:shd w:val="clear" w:color="auto" w:fill="auto"/>
          </w:tcPr>
          <w:p w14:paraId="580B327C" w14:textId="77777777" w:rsidR="00AD3BB2" w:rsidRPr="00B32849" w:rsidRDefault="00AD3BB2" w:rsidP="008C5C5E">
            <w:pPr>
              <w:pStyle w:val="RepTable"/>
              <w:jc w:val="center"/>
              <w:rPr>
                <w:highlight w:val="yellow"/>
              </w:rPr>
            </w:pPr>
            <w:r w:rsidRPr="00B32849">
              <w:rPr>
                <w:highlight w:val="yellow"/>
              </w:rPr>
              <w:t>Y/N</w:t>
            </w:r>
          </w:p>
        </w:tc>
        <w:tc>
          <w:tcPr>
            <w:tcW w:w="440" w:type="pct"/>
            <w:shd w:val="clear" w:color="auto" w:fill="auto"/>
          </w:tcPr>
          <w:p w14:paraId="409CAA92" w14:textId="77777777" w:rsidR="00AD3BB2" w:rsidRPr="00B32849" w:rsidRDefault="00AD3BB2" w:rsidP="008C5C5E">
            <w:pPr>
              <w:pStyle w:val="RepTable"/>
              <w:jc w:val="center"/>
              <w:rPr>
                <w:highlight w:val="yellow"/>
              </w:rPr>
            </w:pPr>
            <w:r w:rsidRPr="00B32849">
              <w:rPr>
                <w:highlight w:val="yellow"/>
              </w:rPr>
              <w:t>Owner</w:t>
            </w:r>
          </w:p>
        </w:tc>
      </w:tr>
      <w:tr w:rsidR="00AD3BB2" w:rsidRPr="00B32849" w14:paraId="4B182B58" w14:textId="77777777" w:rsidTr="008C5C5E">
        <w:tc>
          <w:tcPr>
            <w:tcW w:w="348" w:type="pct"/>
            <w:shd w:val="clear" w:color="auto" w:fill="auto"/>
          </w:tcPr>
          <w:p w14:paraId="56EECC4D" w14:textId="77777777" w:rsidR="00AD3BB2" w:rsidRPr="00B32849" w:rsidRDefault="00AD3BB2" w:rsidP="008C5C5E">
            <w:pPr>
              <w:pStyle w:val="RepTable"/>
              <w:rPr>
                <w:highlight w:val="yellow"/>
              </w:rPr>
            </w:pPr>
          </w:p>
        </w:tc>
        <w:tc>
          <w:tcPr>
            <w:tcW w:w="636" w:type="pct"/>
            <w:shd w:val="clear" w:color="auto" w:fill="auto"/>
          </w:tcPr>
          <w:p w14:paraId="22207FE4" w14:textId="77777777" w:rsidR="00AD3BB2" w:rsidRPr="00B32849" w:rsidRDefault="00AD3BB2" w:rsidP="008C5C5E">
            <w:pPr>
              <w:pStyle w:val="RepTable"/>
              <w:rPr>
                <w:highlight w:val="yellow"/>
              </w:rPr>
            </w:pPr>
          </w:p>
        </w:tc>
        <w:tc>
          <w:tcPr>
            <w:tcW w:w="270" w:type="pct"/>
            <w:shd w:val="clear" w:color="auto" w:fill="auto"/>
          </w:tcPr>
          <w:p w14:paraId="53D7001B" w14:textId="77777777" w:rsidR="00AD3BB2" w:rsidRPr="00B32849" w:rsidRDefault="00AD3BB2" w:rsidP="008C5C5E">
            <w:pPr>
              <w:pStyle w:val="RepTable"/>
              <w:jc w:val="center"/>
              <w:rPr>
                <w:highlight w:val="yellow"/>
              </w:rPr>
            </w:pPr>
          </w:p>
        </w:tc>
        <w:tc>
          <w:tcPr>
            <w:tcW w:w="2949" w:type="pct"/>
            <w:shd w:val="clear" w:color="auto" w:fill="auto"/>
          </w:tcPr>
          <w:p w14:paraId="7A2BE113" w14:textId="77777777" w:rsidR="00AD3BB2" w:rsidRPr="00B32849" w:rsidRDefault="00AD3BB2" w:rsidP="008C5C5E">
            <w:pPr>
              <w:pStyle w:val="RepTable"/>
              <w:rPr>
                <w:highlight w:val="yellow"/>
              </w:rPr>
            </w:pPr>
          </w:p>
        </w:tc>
        <w:tc>
          <w:tcPr>
            <w:tcW w:w="357" w:type="pct"/>
            <w:shd w:val="clear" w:color="auto" w:fill="auto"/>
          </w:tcPr>
          <w:p w14:paraId="00668ADF" w14:textId="77777777" w:rsidR="00AD3BB2" w:rsidRPr="00B32849" w:rsidRDefault="00AD3BB2" w:rsidP="008C5C5E">
            <w:pPr>
              <w:pStyle w:val="RepTable"/>
              <w:jc w:val="center"/>
              <w:rPr>
                <w:highlight w:val="yellow"/>
              </w:rPr>
            </w:pPr>
          </w:p>
        </w:tc>
        <w:tc>
          <w:tcPr>
            <w:tcW w:w="440" w:type="pct"/>
            <w:shd w:val="clear" w:color="auto" w:fill="auto"/>
          </w:tcPr>
          <w:p w14:paraId="78EA2EF3" w14:textId="77777777" w:rsidR="00AD3BB2" w:rsidRPr="00B32849" w:rsidRDefault="00AD3BB2" w:rsidP="008C5C5E">
            <w:pPr>
              <w:pStyle w:val="RepTable"/>
              <w:jc w:val="center"/>
              <w:rPr>
                <w:highlight w:val="yellow"/>
              </w:rPr>
            </w:pPr>
          </w:p>
        </w:tc>
      </w:tr>
    </w:tbl>
    <w:p w14:paraId="7943BBFC" w14:textId="77777777" w:rsidR="00AD3BB2" w:rsidRPr="00B32849" w:rsidRDefault="00AD3BB2" w:rsidP="00AD3BB2">
      <w:pPr>
        <w:pStyle w:val="RepTable"/>
        <w:rPr>
          <w:highlight w:val="yellow"/>
        </w:rPr>
      </w:pPr>
    </w:p>
    <w:p w14:paraId="46D78934" w14:textId="77777777" w:rsidR="00AD3BB2" w:rsidRPr="009577DA" w:rsidRDefault="00AD3BB2" w:rsidP="00AD3BB2">
      <w:pPr>
        <w:pStyle w:val="RepStandard"/>
        <w:rPr>
          <w:lang w:val="en-GB"/>
        </w:rPr>
        <w:sectPr w:rsidR="00AD3BB2" w:rsidRPr="009577DA" w:rsidSect="00373851">
          <w:headerReference w:type="default" r:id="rId16"/>
          <w:footerReference w:type="even" r:id="rId17"/>
          <w:footerReference w:type="default" r:id="rId18"/>
          <w:footerReference w:type="first" r:id="rId19"/>
          <w:pgSz w:w="16838" w:h="11906" w:orient="landscape"/>
          <w:pgMar w:top="1418" w:right="1134" w:bottom="1134" w:left="1134" w:header="709" w:footer="709" w:gutter="0"/>
          <w:pgNumType w:chapSep="period"/>
          <w:cols w:space="720"/>
          <w:docGrid w:linePitch="360"/>
        </w:sectPr>
      </w:pPr>
    </w:p>
    <w:p w14:paraId="55B7757E" w14:textId="77777777" w:rsidR="00AD3BB2" w:rsidRPr="009577DA" w:rsidRDefault="00AD3BB2" w:rsidP="00AD3BB2">
      <w:pPr>
        <w:pStyle w:val="RepAppendix1"/>
        <w:rPr>
          <w:lang w:val="en-GB"/>
        </w:rPr>
      </w:pPr>
      <w:bookmarkStart w:id="239" w:name="_Toc300147933"/>
      <w:bookmarkStart w:id="240" w:name="_Toc304462627"/>
      <w:bookmarkStart w:id="241" w:name="_Toc314067812"/>
      <w:bookmarkStart w:id="242" w:name="_Toc314122102"/>
      <w:bookmarkStart w:id="243" w:name="_Toc314129281"/>
      <w:bookmarkStart w:id="244" w:name="_Toc314142400"/>
      <w:bookmarkStart w:id="245" w:name="_Toc314557407"/>
      <w:bookmarkStart w:id="246" w:name="_Toc314557665"/>
      <w:bookmarkStart w:id="247" w:name="_Toc328552264"/>
      <w:bookmarkStart w:id="248" w:name="_Toc332020613"/>
      <w:bookmarkStart w:id="249" w:name="_Toc332203457"/>
      <w:bookmarkStart w:id="250" w:name="_Toc332207009"/>
      <w:bookmarkStart w:id="251" w:name="_Toc332296177"/>
      <w:bookmarkStart w:id="252" w:name="_Toc336434744"/>
      <w:bookmarkStart w:id="253" w:name="_Toc397516896"/>
      <w:bookmarkStart w:id="254" w:name="_Toc398627876"/>
      <w:bookmarkStart w:id="255" w:name="_Toc399335731"/>
      <w:bookmarkStart w:id="256" w:name="_Toc399764872"/>
      <w:bookmarkStart w:id="257" w:name="_Toc412562663"/>
      <w:bookmarkStart w:id="258" w:name="_Toc412562740"/>
      <w:bookmarkStart w:id="259" w:name="_Toc413662732"/>
      <w:bookmarkStart w:id="260" w:name="_Toc413673590"/>
      <w:bookmarkStart w:id="261" w:name="_Toc413673688"/>
      <w:bookmarkStart w:id="262" w:name="_Toc413673759"/>
      <w:bookmarkStart w:id="263" w:name="_Toc413928658"/>
      <w:bookmarkStart w:id="264" w:name="_Toc413936272"/>
      <w:bookmarkStart w:id="265" w:name="_Toc413937983"/>
      <w:bookmarkStart w:id="266" w:name="_Toc414026710"/>
      <w:bookmarkStart w:id="267" w:name="_Ref414447855"/>
      <w:bookmarkStart w:id="268" w:name="_Ref414449074"/>
      <w:bookmarkStart w:id="269" w:name="_Toc181019925"/>
      <w:r w:rsidRPr="009577DA">
        <w:rPr>
          <w:lang w:val="en-GB"/>
        </w:rPr>
        <w:lastRenderedPageBreak/>
        <w:t>Detailed evaluation of the studies relied upon</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7A23484C" w14:textId="77777777" w:rsidR="00AD3BB2" w:rsidRPr="009577DA" w:rsidRDefault="00AD3BB2" w:rsidP="002E51AD">
      <w:pPr>
        <w:jc w:val="both"/>
      </w:pPr>
      <w:bookmarkStart w:id="270" w:name="_Hlk132295717"/>
      <w:r w:rsidRPr="009577DA">
        <w:t>Acute toxicity for BAS 743 03 F has been assessed using the calculation method described in Regulation (EC) No. 1272/2008. SDS on all co-formulants have been provided in Part C.</w:t>
      </w:r>
    </w:p>
    <w:p w14:paraId="3C4A943D" w14:textId="77777777" w:rsidR="00AD3BB2" w:rsidRPr="009577DA" w:rsidRDefault="00AD3BB2" w:rsidP="00AD3BB2">
      <w:pPr>
        <w:pStyle w:val="RepAppendix2"/>
        <w:rPr>
          <w:lang w:val="en-GB"/>
        </w:rPr>
      </w:pPr>
      <w:bookmarkStart w:id="271" w:name="_Toc328552283"/>
      <w:bookmarkStart w:id="272" w:name="_Toc332020632"/>
      <w:bookmarkStart w:id="273" w:name="_Toc332203476"/>
      <w:bookmarkStart w:id="274" w:name="_Toc332207010"/>
      <w:bookmarkStart w:id="275" w:name="_Toc332296178"/>
      <w:bookmarkStart w:id="276" w:name="_Toc336434745"/>
      <w:bookmarkStart w:id="277" w:name="_Toc397516897"/>
      <w:bookmarkStart w:id="278" w:name="_Toc398627877"/>
      <w:bookmarkStart w:id="279" w:name="_Toc399335732"/>
      <w:bookmarkStart w:id="280" w:name="_Toc399764873"/>
      <w:bookmarkStart w:id="281" w:name="_Toc412562664"/>
      <w:bookmarkStart w:id="282" w:name="_Toc412562741"/>
      <w:bookmarkStart w:id="283" w:name="_Toc413662733"/>
      <w:bookmarkStart w:id="284" w:name="_Toc413673591"/>
      <w:bookmarkStart w:id="285" w:name="_Toc413673689"/>
      <w:bookmarkStart w:id="286" w:name="_Toc413673760"/>
      <w:bookmarkStart w:id="287" w:name="_Toc413928659"/>
      <w:bookmarkStart w:id="288" w:name="_Toc413936273"/>
      <w:bookmarkStart w:id="289" w:name="_Toc413937984"/>
      <w:bookmarkStart w:id="290" w:name="_Toc414026711"/>
      <w:bookmarkStart w:id="291" w:name="_Toc181019926"/>
      <w:bookmarkStart w:id="292" w:name="_Toc111951384"/>
      <w:bookmarkStart w:id="293" w:name="_Toc240611792"/>
      <w:bookmarkStart w:id="294" w:name="_Toc300147934"/>
      <w:bookmarkStart w:id="295" w:name="_Toc304462628"/>
      <w:bookmarkStart w:id="296" w:name="_Toc314067813"/>
      <w:bookmarkStart w:id="297" w:name="_Toc314122103"/>
      <w:bookmarkStart w:id="298" w:name="_Toc314129282"/>
      <w:bookmarkStart w:id="299" w:name="_Ref314138446"/>
      <w:bookmarkStart w:id="300" w:name="_Toc314142401"/>
      <w:bookmarkStart w:id="301" w:name="_Toc314557408"/>
      <w:bookmarkStart w:id="302" w:name="_Toc314557666"/>
      <w:bookmarkStart w:id="303" w:name="_Toc328552265"/>
      <w:bookmarkStart w:id="304" w:name="_Toc332020614"/>
      <w:bookmarkStart w:id="305" w:name="_Toc332203458"/>
      <w:bookmarkEnd w:id="270"/>
      <w:r w:rsidRPr="009577DA">
        <w:rPr>
          <w:lang w:val="en-GB"/>
        </w:rPr>
        <w:t>Statement on bridging possibilities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1425B20B" w14:textId="77777777" w:rsidR="00AD3BB2" w:rsidRPr="009577DA" w:rsidRDefault="00AD3BB2" w:rsidP="00AD3BB2">
      <w:r w:rsidRPr="009577DA">
        <w:t>No bridging required.</w:t>
      </w:r>
    </w:p>
    <w:p w14:paraId="052C0739" w14:textId="77777777" w:rsidR="00AD3BB2" w:rsidRPr="009577DA" w:rsidRDefault="00AD3BB2" w:rsidP="00AD3BB2">
      <w:pPr>
        <w:pStyle w:val="RepAppendix2"/>
        <w:rPr>
          <w:lang w:val="en-GB"/>
        </w:rPr>
      </w:pPr>
      <w:bookmarkStart w:id="306" w:name="_Toc332207011"/>
      <w:bookmarkStart w:id="307" w:name="_Toc332296179"/>
      <w:bookmarkStart w:id="308" w:name="_Toc336434746"/>
      <w:bookmarkStart w:id="309" w:name="_Toc397516898"/>
      <w:bookmarkStart w:id="310" w:name="_Toc398627878"/>
      <w:bookmarkStart w:id="311" w:name="_Toc399335733"/>
      <w:bookmarkStart w:id="312" w:name="_Toc399764874"/>
      <w:bookmarkStart w:id="313" w:name="_Toc412562665"/>
      <w:bookmarkStart w:id="314" w:name="_Toc412562742"/>
      <w:bookmarkStart w:id="315" w:name="_Toc413662734"/>
      <w:bookmarkStart w:id="316" w:name="_Toc413673592"/>
      <w:bookmarkStart w:id="317" w:name="_Toc413673690"/>
      <w:bookmarkStart w:id="318" w:name="_Toc413673761"/>
      <w:bookmarkStart w:id="319" w:name="_Toc413928660"/>
      <w:bookmarkStart w:id="320" w:name="_Toc413936274"/>
      <w:bookmarkStart w:id="321" w:name="_Toc413937985"/>
      <w:bookmarkStart w:id="322" w:name="_Toc414026712"/>
      <w:bookmarkStart w:id="323" w:name="_Toc181019927"/>
      <w:r w:rsidRPr="009577DA">
        <w:rPr>
          <w:lang w:val="en-GB"/>
        </w:rPr>
        <w:t>Acute oral</w:t>
      </w:r>
      <w:bookmarkEnd w:id="292"/>
      <w:r w:rsidRPr="009577DA">
        <w:rPr>
          <w:lang w:val="en-GB"/>
        </w:rPr>
        <w:t xml:space="preserve"> toxicity</w:t>
      </w:r>
      <w:bookmarkEnd w:id="293"/>
      <w:bookmarkEnd w:id="294"/>
      <w:bookmarkEnd w:id="295"/>
      <w:bookmarkEnd w:id="296"/>
      <w:bookmarkEnd w:id="297"/>
      <w:bookmarkEnd w:id="298"/>
      <w:bookmarkEnd w:id="299"/>
      <w:bookmarkEnd w:id="300"/>
      <w:bookmarkEnd w:id="301"/>
      <w:bookmarkEnd w:id="302"/>
      <w:r w:rsidRPr="009577DA">
        <w:rPr>
          <w:lang w:val="en-GB"/>
        </w:rPr>
        <w:t xml:space="preserve"> (KCP 7.1.1)</w:t>
      </w:r>
      <w:bookmarkStart w:id="324" w:name="_Toc314067820"/>
      <w:bookmarkStart w:id="325" w:name="_Toc314122109"/>
      <w:bookmarkStart w:id="326" w:name="_Toc314122257"/>
      <w:bookmarkStart w:id="327" w:name="_Toc111951385"/>
      <w:bookmarkStart w:id="328" w:name="_Toc240611793"/>
      <w:bookmarkStart w:id="329" w:name="_Toc300147935"/>
      <w:bookmarkStart w:id="330" w:name="_Toc304462629"/>
      <w:bookmarkStart w:id="331" w:name="_Toc314067815"/>
      <w:bookmarkStart w:id="332" w:name="_Toc314122104"/>
      <w:bookmarkStart w:id="333" w:name="_Toc314129283"/>
      <w:bookmarkStart w:id="334" w:name="_Toc3141424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051DC42B" w14:textId="77777777" w:rsidR="00AD3BB2" w:rsidRPr="009577DA" w:rsidRDefault="00AD3BB2" w:rsidP="00AD3BB2">
      <w:pPr>
        <w:pStyle w:val="RepStandard"/>
        <w:rPr>
          <w:lang w:val="en-GB"/>
        </w:rPr>
      </w:pPr>
      <w:bookmarkStart w:id="335" w:name="_Hlk132295741"/>
      <w:bookmarkEnd w:id="324"/>
      <w:bookmarkEnd w:id="325"/>
      <w:bookmarkEnd w:id="326"/>
      <w:r w:rsidRPr="009577DA">
        <w:rPr>
          <w:lang w:val="en-GB"/>
        </w:rPr>
        <w:t xml:space="preserve">Acute oral toxicity has been estimated using the calculation method </w:t>
      </w:r>
      <w:bookmarkStart w:id="336" w:name="_Hlk130460838"/>
      <w:r w:rsidRPr="009577DA">
        <w:rPr>
          <w:lang w:val="en-GB"/>
        </w:rPr>
        <w:t xml:space="preserve">described in Regulation (EC) No. 1272/2008. </w:t>
      </w:r>
      <w:bookmarkStart w:id="337" w:name="_Hlk130460845"/>
      <w:bookmarkEnd w:id="336"/>
      <w:r w:rsidRPr="009577DA">
        <w:rPr>
          <w:lang w:val="en-GB"/>
        </w:rPr>
        <w:t xml:space="preserve">SDS on all co-formulants have been provided in Part C </w:t>
      </w:r>
      <w:bookmarkEnd w:id="337"/>
      <w:r w:rsidRPr="009577DA">
        <w:rPr>
          <w:lang w:val="en-GB"/>
        </w:rPr>
        <w:t>and assessed for acute oral toxicity.</w:t>
      </w:r>
    </w:p>
    <w:p w14:paraId="61FB4A69" w14:textId="77777777" w:rsidR="00AD3BB2" w:rsidRPr="009577DA" w:rsidRDefault="00AD3BB2" w:rsidP="00AD3BB2">
      <w:pPr>
        <w:pStyle w:val="RepStandard"/>
        <w:suppressAutoHyphens/>
        <w:rPr>
          <w:lang w:val="en-GB"/>
        </w:rPr>
      </w:pPr>
    </w:p>
    <w:p w14:paraId="00627F1B" w14:textId="77777777" w:rsidR="00AD3BB2" w:rsidRPr="009577DA" w:rsidRDefault="00AD3BB2" w:rsidP="00AD3BB2">
      <w:pPr>
        <w:pStyle w:val="RepStandard"/>
        <w:suppressAutoHyphens/>
        <w:rPr>
          <w:lang w:val="en-GB"/>
        </w:rPr>
      </w:pPr>
      <w:r w:rsidRPr="009577DA">
        <w:rPr>
          <w:lang w:val="en-GB"/>
        </w:rPr>
        <w:t>One co-formulant (mixture) is classified for acute oral toxicity, category 4.</w:t>
      </w:r>
    </w:p>
    <w:p w14:paraId="5DB2E3EE" w14:textId="77777777" w:rsidR="00AD3BB2" w:rsidRPr="009577DA" w:rsidRDefault="00AD3BB2" w:rsidP="00AD3BB2">
      <w:pPr>
        <w:pStyle w:val="RepStandard"/>
        <w:rPr>
          <w:lang w:val="en-GB"/>
        </w:rPr>
      </w:pPr>
    </w:p>
    <w:p w14:paraId="32DF1959" w14:textId="77777777" w:rsidR="00AD3BB2" w:rsidRPr="009577DA" w:rsidRDefault="00AD3BB2" w:rsidP="00AD3BB2">
      <w:pPr>
        <w:pStyle w:val="RepStandard"/>
        <w:rPr>
          <w:lang w:val="en-GB"/>
        </w:rPr>
      </w:pPr>
      <w:r w:rsidRPr="009577DA">
        <w:rPr>
          <w:lang w:val="en-GB"/>
        </w:rPr>
        <w:t>Acute oral toxicity is calculated using the following formula:</w:t>
      </w:r>
    </w:p>
    <w:p w14:paraId="33DC452C" w14:textId="77777777" w:rsidR="00AD3BB2" w:rsidRPr="009577DA" w:rsidRDefault="00AD3BB2" w:rsidP="00AD3BB2">
      <w:pPr>
        <w:pStyle w:val="RepStandard"/>
        <w:rPr>
          <w:lang w:val="en-GB"/>
        </w:rPr>
      </w:pPr>
    </w:p>
    <w:bookmarkStart w:id="338" w:name="_Hlk132295764"/>
    <w:p w14:paraId="24567AA9" w14:textId="77777777" w:rsidR="00AD3BB2" w:rsidRPr="009577DA" w:rsidRDefault="00000000" w:rsidP="00AD3BB2">
      <m:oMathPara>
        <m:oMath>
          <m:f>
            <m:fPr>
              <m:ctrlPr>
                <w:rPr>
                  <w:rFonts w:ascii="Cambria Math" w:hAnsi="Cambria Math"/>
                  <w:i/>
                </w:rPr>
              </m:ctrlPr>
            </m:fPr>
            <m:num>
              <m:r>
                <w:rPr>
                  <w:rFonts w:ascii="Cambria Math" w:hAnsi="Cambria Math"/>
                </w:rPr>
                <m:t>100</m:t>
              </m:r>
            </m:num>
            <m:den>
              <m:sSub>
                <m:sSubPr>
                  <m:ctrlPr>
                    <w:rPr>
                      <w:rFonts w:ascii="Cambria Math" w:hAnsi="Cambria Math"/>
                      <w:i/>
                    </w:rPr>
                  </m:ctrlPr>
                </m:sSubPr>
                <m:e>
                  <m:r>
                    <w:rPr>
                      <w:rFonts w:ascii="Cambria Math" w:hAnsi="Cambria Math"/>
                    </w:rPr>
                    <m:t>ATE</m:t>
                  </m:r>
                </m:e>
                <m:sub>
                  <m:r>
                    <w:rPr>
                      <w:rFonts w:ascii="Cambria Math" w:hAnsi="Cambria Math"/>
                    </w:rPr>
                    <m:t>mix</m:t>
                  </m:r>
                </m:sub>
              </m:sSub>
            </m:den>
          </m:f>
          <m:r>
            <w:rPr>
              <w:rFonts w:ascii="Cambria Math" w:hAnsi="Cambria Math"/>
            </w:rPr>
            <m:t>=</m:t>
          </m:r>
          <m:nary>
            <m:naryPr>
              <m:chr m:val="∑"/>
              <m:limLoc m:val="undOvr"/>
              <m:supHide m:val="1"/>
              <m:ctrlPr>
                <w:rPr>
                  <w:rFonts w:ascii="Cambria Math" w:hAnsi="Cambria Math"/>
                  <w:i/>
                </w:rPr>
              </m:ctrlPr>
            </m:naryPr>
            <m:sub>
              <m:r>
                <w:rPr>
                  <w:rFonts w:ascii="Cambria Math" w:hAnsi="Cambria Math"/>
                </w:rPr>
                <m:t>n</m:t>
              </m:r>
            </m:sub>
            <m:sup/>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i</m:t>
                      </m:r>
                    </m:sub>
                  </m:sSub>
                </m:num>
                <m:den>
                  <m:sSub>
                    <m:sSubPr>
                      <m:ctrlPr>
                        <w:rPr>
                          <w:rFonts w:ascii="Cambria Math" w:hAnsi="Cambria Math"/>
                          <w:i/>
                        </w:rPr>
                      </m:ctrlPr>
                    </m:sSubPr>
                    <m:e>
                      <m:r>
                        <w:rPr>
                          <w:rFonts w:ascii="Cambria Math" w:hAnsi="Cambria Math"/>
                        </w:rPr>
                        <m:t>ATE</m:t>
                      </m:r>
                    </m:e>
                    <m:sub>
                      <m:r>
                        <w:rPr>
                          <w:rFonts w:ascii="Cambria Math" w:hAnsi="Cambria Math"/>
                        </w:rPr>
                        <m:t>i</m:t>
                      </m:r>
                    </m:sub>
                  </m:sSub>
                </m:den>
              </m:f>
            </m:e>
          </m:nary>
        </m:oMath>
      </m:oMathPara>
    </w:p>
    <w:bookmarkEnd w:id="338"/>
    <w:p w14:paraId="24AC586C" w14:textId="77777777" w:rsidR="00AD3BB2" w:rsidRPr="009577DA" w:rsidRDefault="00AD3BB2" w:rsidP="00AD3BB2">
      <w:pPr>
        <w:pStyle w:val="RepStandard"/>
        <w:rPr>
          <w:lang w:val="en-GB"/>
        </w:rPr>
      </w:pPr>
    </w:p>
    <w:p w14:paraId="02C8F577" w14:textId="77777777" w:rsidR="00AD3BB2" w:rsidRPr="009577DA" w:rsidRDefault="00AD3BB2" w:rsidP="00AD3BB2"/>
    <w:p w14:paraId="727D7B9E" w14:textId="77777777" w:rsidR="00AD3BB2" w:rsidRPr="009577DA" w:rsidRDefault="00AD3BB2" w:rsidP="00AD3BB2">
      <w:r w:rsidRPr="009577DA">
        <w:t>where:</w:t>
      </w:r>
    </w:p>
    <w:p w14:paraId="52FC4EBE" w14:textId="77777777" w:rsidR="00AD3BB2" w:rsidRPr="009577DA" w:rsidRDefault="00AD3BB2" w:rsidP="00AD3BB2">
      <w:r w:rsidRPr="009577DA">
        <w:t>C</w:t>
      </w:r>
      <w:r w:rsidRPr="009577DA">
        <w:rPr>
          <w:vertAlign w:val="subscript"/>
        </w:rPr>
        <w:t>i</w:t>
      </w:r>
      <w:r w:rsidRPr="009577DA">
        <w:t xml:space="preserve"> = concentration of ingredient i (% w/w or % v/v)</w:t>
      </w:r>
    </w:p>
    <w:p w14:paraId="3465A09F" w14:textId="77777777" w:rsidR="00AD3BB2" w:rsidRPr="009577DA" w:rsidRDefault="00AD3BB2" w:rsidP="00AD3BB2">
      <w:r w:rsidRPr="009577DA">
        <w:t>i = the individual ingredient from 1 to n</w:t>
      </w:r>
    </w:p>
    <w:p w14:paraId="39CFC62F" w14:textId="77777777" w:rsidR="00AD3BB2" w:rsidRPr="009577DA" w:rsidRDefault="00AD3BB2" w:rsidP="00AD3BB2">
      <w:r w:rsidRPr="009577DA">
        <w:t>n = the number of ingredients</w:t>
      </w:r>
    </w:p>
    <w:p w14:paraId="72F2CB6B" w14:textId="77777777" w:rsidR="00AD3BB2" w:rsidRPr="009577DA" w:rsidRDefault="00AD3BB2" w:rsidP="00AD3BB2">
      <w:r w:rsidRPr="009577DA">
        <w:t>ATE</w:t>
      </w:r>
      <w:r w:rsidRPr="009577DA">
        <w:rPr>
          <w:vertAlign w:val="subscript"/>
        </w:rPr>
        <w:t>i</w:t>
      </w:r>
      <w:r w:rsidRPr="009577DA">
        <w:t xml:space="preserve"> = Acute Toxicity Estimate of ingredient i.</w:t>
      </w:r>
    </w:p>
    <w:p w14:paraId="6772B99C" w14:textId="77777777" w:rsidR="00AD3BB2" w:rsidRPr="009577DA" w:rsidRDefault="00AD3BB2" w:rsidP="00AD3BB2">
      <w:pPr>
        <w:pStyle w:val="RepStandard"/>
        <w:suppressAutoHyphens/>
        <w:rPr>
          <w:color w:val="FF0000"/>
          <w:lang w:val="en-GB"/>
        </w:rPr>
      </w:pPr>
    </w:p>
    <w:p w14:paraId="37478BAF" w14:textId="77777777" w:rsidR="00AD3BB2" w:rsidRPr="009577DA" w:rsidRDefault="00AD3BB2" w:rsidP="00AD3BB2">
      <w:pPr>
        <w:pStyle w:val="RepStandard"/>
        <w:suppressAutoHyphens/>
        <w:rPr>
          <w:lang w:val="en-GB"/>
        </w:rPr>
      </w:pPr>
      <w:r w:rsidRPr="009577DA">
        <w:rPr>
          <w:lang w:val="en-GB"/>
        </w:rPr>
        <w:t xml:space="preserve">Details of the calculation is found in Part C. </w:t>
      </w:r>
    </w:p>
    <w:p w14:paraId="3367589F" w14:textId="77777777" w:rsidR="00AD3BB2" w:rsidRPr="009577DA" w:rsidRDefault="00AD3BB2" w:rsidP="00AD3BB2">
      <w:pPr>
        <w:pStyle w:val="RepNewPart"/>
        <w:keepNext w:val="0"/>
        <w:keepLines w:val="0"/>
        <w:suppressAutoHyphens/>
        <w:rPr>
          <w:lang w:val="en-GB"/>
        </w:rPr>
      </w:pPr>
      <w:bookmarkStart w:id="339" w:name="_Hlk132295788"/>
      <w:bookmarkEnd w:id="335"/>
      <w:r w:rsidRPr="009577DA">
        <w:rPr>
          <w:lang w:val="en-GB"/>
        </w:rPr>
        <w:t>Conclusion</w:t>
      </w:r>
    </w:p>
    <w:p w14:paraId="1EBF8D67" w14:textId="77777777" w:rsidR="00AD3BB2" w:rsidRPr="009577DA" w:rsidRDefault="00AD3BB2" w:rsidP="00AD3BB2">
      <w:pPr>
        <w:pStyle w:val="RepStandard"/>
        <w:suppressAutoHyphens/>
        <w:rPr>
          <w:lang w:val="en-GB"/>
        </w:rPr>
      </w:pPr>
      <w:r w:rsidRPr="009577DA">
        <w:rPr>
          <w:lang w:val="en-GB"/>
        </w:rPr>
        <w:t>Using the calculation method, the ATE</w:t>
      </w:r>
      <w:r w:rsidRPr="009577DA">
        <w:rPr>
          <w:vertAlign w:val="subscript"/>
          <w:lang w:val="en-GB"/>
        </w:rPr>
        <w:t>mix</w:t>
      </w:r>
      <w:r w:rsidRPr="009577DA">
        <w:rPr>
          <w:lang w:val="en-GB"/>
        </w:rPr>
        <w:t xml:space="preserve"> is &gt;2000 mg/kg bw. Thus, classification is not required according to Regulation (EC) No. 1272/2008. BAS 743 03 F is not classified for acute oral toxicity.</w:t>
      </w:r>
    </w:p>
    <w:p w14:paraId="649EAA1A" w14:textId="77777777" w:rsidR="00AD3BB2" w:rsidRPr="009577DA" w:rsidRDefault="00AD3BB2" w:rsidP="00AD3BB2">
      <w:pPr>
        <w:pStyle w:val="RepAppendix2"/>
        <w:rPr>
          <w:lang w:val="en-GB"/>
        </w:rPr>
      </w:pPr>
      <w:bookmarkStart w:id="340" w:name="_Toc314557410"/>
      <w:bookmarkStart w:id="341" w:name="_Toc314557668"/>
      <w:bookmarkStart w:id="342" w:name="_Toc328552267"/>
      <w:bookmarkStart w:id="343" w:name="_Toc332020616"/>
      <w:bookmarkStart w:id="344" w:name="_Toc332203460"/>
      <w:bookmarkStart w:id="345" w:name="_Toc332207013"/>
      <w:bookmarkStart w:id="346" w:name="_Toc332296181"/>
      <w:bookmarkStart w:id="347" w:name="_Toc336434748"/>
      <w:bookmarkStart w:id="348" w:name="_Toc397516900"/>
      <w:bookmarkStart w:id="349" w:name="_Toc398627879"/>
      <w:bookmarkStart w:id="350" w:name="_Toc399335735"/>
      <w:bookmarkStart w:id="351" w:name="_Toc399764875"/>
      <w:bookmarkStart w:id="352" w:name="_Toc412562667"/>
      <w:bookmarkStart w:id="353" w:name="_Toc412562744"/>
      <w:bookmarkStart w:id="354" w:name="_Toc413662736"/>
      <w:bookmarkStart w:id="355" w:name="_Toc413673593"/>
      <w:bookmarkStart w:id="356" w:name="_Toc413673691"/>
      <w:bookmarkStart w:id="357" w:name="_Toc413673762"/>
      <w:bookmarkStart w:id="358" w:name="_Toc413928661"/>
      <w:bookmarkStart w:id="359" w:name="_Toc413936275"/>
      <w:bookmarkStart w:id="360" w:name="_Toc413937986"/>
      <w:bookmarkStart w:id="361" w:name="_Toc414026713"/>
      <w:bookmarkStart w:id="362" w:name="_Toc181019928"/>
      <w:bookmarkEnd w:id="339"/>
      <w:r w:rsidRPr="009577DA">
        <w:rPr>
          <w:lang w:val="en-GB"/>
        </w:rPr>
        <w:t>Acute percutaneous</w:t>
      </w:r>
      <w:bookmarkEnd w:id="327"/>
      <w:r w:rsidRPr="009577DA">
        <w:rPr>
          <w:lang w:val="en-GB"/>
        </w:rPr>
        <w:t xml:space="preserve"> (dermal) toxicity</w:t>
      </w:r>
      <w:bookmarkEnd w:id="328"/>
      <w:bookmarkEnd w:id="329"/>
      <w:bookmarkEnd w:id="330"/>
      <w:bookmarkEnd w:id="331"/>
      <w:bookmarkEnd w:id="332"/>
      <w:bookmarkEnd w:id="333"/>
      <w:bookmarkEnd w:id="334"/>
      <w:bookmarkEnd w:id="340"/>
      <w:bookmarkEnd w:id="341"/>
      <w:r w:rsidRPr="009577DA">
        <w:rPr>
          <w:lang w:val="en-GB"/>
        </w:rPr>
        <w:t xml:space="preserve"> (KCP 7.1.2)</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35F0961E" w14:textId="77777777" w:rsidR="00AD3BB2" w:rsidRPr="009577DA" w:rsidRDefault="00AD3BB2" w:rsidP="002E51AD">
      <w:pPr>
        <w:jc w:val="both"/>
      </w:pPr>
      <w:bookmarkStart w:id="363" w:name="_Hlk132295798"/>
      <w:r w:rsidRPr="009577DA">
        <w:t>Acute dermal toxicity has been estimated using the calculation method described in Regulation (EC) No. 1272/2008. SDS on all co-formulants have been provided in Part C and assessed for acute dermal toxicity.</w:t>
      </w:r>
    </w:p>
    <w:p w14:paraId="69BBBB3D" w14:textId="77777777" w:rsidR="00AD3BB2" w:rsidRPr="009577DA" w:rsidRDefault="00AD3BB2" w:rsidP="00AD3BB2"/>
    <w:p w14:paraId="620AF1CB" w14:textId="78270A15" w:rsidR="00AD3BB2" w:rsidRPr="009577DA" w:rsidRDefault="00AD3BB2" w:rsidP="00AD3BB2">
      <w:r w:rsidRPr="009577DA">
        <w:t xml:space="preserve">No ingredients </w:t>
      </w:r>
      <w:r w:rsidR="00285D39" w:rsidRPr="002E51AD">
        <w:rPr>
          <w:shd w:val="clear" w:color="auto" w:fill="BDD6EE" w:themeFill="accent5" w:themeFillTint="66"/>
        </w:rPr>
        <w:t>(at content &gt;0.1%</w:t>
      </w:r>
      <w:r w:rsidR="00285D39" w:rsidRPr="002E51AD">
        <w:rPr>
          <w:rStyle w:val="Odwoanieprzypisudolnego"/>
          <w:shd w:val="clear" w:color="auto" w:fill="BDD6EE" w:themeFill="accent5" w:themeFillTint="66"/>
        </w:rPr>
        <w:footnoteReference w:id="1"/>
      </w:r>
      <w:r w:rsidR="00285D39" w:rsidRPr="002E51AD">
        <w:rPr>
          <w:shd w:val="clear" w:color="auto" w:fill="BDD6EE" w:themeFill="accent5" w:themeFillTint="66"/>
        </w:rPr>
        <w:t xml:space="preserve"> of formulation)</w:t>
      </w:r>
      <w:r w:rsidR="00285D39" w:rsidRPr="002E51AD">
        <w:t xml:space="preserve"> </w:t>
      </w:r>
      <w:r w:rsidRPr="009577DA">
        <w:t xml:space="preserve">are classified for acute dermal toxicity. </w:t>
      </w:r>
    </w:p>
    <w:p w14:paraId="58EAE265" w14:textId="77777777" w:rsidR="00AD3BB2" w:rsidRPr="009577DA" w:rsidRDefault="00AD3BB2" w:rsidP="00AD3BB2">
      <w:pPr>
        <w:pStyle w:val="RepNewPart"/>
        <w:keepNext w:val="0"/>
        <w:keepLines w:val="0"/>
        <w:suppressAutoHyphens/>
        <w:rPr>
          <w:lang w:val="en-GB"/>
        </w:rPr>
      </w:pPr>
      <w:r w:rsidRPr="009577DA">
        <w:rPr>
          <w:lang w:val="en-GB"/>
        </w:rPr>
        <w:t>Conclusion</w:t>
      </w:r>
    </w:p>
    <w:p w14:paraId="45FC1AE0" w14:textId="564A21B5" w:rsidR="000A0FCD" w:rsidRDefault="00AD3BB2" w:rsidP="002E51AD">
      <w:pPr>
        <w:jc w:val="both"/>
      </w:pPr>
      <w:r w:rsidRPr="009577DA">
        <w:t>Using the calculation method, no classification is required according to Regulation (EC) No. 1272/2008.</w:t>
      </w:r>
    </w:p>
    <w:p w14:paraId="739FE993" w14:textId="77777777" w:rsidR="00AD3BB2" w:rsidRPr="009577DA" w:rsidRDefault="00AD3BB2" w:rsidP="00AD3BB2">
      <w:pPr>
        <w:pStyle w:val="RepAppendix2"/>
        <w:rPr>
          <w:lang w:val="en-GB"/>
        </w:rPr>
      </w:pPr>
      <w:bookmarkStart w:id="364" w:name="_Toc111951386"/>
      <w:bookmarkStart w:id="365" w:name="_Toc240611794"/>
      <w:bookmarkStart w:id="366" w:name="_Toc300147936"/>
      <w:bookmarkStart w:id="367" w:name="_Toc304462630"/>
      <w:bookmarkStart w:id="368" w:name="_Toc314067819"/>
      <w:bookmarkStart w:id="369" w:name="_Toc314122108"/>
      <w:bookmarkStart w:id="370" w:name="_Toc314129284"/>
      <w:bookmarkStart w:id="371" w:name="_Toc314142403"/>
      <w:bookmarkStart w:id="372" w:name="_Toc314557412"/>
      <w:bookmarkStart w:id="373" w:name="_Toc314557670"/>
      <w:bookmarkStart w:id="374" w:name="_Toc328552269"/>
      <w:bookmarkStart w:id="375" w:name="_Toc332020618"/>
      <w:bookmarkStart w:id="376" w:name="_Toc332203462"/>
      <w:bookmarkStart w:id="377" w:name="_Toc332207015"/>
      <w:bookmarkStart w:id="378" w:name="_Toc332296183"/>
      <w:bookmarkStart w:id="379" w:name="_Toc336434750"/>
      <w:bookmarkStart w:id="380" w:name="_Toc397516902"/>
      <w:bookmarkStart w:id="381" w:name="_Toc398627880"/>
      <w:bookmarkStart w:id="382" w:name="_Toc399335737"/>
      <w:bookmarkStart w:id="383" w:name="_Toc399764876"/>
      <w:bookmarkStart w:id="384" w:name="_Toc412562669"/>
      <w:bookmarkStart w:id="385" w:name="_Toc412562746"/>
      <w:bookmarkStart w:id="386" w:name="_Toc413662738"/>
      <w:bookmarkStart w:id="387" w:name="_Toc413673595"/>
      <w:bookmarkStart w:id="388" w:name="_Toc413673693"/>
      <w:bookmarkStart w:id="389" w:name="_Toc413673764"/>
      <w:bookmarkStart w:id="390" w:name="_Toc413928663"/>
      <w:bookmarkStart w:id="391" w:name="_Toc413936277"/>
      <w:bookmarkStart w:id="392" w:name="_Toc413937988"/>
      <w:bookmarkStart w:id="393" w:name="_Toc414026715"/>
      <w:bookmarkStart w:id="394" w:name="_Toc181019929"/>
      <w:bookmarkStart w:id="395" w:name="_Hlk129344230"/>
      <w:bookmarkEnd w:id="363"/>
      <w:r w:rsidRPr="009577DA">
        <w:rPr>
          <w:lang w:val="en-GB"/>
        </w:rPr>
        <w:lastRenderedPageBreak/>
        <w:t xml:space="preserve">Acute </w:t>
      </w:r>
      <w:bookmarkEnd w:id="364"/>
      <w:r w:rsidRPr="009577DA">
        <w:rPr>
          <w:lang w:val="en-GB"/>
        </w:rPr>
        <w:t>inhalation toxicity</w:t>
      </w:r>
      <w:bookmarkEnd w:id="365"/>
      <w:bookmarkEnd w:id="366"/>
      <w:bookmarkEnd w:id="367"/>
      <w:bookmarkEnd w:id="368"/>
      <w:bookmarkEnd w:id="369"/>
      <w:bookmarkEnd w:id="370"/>
      <w:bookmarkEnd w:id="371"/>
      <w:bookmarkEnd w:id="372"/>
      <w:bookmarkEnd w:id="373"/>
      <w:r w:rsidRPr="009577DA">
        <w:rPr>
          <w:lang w:val="en-GB"/>
        </w:rPr>
        <w:t xml:space="preserve"> (KCP 7.1.3)</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58D0A350" w14:textId="77777777" w:rsidR="00AD3BB2" w:rsidRPr="009577DA" w:rsidRDefault="00AD3BB2" w:rsidP="002E51AD">
      <w:pPr>
        <w:jc w:val="both"/>
      </w:pPr>
      <w:bookmarkStart w:id="396" w:name="_Hlk132295833"/>
      <w:r w:rsidRPr="009577DA">
        <w:t>Acute inhalation toxicity has been estimated using the calculation method described in Regulation (EC) No. 1272/2008. SDS on all co-formulants have been provided in Part C and assessed for acute inhalation toxicity.</w:t>
      </w:r>
    </w:p>
    <w:p w14:paraId="57161817" w14:textId="77777777" w:rsidR="00AD3BB2" w:rsidRPr="009577DA" w:rsidRDefault="00AD3BB2" w:rsidP="002E51AD">
      <w:pPr>
        <w:jc w:val="both"/>
      </w:pPr>
    </w:p>
    <w:p w14:paraId="05A71701" w14:textId="790DDF7B" w:rsidR="00AD3BB2" w:rsidRPr="009577DA" w:rsidRDefault="00AD3BB2" w:rsidP="002E51AD">
      <w:pPr>
        <w:jc w:val="both"/>
      </w:pPr>
      <w:r w:rsidRPr="009577DA">
        <w:t xml:space="preserve">No ingredients </w:t>
      </w:r>
      <w:r w:rsidR="00D56B10" w:rsidRPr="002E51AD">
        <w:rPr>
          <w:shd w:val="clear" w:color="auto" w:fill="BDD6EE" w:themeFill="accent5" w:themeFillTint="66"/>
        </w:rPr>
        <w:t>(at content &gt;0.1%</w:t>
      </w:r>
      <w:r w:rsidR="00D56B10" w:rsidRPr="002E51AD">
        <w:rPr>
          <w:rStyle w:val="Odwoanieprzypisudolnego"/>
          <w:shd w:val="clear" w:color="auto" w:fill="BDD6EE" w:themeFill="accent5" w:themeFillTint="66"/>
        </w:rPr>
        <w:footnoteReference w:id="2"/>
      </w:r>
      <w:r w:rsidR="00D56B10" w:rsidRPr="002E51AD">
        <w:rPr>
          <w:shd w:val="clear" w:color="auto" w:fill="BDD6EE" w:themeFill="accent5" w:themeFillTint="66"/>
        </w:rPr>
        <w:t xml:space="preserve"> of formulation)</w:t>
      </w:r>
      <w:r w:rsidR="00D56B10" w:rsidRPr="002E51AD">
        <w:t xml:space="preserve"> </w:t>
      </w:r>
      <w:r w:rsidRPr="009577DA">
        <w:t xml:space="preserve">are classified for acute inhalation toxicity. </w:t>
      </w:r>
    </w:p>
    <w:p w14:paraId="762A435F" w14:textId="77777777" w:rsidR="00AD3BB2" w:rsidRPr="009577DA" w:rsidRDefault="00AD3BB2" w:rsidP="002E51AD">
      <w:pPr>
        <w:pStyle w:val="RepNewPart"/>
        <w:keepNext w:val="0"/>
        <w:keepLines w:val="0"/>
        <w:suppressAutoHyphens/>
        <w:jc w:val="both"/>
        <w:rPr>
          <w:lang w:val="en-GB"/>
        </w:rPr>
      </w:pPr>
      <w:bookmarkStart w:id="397" w:name="_Hlk132295845"/>
      <w:bookmarkEnd w:id="396"/>
      <w:r w:rsidRPr="009577DA">
        <w:rPr>
          <w:lang w:val="en-GB"/>
        </w:rPr>
        <w:t>Conclusion</w:t>
      </w:r>
    </w:p>
    <w:p w14:paraId="4E6794B0" w14:textId="77777777" w:rsidR="00AD3BB2" w:rsidRPr="009577DA" w:rsidRDefault="00AD3BB2" w:rsidP="002E51AD">
      <w:pPr>
        <w:jc w:val="both"/>
      </w:pPr>
      <w:r w:rsidRPr="009577DA">
        <w:t>Using the calculation method, no classification is required according to Regulation (EC) No. 1272/2008.</w:t>
      </w:r>
    </w:p>
    <w:p w14:paraId="76C00378" w14:textId="77777777" w:rsidR="00AD3BB2" w:rsidRPr="009577DA" w:rsidRDefault="00AD3BB2" w:rsidP="002E51AD">
      <w:pPr>
        <w:pStyle w:val="RepAppendix2"/>
        <w:rPr>
          <w:lang w:val="en-GB"/>
        </w:rPr>
      </w:pPr>
      <w:bookmarkStart w:id="398" w:name="_Toc111951387"/>
      <w:bookmarkStart w:id="399" w:name="_Toc240611795"/>
      <w:bookmarkStart w:id="400" w:name="_Toc300147937"/>
      <w:bookmarkStart w:id="401" w:name="_Toc304462631"/>
      <w:bookmarkStart w:id="402" w:name="_Toc314067823"/>
      <w:bookmarkStart w:id="403" w:name="_Toc314122112"/>
      <w:bookmarkStart w:id="404" w:name="_Toc314129285"/>
      <w:bookmarkStart w:id="405" w:name="_Toc314142404"/>
      <w:bookmarkStart w:id="406" w:name="_Toc314557414"/>
      <w:bookmarkStart w:id="407" w:name="_Toc314557672"/>
      <w:bookmarkStart w:id="408" w:name="_Toc328552271"/>
      <w:bookmarkStart w:id="409" w:name="_Toc332020620"/>
      <w:bookmarkStart w:id="410" w:name="_Toc332203464"/>
      <w:bookmarkStart w:id="411" w:name="_Toc332207017"/>
      <w:bookmarkStart w:id="412" w:name="_Toc332296185"/>
      <w:bookmarkStart w:id="413" w:name="_Toc336434752"/>
      <w:bookmarkStart w:id="414" w:name="_Toc397516904"/>
      <w:bookmarkStart w:id="415" w:name="_Toc398627881"/>
      <w:bookmarkStart w:id="416" w:name="_Toc399335739"/>
      <w:bookmarkStart w:id="417" w:name="_Toc399764877"/>
      <w:bookmarkStart w:id="418" w:name="_Toc412562671"/>
      <w:bookmarkStart w:id="419" w:name="_Toc412562748"/>
      <w:bookmarkStart w:id="420" w:name="_Toc413662740"/>
      <w:bookmarkStart w:id="421" w:name="_Toc413673597"/>
      <w:bookmarkStart w:id="422" w:name="_Toc413673695"/>
      <w:bookmarkStart w:id="423" w:name="_Toc413673766"/>
      <w:bookmarkStart w:id="424" w:name="_Toc413928665"/>
      <w:bookmarkStart w:id="425" w:name="_Toc413936279"/>
      <w:bookmarkStart w:id="426" w:name="_Toc413937990"/>
      <w:bookmarkStart w:id="427" w:name="_Toc414026717"/>
      <w:bookmarkStart w:id="428" w:name="_Toc181019930"/>
      <w:bookmarkEnd w:id="395"/>
      <w:bookmarkEnd w:id="397"/>
      <w:r w:rsidRPr="009577DA">
        <w:rPr>
          <w:lang w:val="en-GB"/>
        </w:rPr>
        <w:t>Skin irritation</w:t>
      </w:r>
      <w:bookmarkEnd w:id="398"/>
      <w:bookmarkEnd w:id="399"/>
      <w:bookmarkEnd w:id="400"/>
      <w:bookmarkEnd w:id="401"/>
      <w:bookmarkEnd w:id="402"/>
      <w:bookmarkEnd w:id="403"/>
      <w:bookmarkEnd w:id="404"/>
      <w:bookmarkEnd w:id="405"/>
      <w:bookmarkEnd w:id="406"/>
      <w:bookmarkEnd w:id="407"/>
      <w:r w:rsidRPr="009577DA">
        <w:rPr>
          <w:lang w:val="en-GB"/>
        </w:rPr>
        <w:t xml:space="preserve"> (KCP 7.1.4)</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3F520323" w14:textId="77777777" w:rsidR="00AD3BB2" w:rsidRPr="009577DA" w:rsidRDefault="00AD3BB2" w:rsidP="002E51AD">
      <w:pPr>
        <w:jc w:val="both"/>
      </w:pPr>
      <w:bookmarkStart w:id="429" w:name="_Hlk132295858"/>
      <w:r w:rsidRPr="009577DA">
        <w:t>Skin irritation has been estimated using the calculation method described in Regulation (EC) No. 1272/2008. SDS on all co-formulants have been provided in Part C and assessed for skin irritation.</w:t>
      </w:r>
    </w:p>
    <w:p w14:paraId="484F28F6" w14:textId="77777777" w:rsidR="00AD3BB2" w:rsidRPr="009577DA" w:rsidRDefault="00AD3BB2" w:rsidP="002E51AD">
      <w:pPr>
        <w:pStyle w:val="RepStandard"/>
        <w:suppressAutoHyphens/>
        <w:rPr>
          <w:lang w:val="en-GB"/>
        </w:rPr>
      </w:pPr>
      <w:r w:rsidRPr="009577DA">
        <w:rPr>
          <w:lang w:val="en-GB"/>
        </w:rPr>
        <w:t>Three co-formulants (mixtures) are classified for skin corrosion, category 1. The concentration of the sum of these ingredients is &lt;5%.</w:t>
      </w:r>
    </w:p>
    <w:p w14:paraId="1FE337A4" w14:textId="77777777" w:rsidR="00AD3BB2" w:rsidRPr="009577DA" w:rsidRDefault="00AD3BB2" w:rsidP="00AD3BB2">
      <w:pPr>
        <w:pStyle w:val="RepStandard"/>
        <w:suppressAutoHyphens/>
        <w:rPr>
          <w:lang w:val="en-GB"/>
        </w:rPr>
      </w:pPr>
      <w:r w:rsidRPr="009577DA">
        <w:rPr>
          <w:lang w:val="en-GB"/>
        </w:rPr>
        <w:t xml:space="preserve">One substance in the co-formulant has a specific concentration limit (SCL) for skin corrosion. The concentration of this substance is below the SCL. </w:t>
      </w:r>
    </w:p>
    <w:p w14:paraId="6ADA52FC" w14:textId="77777777" w:rsidR="00AD3BB2" w:rsidRPr="009577DA" w:rsidRDefault="00AD3BB2" w:rsidP="00AD3BB2">
      <w:pPr>
        <w:pStyle w:val="RepNewPart"/>
        <w:rPr>
          <w:lang w:val="en-GB"/>
        </w:rPr>
      </w:pPr>
      <w:bookmarkStart w:id="430" w:name="_Hlk132295879"/>
      <w:bookmarkEnd w:id="429"/>
      <w:r w:rsidRPr="009577DA">
        <w:rPr>
          <w:lang w:val="en-GB"/>
        </w:rPr>
        <w:t>Conclusion</w:t>
      </w:r>
    </w:p>
    <w:p w14:paraId="54AE8787" w14:textId="77777777" w:rsidR="00AD3BB2" w:rsidRPr="009577DA" w:rsidRDefault="00AD3BB2" w:rsidP="00AD3BB2">
      <w:pPr>
        <w:pStyle w:val="RepStandard"/>
        <w:rPr>
          <w:lang w:val="en-GB"/>
        </w:rPr>
      </w:pPr>
      <w:r w:rsidRPr="009577DA">
        <w:rPr>
          <w:lang w:val="en-GB"/>
        </w:rPr>
        <w:t xml:space="preserve">Using the calculation method, BAS 743 03 F is not a skin irritant. Thus, no classification is required according to Regulation (EC) No. 1272/2008. </w:t>
      </w:r>
    </w:p>
    <w:p w14:paraId="72F443B2" w14:textId="77777777" w:rsidR="00AD3BB2" w:rsidRPr="009577DA" w:rsidRDefault="00AD3BB2" w:rsidP="00AD3BB2">
      <w:pPr>
        <w:pStyle w:val="RepAppendix2"/>
        <w:rPr>
          <w:lang w:val="en-GB"/>
        </w:rPr>
      </w:pPr>
      <w:bookmarkStart w:id="431" w:name="_Toc111951388"/>
      <w:bookmarkStart w:id="432" w:name="_Toc240611796"/>
      <w:bookmarkStart w:id="433" w:name="_Toc300147938"/>
      <w:bookmarkStart w:id="434" w:name="_Toc304462632"/>
      <w:bookmarkStart w:id="435" w:name="_Toc314067827"/>
      <w:bookmarkStart w:id="436" w:name="_Toc314122116"/>
      <w:bookmarkStart w:id="437" w:name="_Toc314129287"/>
      <w:bookmarkStart w:id="438" w:name="_Toc314142405"/>
      <w:bookmarkStart w:id="439" w:name="_Toc314557416"/>
      <w:bookmarkStart w:id="440" w:name="_Toc314557674"/>
      <w:bookmarkStart w:id="441" w:name="_Toc328552273"/>
      <w:bookmarkStart w:id="442" w:name="_Toc332020622"/>
      <w:bookmarkStart w:id="443" w:name="_Toc332203466"/>
      <w:bookmarkStart w:id="444" w:name="_Toc332207019"/>
      <w:bookmarkStart w:id="445" w:name="_Toc332296187"/>
      <w:bookmarkStart w:id="446" w:name="_Toc336434754"/>
      <w:bookmarkStart w:id="447" w:name="_Toc397516906"/>
      <w:bookmarkStart w:id="448" w:name="_Toc398627882"/>
      <w:bookmarkStart w:id="449" w:name="_Toc399335741"/>
      <w:bookmarkStart w:id="450" w:name="_Toc399764878"/>
      <w:bookmarkStart w:id="451" w:name="_Toc412562673"/>
      <w:bookmarkStart w:id="452" w:name="_Toc412562750"/>
      <w:bookmarkStart w:id="453" w:name="_Toc413662742"/>
      <w:bookmarkStart w:id="454" w:name="_Toc413673599"/>
      <w:bookmarkStart w:id="455" w:name="_Toc413673697"/>
      <w:bookmarkStart w:id="456" w:name="_Toc413673768"/>
      <w:bookmarkStart w:id="457" w:name="_Toc413928667"/>
      <w:bookmarkStart w:id="458" w:name="_Toc413936281"/>
      <w:bookmarkStart w:id="459" w:name="_Toc413937992"/>
      <w:bookmarkStart w:id="460" w:name="_Toc414026719"/>
      <w:bookmarkStart w:id="461" w:name="_Toc181019931"/>
      <w:bookmarkEnd w:id="430"/>
      <w:r w:rsidRPr="009577DA">
        <w:rPr>
          <w:lang w:val="en-GB"/>
        </w:rPr>
        <w:t>Eye irritation</w:t>
      </w:r>
      <w:bookmarkEnd w:id="431"/>
      <w:bookmarkEnd w:id="432"/>
      <w:bookmarkEnd w:id="433"/>
      <w:bookmarkEnd w:id="434"/>
      <w:bookmarkEnd w:id="435"/>
      <w:bookmarkEnd w:id="436"/>
      <w:bookmarkEnd w:id="437"/>
      <w:bookmarkEnd w:id="438"/>
      <w:bookmarkEnd w:id="439"/>
      <w:bookmarkEnd w:id="440"/>
      <w:r w:rsidRPr="009577DA">
        <w:rPr>
          <w:lang w:val="en-GB"/>
        </w:rPr>
        <w:t xml:space="preserve"> (KCP 7.1.5)</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1FD5FF86" w14:textId="77777777" w:rsidR="00AD3BB2" w:rsidRPr="009577DA" w:rsidRDefault="00AD3BB2" w:rsidP="00AD3BB2">
      <w:pPr>
        <w:jc w:val="both"/>
      </w:pPr>
      <w:bookmarkStart w:id="462" w:name="_Hlk132295962"/>
      <w:bookmarkStart w:id="463" w:name="_Toc111951389"/>
      <w:bookmarkStart w:id="464" w:name="_Toc240611797"/>
      <w:r w:rsidRPr="009577DA">
        <w:t>Eye irritation has been estimated using the calculation method described in Regulation (EC) No. 1272/2008. SDS on all co-formulants have been provided in Part C and assessed for eye irritation.</w:t>
      </w:r>
    </w:p>
    <w:p w14:paraId="6FB874E5" w14:textId="77777777" w:rsidR="00AD3BB2" w:rsidRPr="009577DA" w:rsidRDefault="00AD3BB2" w:rsidP="00AD3BB2"/>
    <w:p w14:paraId="12695E65" w14:textId="77777777" w:rsidR="00AD3BB2" w:rsidRPr="009577DA" w:rsidRDefault="00AD3BB2" w:rsidP="00AD3BB2">
      <w:pPr>
        <w:jc w:val="both"/>
      </w:pPr>
      <w:r w:rsidRPr="009577DA">
        <w:t>Three co-formulants (mixtures) are classified for eye damage, category 1.</w:t>
      </w:r>
    </w:p>
    <w:p w14:paraId="6F56FD10" w14:textId="77777777" w:rsidR="00AD3BB2" w:rsidRPr="009577DA" w:rsidRDefault="00AD3BB2" w:rsidP="00AD3BB2">
      <w:pPr>
        <w:jc w:val="both"/>
      </w:pPr>
      <w:r w:rsidRPr="009577DA">
        <w:t>Eye damage/irritation is calculated using the following formula:</w:t>
      </w:r>
    </w:p>
    <w:p w14:paraId="77374DBD" w14:textId="77777777" w:rsidR="00AD3BB2" w:rsidRPr="009577DA" w:rsidRDefault="00AD3BB2" w:rsidP="00AD3BB2">
      <w:pPr>
        <w:jc w:val="both"/>
        <w:rPr>
          <w:color w:val="FF0000"/>
        </w:rPr>
      </w:pPr>
    </w:p>
    <w:p w14:paraId="1FAE407A" w14:textId="77777777" w:rsidR="00AD3BB2" w:rsidRPr="009577DA" w:rsidRDefault="00AD3BB2" w:rsidP="00AD3BB2">
      <w:pPr>
        <w:jc w:val="both"/>
      </w:pPr>
      <w:r w:rsidRPr="009577DA">
        <w:t>Sum of ingredients classified as: Skin corrosion Sub-Category 1A, 1B, 1C or Skin corrosion Category 1 + Serious eye damage (Category 1) + Eye Damage (Category 1)</w:t>
      </w:r>
    </w:p>
    <w:p w14:paraId="7AEC42B0" w14:textId="77777777" w:rsidR="00AD3BB2" w:rsidRPr="009577DA" w:rsidRDefault="00AD3BB2" w:rsidP="00AD3BB2">
      <w:pPr>
        <w:jc w:val="both"/>
        <w:rPr>
          <w:color w:val="FF0000"/>
        </w:rPr>
      </w:pPr>
    </w:p>
    <w:p w14:paraId="54C746E2" w14:textId="77777777" w:rsidR="00AD3BB2" w:rsidRPr="002068B1" w:rsidRDefault="00AD3BB2" w:rsidP="00AD3BB2">
      <w:pPr>
        <w:jc w:val="both"/>
        <w:rPr>
          <w:lang w:val="pl-PL"/>
        </w:rPr>
      </w:pPr>
      <w:r w:rsidRPr="002068B1">
        <w:rPr>
          <w:lang w:val="pl-PL"/>
        </w:rPr>
        <w:t xml:space="preserve">Eye damage/irritation </w:t>
      </w:r>
      <w:r w:rsidRPr="002068B1">
        <w:rPr>
          <w:lang w:val="pl-PL"/>
        </w:rPr>
        <w:tab/>
        <w:t>= (0.09% w/w × 1.48%) + (0.09% w/w × 3%) + (0.19% w/w × 20%) + (0.19% w/w × 10%) + (0.93% w/w × 3%)</w:t>
      </w:r>
    </w:p>
    <w:p w14:paraId="7BF72A22" w14:textId="77777777" w:rsidR="00AD3BB2" w:rsidRPr="009577DA" w:rsidRDefault="00AD3BB2" w:rsidP="00AD3BB2">
      <w:pPr>
        <w:jc w:val="both"/>
      </w:pPr>
      <w:r w:rsidRPr="002068B1">
        <w:rPr>
          <w:lang w:val="pl-PL"/>
        </w:rPr>
        <w:tab/>
      </w:r>
      <w:r w:rsidRPr="002068B1">
        <w:rPr>
          <w:lang w:val="pl-PL"/>
        </w:rPr>
        <w:tab/>
      </w:r>
      <w:r w:rsidRPr="002068B1">
        <w:rPr>
          <w:lang w:val="pl-PL"/>
        </w:rPr>
        <w:tab/>
      </w:r>
      <w:r w:rsidRPr="009577DA">
        <w:t>= 1.3E-03 + 2.7E-03 + 0.038 + 0.019 + 0.028</w:t>
      </w:r>
    </w:p>
    <w:p w14:paraId="541858FB" w14:textId="77777777" w:rsidR="00AD3BB2" w:rsidRPr="009577DA" w:rsidRDefault="00AD3BB2" w:rsidP="00AD3BB2">
      <w:pPr>
        <w:jc w:val="both"/>
      </w:pPr>
      <w:r w:rsidRPr="009577DA">
        <w:tab/>
      </w:r>
      <w:r w:rsidRPr="009577DA">
        <w:tab/>
      </w:r>
      <w:r w:rsidRPr="009577DA">
        <w:tab/>
        <w:t>= 0.09%</w:t>
      </w:r>
    </w:p>
    <w:p w14:paraId="451A6E20" w14:textId="77777777" w:rsidR="00AD3BB2" w:rsidRPr="009577DA" w:rsidRDefault="00AD3BB2" w:rsidP="00AD3BB2">
      <w:pPr>
        <w:jc w:val="both"/>
        <w:rPr>
          <w:color w:val="FF0000"/>
        </w:rPr>
      </w:pPr>
    </w:p>
    <w:p w14:paraId="21FF8C68" w14:textId="77777777" w:rsidR="00AD3BB2" w:rsidRDefault="00AD3BB2" w:rsidP="00AD3BB2">
      <w:pPr>
        <w:pStyle w:val="RepStandard"/>
        <w:suppressAutoHyphens/>
        <w:rPr>
          <w:lang w:val="en-GB"/>
        </w:rPr>
      </w:pPr>
      <w:r w:rsidRPr="009577DA">
        <w:rPr>
          <w:lang w:val="en-GB"/>
        </w:rPr>
        <w:t xml:space="preserve">One substance in the co-formulant (mixture) has a specific concentration limit (SCL) for eye damage. The concentration of this substance is below the SCL. </w:t>
      </w:r>
    </w:p>
    <w:p w14:paraId="71C921A0" w14:textId="77777777" w:rsidR="00E328EA" w:rsidRDefault="00E328EA" w:rsidP="00AD3BB2">
      <w:pPr>
        <w:pStyle w:val="RepStandard"/>
        <w:suppressAutoHyphens/>
        <w:rPr>
          <w:lang w:val="en-GB"/>
        </w:rPr>
      </w:pPr>
    </w:p>
    <w:p w14:paraId="4A5DD3E4" w14:textId="4BB4324A" w:rsidR="00E328EA" w:rsidRPr="002E51AD" w:rsidRDefault="00E328EA" w:rsidP="002E51AD">
      <w:pPr>
        <w:pStyle w:val="RepStandard"/>
        <w:shd w:val="clear" w:color="auto" w:fill="BDD6EE" w:themeFill="accent5" w:themeFillTint="66"/>
        <w:suppressAutoHyphens/>
        <w:rPr>
          <w:lang w:val="en-GB"/>
        </w:rPr>
      </w:pPr>
      <w:r w:rsidRPr="002E51AD">
        <w:rPr>
          <w:lang w:val="en-GB"/>
        </w:rPr>
        <w:t xml:space="preserve">One </w:t>
      </w:r>
      <w:r w:rsidR="00050E12" w:rsidRPr="002E51AD">
        <w:rPr>
          <w:lang w:val="en-GB"/>
        </w:rPr>
        <w:t>substance in the co-formulant</w:t>
      </w:r>
      <w:r w:rsidRPr="002E51AD">
        <w:rPr>
          <w:lang w:val="en-GB"/>
        </w:rPr>
        <w:t xml:space="preserve"> is classified for eye irritation category 2. </w:t>
      </w:r>
    </w:p>
    <w:p w14:paraId="3D10C3CE" w14:textId="462DF4E2" w:rsidR="00E328EA" w:rsidRPr="002E51AD" w:rsidRDefault="00E328EA" w:rsidP="002E51AD">
      <w:pPr>
        <w:shd w:val="clear" w:color="auto" w:fill="BDD6EE" w:themeFill="accent5" w:themeFillTint="66"/>
        <w:jc w:val="both"/>
      </w:pPr>
      <w:r w:rsidRPr="002E51AD">
        <w:t>Eye irritation is calculated using the following formula:</w:t>
      </w:r>
    </w:p>
    <w:p w14:paraId="2E6FA713" w14:textId="77777777" w:rsidR="00E328EA" w:rsidRPr="002E51AD" w:rsidRDefault="00E328EA" w:rsidP="002E51AD">
      <w:pPr>
        <w:pStyle w:val="RepStandard"/>
        <w:shd w:val="clear" w:color="auto" w:fill="BDD6EE" w:themeFill="accent5" w:themeFillTint="66"/>
        <w:suppressAutoHyphens/>
        <w:rPr>
          <w:lang w:val="en-GB"/>
        </w:rPr>
      </w:pPr>
    </w:p>
    <w:p w14:paraId="066051AA" w14:textId="77777777" w:rsidR="00DC0D50" w:rsidRPr="002E51AD" w:rsidRDefault="00E328EA" w:rsidP="002E51AD">
      <w:pPr>
        <w:pStyle w:val="RepStandard"/>
        <w:shd w:val="clear" w:color="auto" w:fill="BDD6EE" w:themeFill="accent5" w:themeFillTint="66"/>
        <w:suppressAutoHyphens/>
        <w:rPr>
          <w:lang w:val="en-GB"/>
        </w:rPr>
      </w:pPr>
      <w:r w:rsidRPr="002E51AD">
        <w:rPr>
          <w:lang w:val="en-GB"/>
        </w:rPr>
        <w:t>10 × (Skin corrosion Sub-Category 1A, 1B, 1C or Skin corrosion Category 1 + Serious eye damage (Category 1)) + Eye irritation (Category 2) = 10 x 0.09%+(0.09%w/w x 3%)</w:t>
      </w:r>
    </w:p>
    <w:p w14:paraId="302B54AB" w14:textId="77777777" w:rsidR="00DC0D50" w:rsidRPr="002E51AD" w:rsidRDefault="00E328EA" w:rsidP="002E51AD">
      <w:pPr>
        <w:pStyle w:val="RepStandard"/>
        <w:shd w:val="clear" w:color="auto" w:fill="BDD6EE" w:themeFill="accent5" w:themeFillTint="66"/>
        <w:suppressAutoHyphens/>
        <w:ind w:left="1416" w:firstLine="708"/>
        <w:rPr>
          <w:lang w:val="en-GB"/>
        </w:rPr>
      </w:pPr>
      <w:r w:rsidRPr="002E51AD">
        <w:rPr>
          <w:lang w:val="en-GB"/>
        </w:rPr>
        <w:lastRenderedPageBreak/>
        <w:t>= 0.9% + 0.0027%</w:t>
      </w:r>
    </w:p>
    <w:p w14:paraId="6C18538C" w14:textId="095BE52A" w:rsidR="00E328EA" w:rsidRPr="002E51AD" w:rsidRDefault="00E328EA" w:rsidP="002E51AD">
      <w:pPr>
        <w:pStyle w:val="RepStandard"/>
        <w:shd w:val="clear" w:color="auto" w:fill="BDD6EE" w:themeFill="accent5" w:themeFillTint="66"/>
        <w:suppressAutoHyphens/>
        <w:ind w:left="1416" w:firstLine="708"/>
        <w:rPr>
          <w:lang w:val="en-GB"/>
        </w:rPr>
      </w:pPr>
      <w:r w:rsidRPr="002E51AD">
        <w:rPr>
          <w:lang w:val="en-GB"/>
        </w:rPr>
        <w:t>= 0.90</w:t>
      </w:r>
      <w:r w:rsidR="00DC0D50" w:rsidRPr="002E51AD">
        <w:rPr>
          <w:lang w:val="en-GB"/>
        </w:rPr>
        <w:t>3%</w:t>
      </w:r>
    </w:p>
    <w:bookmarkEnd w:id="462"/>
    <w:p w14:paraId="63BA2FE5" w14:textId="77777777" w:rsidR="00AD3BB2" w:rsidRPr="009577DA" w:rsidRDefault="00AD3BB2" w:rsidP="00AD3BB2">
      <w:pPr>
        <w:rPr>
          <w:color w:val="FF0000"/>
        </w:rPr>
      </w:pPr>
    </w:p>
    <w:p w14:paraId="78CC5448" w14:textId="77777777" w:rsidR="00AD3BB2" w:rsidRPr="009577DA" w:rsidRDefault="00AD3BB2" w:rsidP="00AD3BB2">
      <w:pPr>
        <w:pStyle w:val="RepNewPart"/>
        <w:spacing w:before="0" w:after="0"/>
        <w:rPr>
          <w:lang w:val="en-GB"/>
        </w:rPr>
      </w:pPr>
      <w:bookmarkStart w:id="465" w:name="_Hlk132295972"/>
      <w:r w:rsidRPr="009577DA">
        <w:rPr>
          <w:lang w:val="en-GB"/>
        </w:rPr>
        <w:t>Conclusion</w:t>
      </w:r>
    </w:p>
    <w:p w14:paraId="57A602C1" w14:textId="34313815" w:rsidR="000A0FCD" w:rsidRDefault="00AD3BB2" w:rsidP="00AD3BB2">
      <w:pPr>
        <w:jc w:val="both"/>
      </w:pPr>
      <w:r w:rsidRPr="009577DA">
        <w:t>Using the calculation method, the sum of ingredients classified for eye irritation/damage is &lt;3%. Thus, classification is not required for BAS 743 03 F according to Regulation (EC) No. 1272/2008.</w:t>
      </w:r>
    </w:p>
    <w:p w14:paraId="0C1F240C" w14:textId="0F88E129" w:rsidR="00050E12" w:rsidRPr="002E51AD" w:rsidRDefault="00050E12" w:rsidP="002E51AD">
      <w:pPr>
        <w:pStyle w:val="RepStandard"/>
        <w:shd w:val="clear" w:color="auto" w:fill="BDD6EE" w:themeFill="accent5" w:themeFillTint="66"/>
        <w:suppressAutoHyphens/>
        <w:rPr>
          <w:lang w:val="en-GB"/>
        </w:rPr>
      </w:pPr>
      <w:r w:rsidRPr="002E51AD">
        <w:rPr>
          <w:lang w:val="en-GB"/>
        </w:rPr>
        <w:t xml:space="preserve">One substance in the co-formulant </w:t>
      </w:r>
      <w:r w:rsidR="00983FFB" w:rsidRPr="002E51AD">
        <w:rPr>
          <w:lang w:val="en-GB"/>
        </w:rPr>
        <w:t xml:space="preserve">is </w:t>
      </w:r>
      <w:r w:rsidRPr="002E51AD">
        <w:rPr>
          <w:lang w:val="en-GB"/>
        </w:rPr>
        <w:t>classified for eye irritation category 2, but its content in the product is well below</w:t>
      </w:r>
      <w:r w:rsidR="00983FFB" w:rsidRPr="002E51AD">
        <w:rPr>
          <w:lang w:val="en-GB"/>
        </w:rPr>
        <w:t xml:space="preserve"> </w:t>
      </w:r>
      <w:r w:rsidRPr="002E51AD">
        <w:rPr>
          <w:lang w:val="en-GB"/>
        </w:rPr>
        <w:t>1%, therefore</w:t>
      </w:r>
      <w:r w:rsidR="00983FFB" w:rsidRPr="002E51AD">
        <w:rPr>
          <w:lang w:val="en-GB"/>
        </w:rPr>
        <w:t xml:space="preserve"> this</w:t>
      </w:r>
      <w:r w:rsidRPr="002E51AD">
        <w:rPr>
          <w:lang w:val="en-GB"/>
        </w:rPr>
        <w:t xml:space="preserve"> </w:t>
      </w:r>
      <w:r w:rsidR="00983FFB" w:rsidRPr="002E51AD">
        <w:rPr>
          <w:lang w:val="en-GB"/>
        </w:rPr>
        <w:t xml:space="preserve">ingredient </w:t>
      </w:r>
      <w:r w:rsidRPr="002E51AD">
        <w:rPr>
          <w:lang w:val="en-GB"/>
        </w:rPr>
        <w:t xml:space="preserve">is not relevant for classifying </w:t>
      </w:r>
      <w:r w:rsidR="00983FFB" w:rsidRPr="002E51AD">
        <w:rPr>
          <w:lang w:val="en-GB"/>
        </w:rPr>
        <w:t>the product BAS 743 03 F</w:t>
      </w:r>
      <w:r w:rsidRPr="002E51AD">
        <w:rPr>
          <w:lang w:val="en-GB"/>
        </w:rPr>
        <w:t xml:space="preserve"> for eye irritation</w:t>
      </w:r>
      <w:r w:rsidR="00983FFB" w:rsidRPr="002E51AD">
        <w:rPr>
          <w:lang w:val="en-GB"/>
        </w:rPr>
        <w:t xml:space="preserve"> according to Regulation (EC) No. 1272/2008</w:t>
      </w:r>
      <w:r w:rsidRPr="002E51AD">
        <w:rPr>
          <w:lang w:val="en-GB"/>
        </w:rPr>
        <w:t>.</w:t>
      </w:r>
    </w:p>
    <w:p w14:paraId="0FE871B7" w14:textId="77777777" w:rsidR="00AD3BB2" w:rsidRPr="009577DA" w:rsidRDefault="00AD3BB2" w:rsidP="00AD3BB2">
      <w:pPr>
        <w:pStyle w:val="RepAppendix2"/>
        <w:rPr>
          <w:lang w:val="en-GB"/>
        </w:rPr>
      </w:pPr>
      <w:bookmarkStart w:id="466" w:name="_Toc300147939"/>
      <w:bookmarkStart w:id="467" w:name="_Toc304462633"/>
      <w:bookmarkStart w:id="468" w:name="_Toc314067831"/>
      <w:bookmarkStart w:id="469" w:name="_Toc314122120"/>
      <w:bookmarkStart w:id="470" w:name="_Toc314129289"/>
      <w:bookmarkStart w:id="471" w:name="_Ref314138474"/>
      <w:bookmarkStart w:id="472" w:name="_Toc314142406"/>
      <w:bookmarkStart w:id="473" w:name="_Toc314557418"/>
      <w:bookmarkStart w:id="474" w:name="_Toc314557676"/>
      <w:bookmarkStart w:id="475" w:name="_Toc328552275"/>
      <w:bookmarkStart w:id="476" w:name="_Toc332020624"/>
      <w:bookmarkStart w:id="477" w:name="_Toc332203468"/>
      <w:bookmarkStart w:id="478" w:name="_Toc332207021"/>
      <w:bookmarkStart w:id="479" w:name="_Toc332296189"/>
      <w:bookmarkStart w:id="480" w:name="_Toc336434756"/>
      <w:bookmarkStart w:id="481" w:name="_Toc397516908"/>
      <w:bookmarkStart w:id="482" w:name="_Toc398627883"/>
      <w:bookmarkStart w:id="483" w:name="_Toc399335743"/>
      <w:bookmarkStart w:id="484" w:name="_Toc399764879"/>
      <w:bookmarkStart w:id="485" w:name="_Toc412562675"/>
      <w:bookmarkStart w:id="486" w:name="_Toc412562752"/>
      <w:bookmarkStart w:id="487" w:name="_Toc413662744"/>
      <w:bookmarkStart w:id="488" w:name="_Toc413673601"/>
      <w:bookmarkStart w:id="489" w:name="_Toc413673699"/>
      <w:bookmarkStart w:id="490" w:name="_Toc413673770"/>
      <w:bookmarkStart w:id="491" w:name="_Toc413928669"/>
      <w:bookmarkStart w:id="492" w:name="_Toc413936283"/>
      <w:bookmarkStart w:id="493" w:name="_Toc413937994"/>
      <w:bookmarkStart w:id="494" w:name="_Toc414026721"/>
      <w:bookmarkStart w:id="495" w:name="_Toc181019932"/>
      <w:bookmarkEnd w:id="465"/>
      <w:r w:rsidRPr="009577DA">
        <w:rPr>
          <w:lang w:val="en-GB"/>
        </w:rPr>
        <w:t>Skin sensitisation</w:t>
      </w:r>
      <w:bookmarkEnd w:id="463"/>
      <w:bookmarkEnd w:id="464"/>
      <w:bookmarkEnd w:id="466"/>
      <w:bookmarkEnd w:id="467"/>
      <w:bookmarkEnd w:id="468"/>
      <w:bookmarkEnd w:id="469"/>
      <w:bookmarkEnd w:id="470"/>
      <w:bookmarkEnd w:id="471"/>
      <w:bookmarkEnd w:id="472"/>
      <w:bookmarkEnd w:id="473"/>
      <w:bookmarkEnd w:id="474"/>
      <w:r w:rsidRPr="009577DA">
        <w:rPr>
          <w:lang w:val="en-GB"/>
        </w:rPr>
        <w:t xml:space="preserve"> (KCP 7.1.6)</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635F31D3" w14:textId="77777777" w:rsidR="00AD3BB2" w:rsidRPr="009577DA" w:rsidRDefault="00AD3BB2" w:rsidP="00AD3BB2">
      <w:pPr>
        <w:jc w:val="both"/>
      </w:pPr>
      <w:bookmarkStart w:id="496" w:name="_Hlk132295981"/>
      <w:r w:rsidRPr="009577DA">
        <w:t>Skin sensitisation has been estimated using the calculation method described in Regulation (EC) No. 1272/2008. SDS on all co-formulants have been provided in Part C and assessed for skin sensitisation.</w:t>
      </w:r>
    </w:p>
    <w:p w14:paraId="56075C45" w14:textId="77777777" w:rsidR="00AD3BB2" w:rsidRPr="009577DA" w:rsidRDefault="00AD3BB2" w:rsidP="00AD3BB2">
      <w:pPr>
        <w:pStyle w:val="RepStandard"/>
        <w:rPr>
          <w:lang w:val="en-GB"/>
        </w:rPr>
      </w:pPr>
    </w:p>
    <w:p w14:paraId="736B9D21" w14:textId="77777777" w:rsidR="00AD3BB2" w:rsidRPr="009577DA" w:rsidRDefault="00AD3BB2" w:rsidP="00AD3BB2">
      <w:pPr>
        <w:pStyle w:val="RepStandard"/>
        <w:rPr>
          <w:lang w:val="en-GB"/>
        </w:rPr>
      </w:pPr>
      <w:r w:rsidRPr="009577DA">
        <w:rPr>
          <w:lang w:val="en-GB"/>
        </w:rPr>
        <w:t>Propamocarb-HCl and two co-formulant (mixture) are classified for skin sensit</w:t>
      </w:r>
      <w:r>
        <w:rPr>
          <w:lang w:val="en-GB"/>
        </w:rPr>
        <w:t>is</w:t>
      </w:r>
      <w:r w:rsidRPr="009577DA">
        <w:rPr>
          <w:lang w:val="en-GB"/>
        </w:rPr>
        <w:t>ation, category 1. The concentration of propamocarb-HCl is &gt;1%. Therefore propamocarb-HCl triggers classification for skin sensitisation (H317).</w:t>
      </w:r>
    </w:p>
    <w:p w14:paraId="0277E192" w14:textId="77777777" w:rsidR="00AD3BB2" w:rsidRPr="009577DA" w:rsidRDefault="00AD3BB2" w:rsidP="00AD3BB2">
      <w:pPr>
        <w:pStyle w:val="RepStandard"/>
        <w:rPr>
          <w:lang w:val="en-GB"/>
        </w:rPr>
      </w:pPr>
    </w:p>
    <w:p w14:paraId="4C1544C7" w14:textId="77777777" w:rsidR="00AD3BB2" w:rsidRPr="009577DA" w:rsidRDefault="00AD3BB2" w:rsidP="00AD3BB2">
      <w:pPr>
        <w:pStyle w:val="RepStandard"/>
        <w:rPr>
          <w:lang w:val="en-GB"/>
        </w:rPr>
      </w:pPr>
      <w:r w:rsidRPr="009577DA">
        <w:rPr>
          <w:lang w:val="en-GB"/>
        </w:rPr>
        <w:t xml:space="preserve">Reaction mass of 5-chloro-2-methyl-2H-isothiazol-3-one and 2-methyl-2H-isothiazol-3-one (3:1) (CAS 55965-84-9) is present at a maximum concentration of 0.001495% (see Part C). This is below the specific concentration limit (SCL) for skin sensitisation of 0.0015%, but above the elicitation concentration of 0.00015%. </w:t>
      </w:r>
      <w:r w:rsidRPr="003973B3">
        <w:rPr>
          <w:strike/>
          <w:color w:val="7F7F7F" w:themeColor="text1" w:themeTint="80"/>
          <w:lang w:val="en-GB"/>
        </w:rPr>
        <w:t>Therefore, reaction mass of 5-chloro-2-methyl-2H-isothiazol-3-one and 2-methyl-2H-isothiazol-3-one (3:1) (CAS 55965-84-9) triggers EUH208</w:t>
      </w:r>
      <w:r w:rsidRPr="009577DA">
        <w:rPr>
          <w:lang w:val="en-GB"/>
        </w:rPr>
        <w:t xml:space="preserve">. The statement ‘Contains Reaction mass of 5-chloro-2-methyl-2H-isothiazol-3-one and 2-methyl-2H-isothiazol-3-one (3:1). </w:t>
      </w:r>
      <w:r w:rsidRPr="003973B3">
        <w:rPr>
          <w:strike/>
          <w:color w:val="7F7F7F" w:themeColor="text1" w:themeTint="80"/>
          <w:lang w:val="en-GB"/>
        </w:rPr>
        <w:t>May produce an allergic reaction</w:t>
      </w:r>
      <w:r w:rsidRPr="009577DA">
        <w:rPr>
          <w:lang w:val="en-GB"/>
        </w:rPr>
        <w:t>’ should appear on the label.</w:t>
      </w:r>
    </w:p>
    <w:p w14:paraId="66FC5C9C" w14:textId="77777777" w:rsidR="00AD3BB2" w:rsidRPr="009577DA" w:rsidRDefault="00AD3BB2" w:rsidP="00AD3BB2">
      <w:pPr>
        <w:pStyle w:val="RepStandard"/>
        <w:rPr>
          <w:lang w:val="en-GB"/>
        </w:rPr>
      </w:pPr>
    </w:p>
    <w:p w14:paraId="7A79C71A" w14:textId="2643C341" w:rsidR="00AD3BB2" w:rsidRPr="009577DA" w:rsidRDefault="00AD3BB2" w:rsidP="00AD3BB2">
      <w:pPr>
        <w:pStyle w:val="RepStandard"/>
        <w:rPr>
          <w:lang w:val="en-GB"/>
        </w:rPr>
      </w:pPr>
      <w:r w:rsidRPr="009577DA">
        <w:rPr>
          <w:lang w:val="en-GB"/>
        </w:rPr>
        <w:t xml:space="preserve">1,2-Benzisothiazol-3-one (CAS 2634-33-5) is present at a maximum concentration of 0.04% (see Part C). This is </w:t>
      </w:r>
      <w:r w:rsidR="003973B3" w:rsidRPr="002E51AD">
        <w:rPr>
          <w:shd w:val="clear" w:color="auto" w:fill="BDD6EE" w:themeFill="accent5" w:themeFillTint="66"/>
          <w:lang w:val="en-GB"/>
        </w:rPr>
        <w:t>above</w:t>
      </w:r>
      <w:r w:rsidR="003973B3">
        <w:rPr>
          <w:lang w:val="en-GB"/>
        </w:rPr>
        <w:t xml:space="preserve"> </w:t>
      </w:r>
      <w:r w:rsidRPr="003973B3">
        <w:rPr>
          <w:strike/>
          <w:color w:val="7F7F7F" w:themeColor="text1" w:themeTint="80"/>
          <w:lang w:val="en-GB"/>
        </w:rPr>
        <w:t>below</w:t>
      </w:r>
      <w:r w:rsidRPr="009577DA">
        <w:rPr>
          <w:lang w:val="en-GB"/>
        </w:rPr>
        <w:t xml:space="preserve"> the specific concentration limit (SCL) for skin sensitisation of </w:t>
      </w:r>
      <w:r w:rsidRPr="003973B3">
        <w:rPr>
          <w:strike/>
          <w:color w:val="7F7F7F" w:themeColor="text1" w:themeTint="80"/>
          <w:lang w:val="en-GB"/>
        </w:rPr>
        <w:t>0.05</w:t>
      </w:r>
      <w:r w:rsidR="003973B3" w:rsidRPr="003973B3">
        <w:rPr>
          <w:color w:val="7F7F7F" w:themeColor="text1" w:themeTint="80"/>
          <w:lang w:val="en-GB"/>
        </w:rPr>
        <w:t xml:space="preserve"> </w:t>
      </w:r>
      <w:r w:rsidR="003973B3" w:rsidRPr="002E51AD">
        <w:rPr>
          <w:shd w:val="clear" w:color="auto" w:fill="BDD6EE" w:themeFill="accent5" w:themeFillTint="66"/>
          <w:lang w:val="en-GB"/>
        </w:rPr>
        <w:t>0.036</w:t>
      </w:r>
      <w:r w:rsidRPr="002E51AD">
        <w:rPr>
          <w:shd w:val="clear" w:color="auto" w:fill="BDD6EE" w:themeFill="accent5" w:themeFillTint="66"/>
          <w:lang w:val="en-GB"/>
        </w:rPr>
        <w:t>%</w:t>
      </w:r>
      <w:r w:rsidR="002F1D46" w:rsidRPr="002E51AD">
        <w:rPr>
          <w:shd w:val="clear" w:color="auto" w:fill="BDD6EE" w:themeFill="accent5" w:themeFillTint="66"/>
          <w:lang w:val="en-GB"/>
        </w:rPr>
        <w:t xml:space="preserve"> and</w:t>
      </w:r>
      <w:r w:rsidR="002F1D46" w:rsidRPr="002E51AD">
        <w:rPr>
          <w:lang w:val="en-GB"/>
        </w:rPr>
        <w:t xml:space="preserve"> </w:t>
      </w:r>
      <w:r w:rsidRPr="003973B3">
        <w:rPr>
          <w:strike/>
          <w:color w:val="7F7F7F" w:themeColor="text1" w:themeTint="80"/>
          <w:lang w:val="en-GB"/>
        </w:rPr>
        <w:t xml:space="preserve">, but </w:t>
      </w:r>
      <w:r w:rsidRPr="002F1D46">
        <w:rPr>
          <w:lang w:val="en-GB"/>
        </w:rPr>
        <w:t xml:space="preserve">above the elicitation concentration of </w:t>
      </w:r>
      <w:r w:rsidRPr="002F1D46">
        <w:rPr>
          <w:strike/>
          <w:color w:val="7F7F7F" w:themeColor="text1" w:themeTint="80"/>
          <w:lang w:val="en-GB"/>
        </w:rPr>
        <w:t>0.005</w:t>
      </w:r>
      <w:r w:rsidR="002F1D46" w:rsidRPr="002F1D46">
        <w:rPr>
          <w:color w:val="7F7F7F" w:themeColor="text1" w:themeTint="80"/>
          <w:lang w:val="en-GB"/>
        </w:rPr>
        <w:t xml:space="preserve"> </w:t>
      </w:r>
      <w:r w:rsidR="002F1D46" w:rsidRPr="002E51AD">
        <w:rPr>
          <w:shd w:val="clear" w:color="auto" w:fill="BDD6EE" w:themeFill="accent5" w:themeFillTint="66"/>
          <w:lang w:val="en-GB"/>
        </w:rPr>
        <w:t>0.0036</w:t>
      </w:r>
      <w:r w:rsidRPr="002F1D46">
        <w:rPr>
          <w:lang w:val="en-GB"/>
        </w:rPr>
        <w:t xml:space="preserve">%. Therefore, </w:t>
      </w:r>
      <w:r w:rsidRPr="002F1D46">
        <w:rPr>
          <w:strike/>
          <w:color w:val="7F7F7F" w:themeColor="text1" w:themeTint="80"/>
          <w:lang w:val="en-GB"/>
        </w:rPr>
        <w:t xml:space="preserve">1,2-benzisothiazol-3-one (CAS 2634-33-5) </w:t>
      </w:r>
      <w:r w:rsidRPr="003973B3">
        <w:rPr>
          <w:strike/>
          <w:color w:val="7F7F7F" w:themeColor="text1" w:themeTint="80"/>
          <w:lang w:val="en-GB"/>
        </w:rPr>
        <w:t>triggers EUH208</w:t>
      </w:r>
      <w:r w:rsidRPr="009577DA">
        <w:rPr>
          <w:lang w:val="en-GB"/>
        </w:rPr>
        <w:t xml:space="preserve">. The statement ‘Contains 1,2-benzisothiazol-3-one. </w:t>
      </w:r>
      <w:r w:rsidRPr="003973B3">
        <w:rPr>
          <w:strike/>
          <w:color w:val="7F7F7F" w:themeColor="text1" w:themeTint="80"/>
          <w:lang w:val="en-GB"/>
        </w:rPr>
        <w:t>May produce an allergic reaction</w:t>
      </w:r>
      <w:r w:rsidRPr="009577DA">
        <w:rPr>
          <w:lang w:val="en-GB"/>
        </w:rPr>
        <w:t>’ should appear on the label.</w:t>
      </w:r>
    </w:p>
    <w:p w14:paraId="2CD82902" w14:textId="77777777" w:rsidR="00AD3BB2" w:rsidRPr="009577DA" w:rsidRDefault="00AD3BB2" w:rsidP="00AD3BB2">
      <w:pPr>
        <w:pStyle w:val="RepNewPart"/>
        <w:keepNext w:val="0"/>
        <w:keepLines w:val="0"/>
        <w:suppressAutoHyphens/>
        <w:jc w:val="both"/>
        <w:rPr>
          <w:lang w:val="en-GB"/>
        </w:rPr>
      </w:pPr>
      <w:r w:rsidRPr="009577DA">
        <w:rPr>
          <w:lang w:val="en-GB"/>
        </w:rPr>
        <w:t>Conclusion</w:t>
      </w:r>
    </w:p>
    <w:p w14:paraId="7BA9EF3D" w14:textId="77777777" w:rsidR="00AD3BB2" w:rsidRDefault="00AD3BB2" w:rsidP="00AD3BB2">
      <w:pPr>
        <w:jc w:val="both"/>
      </w:pPr>
      <w:r w:rsidRPr="009577DA">
        <w:t>Using the calculation method, BAS 743 03 F is skin sensitiser. Thus, classification is required according to Regulation (EC) No. 1272/2008. BAS 743 03 F is classified for Skin Sens. Cat. 1 (H317). In addition, EUH208 phrase is triggered by two other substances.</w:t>
      </w:r>
    </w:p>
    <w:p w14:paraId="4529AF52" w14:textId="77777777" w:rsidR="00DC29E4" w:rsidRDefault="00DC29E4" w:rsidP="00AD3BB2">
      <w:pPr>
        <w:jc w:val="both"/>
      </w:pPr>
    </w:p>
    <w:p w14:paraId="270B360C" w14:textId="77777777" w:rsidR="00DC29E4" w:rsidRDefault="00DC29E4" w:rsidP="00DC29E4">
      <w:pPr>
        <w:shd w:val="clear" w:color="auto" w:fill="D9D9D9" w:themeFill="background1" w:themeFillShade="D9"/>
        <w:jc w:val="both"/>
      </w:pPr>
      <w:r w:rsidRPr="00F17ADD">
        <w:rPr>
          <w:b/>
          <w:bCs/>
        </w:rPr>
        <w:t>zRMS comment</w:t>
      </w:r>
      <w:r>
        <w:t xml:space="preserve">: </w:t>
      </w:r>
    </w:p>
    <w:p w14:paraId="03F04DB2" w14:textId="46E1A936" w:rsidR="007E7F36" w:rsidRDefault="007E7F36" w:rsidP="00DC29E4">
      <w:pPr>
        <w:shd w:val="clear" w:color="auto" w:fill="D9D9D9" w:themeFill="background1" w:themeFillShade="D9"/>
        <w:jc w:val="both"/>
      </w:pPr>
      <w:r>
        <w:t xml:space="preserve">The classification as skin sensitiser category 1 is warranted for the product BAS 743 03 F due to the content </w:t>
      </w:r>
      <w:r w:rsidR="003B632D">
        <w:t xml:space="preserve">(42.15%) </w:t>
      </w:r>
      <w:r>
        <w:t xml:space="preserve">of </w:t>
      </w:r>
      <w:r w:rsidR="00513F10">
        <w:t>propamocacarb HCl</w:t>
      </w:r>
      <w:r>
        <w:t xml:space="preserve"> (classified as Skin Sens. 1</w:t>
      </w:r>
      <w:r w:rsidR="00331EDA">
        <w:t xml:space="preserve">, according to </w:t>
      </w:r>
      <w:r w:rsidR="003B632D" w:rsidRPr="003B632D">
        <w:t>EFSA Scientific Report (2006) 78, 1-8</w:t>
      </w:r>
      <w:r>
        <w:t>)</w:t>
      </w:r>
      <w:r w:rsidR="003973B3">
        <w:t xml:space="preserve"> </w:t>
      </w:r>
      <w:r w:rsidR="002F1D46">
        <w:t xml:space="preserve">and 0.04% (&gt;SCL=0.036%) of </w:t>
      </w:r>
      <w:r w:rsidR="002F1D46" w:rsidRPr="009577DA">
        <w:t>1,2-Benzisothiazol-3-one (CAS 2634-33-5)</w:t>
      </w:r>
      <w:r>
        <w:t>.</w:t>
      </w:r>
    </w:p>
    <w:p w14:paraId="1A39DBB9" w14:textId="5B4B912B" w:rsidR="00DC29E4" w:rsidRPr="009577DA" w:rsidRDefault="00DC29E4" w:rsidP="00DC29E4">
      <w:pPr>
        <w:shd w:val="clear" w:color="auto" w:fill="D9D9D9" w:themeFill="background1" w:themeFillShade="D9"/>
        <w:jc w:val="both"/>
      </w:pPr>
      <w:r>
        <w:t xml:space="preserve">The statement EUH208 is required </w:t>
      </w:r>
      <w:r w:rsidR="00F5258E">
        <w:t xml:space="preserve">on the label </w:t>
      </w:r>
      <w:r>
        <w:t>for mixtures not classified as sensitising but containing at least one substance classified as sensitising.</w:t>
      </w:r>
    </w:p>
    <w:p w14:paraId="444867F4" w14:textId="10D8C7F2" w:rsidR="00DC29E4" w:rsidRDefault="00DC29E4" w:rsidP="00DC29E4">
      <w:pPr>
        <w:shd w:val="clear" w:color="auto" w:fill="D9D9D9" w:themeFill="background1" w:themeFillShade="D9"/>
        <w:jc w:val="both"/>
      </w:pPr>
      <w:r>
        <w:t xml:space="preserve">According to </w:t>
      </w:r>
      <w:r w:rsidRPr="009577DA">
        <w:t>Regulation (EC) No. 1272/2008</w:t>
      </w:r>
      <w:r>
        <w:t>: ‘</w:t>
      </w:r>
      <w:r w:rsidRPr="00DC29E4">
        <w:t>Mixtures classified as sensitising containing other substance(s) classified as sensitising (in addition to the one that leads to the classification of the mixture) and present in a concentration equal to or greater than that specified in Table 3.4.6 of Annex I shall bear the name(s) of that/those substance(s) on the label.</w:t>
      </w:r>
      <w:r>
        <w:t>’</w:t>
      </w:r>
    </w:p>
    <w:p w14:paraId="1B18540E" w14:textId="77777777" w:rsidR="00AD3BB2" w:rsidRPr="009577DA" w:rsidRDefault="00AD3BB2" w:rsidP="00AD3BB2">
      <w:pPr>
        <w:pStyle w:val="RepAppendix2"/>
        <w:rPr>
          <w:lang w:val="en-GB"/>
        </w:rPr>
      </w:pPr>
      <w:bookmarkStart w:id="497" w:name="_Toc300147940"/>
      <w:bookmarkStart w:id="498" w:name="_Toc304462634"/>
      <w:bookmarkStart w:id="499" w:name="_Toc314067833"/>
      <w:bookmarkStart w:id="500" w:name="_Toc314122122"/>
      <w:bookmarkStart w:id="501" w:name="_Toc314129291"/>
      <w:bookmarkStart w:id="502" w:name="_Toc314142407"/>
      <w:bookmarkStart w:id="503" w:name="_Toc314557420"/>
      <w:bookmarkStart w:id="504" w:name="_Toc314557678"/>
      <w:bookmarkStart w:id="505" w:name="_Toc328552277"/>
      <w:bookmarkStart w:id="506" w:name="_Toc332020626"/>
      <w:bookmarkStart w:id="507" w:name="_Toc332203470"/>
      <w:bookmarkStart w:id="508" w:name="_Toc332207023"/>
      <w:bookmarkStart w:id="509" w:name="_Toc332296191"/>
      <w:bookmarkStart w:id="510" w:name="_Toc336434758"/>
      <w:bookmarkStart w:id="511" w:name="_Toc397516910"/>
      <w:bookmarkStart w:id="512" w:name="_Toc398627884"/>
      <w:bookmarkStart w:id="513" w:name="_Toc399335745"/>
      <w:bookmarkStart w:id="514" w:name="_Toc399764880"/>
      <w:bookmarkStart w:id="515" w:name="_Toc412562677"/>
      <w:bookmarkStart w:id="516" w:name="_Toc412562754"/>
      <w:bookmarkStart w:id="517" w:name="_Toc413662746"/>
      <w:bookmarkStart w:id="518" w:name="_Toc413673603"/>
      <w:bookmarkStart w:id="519" w:name="_Toc413673701"/>
      <w:bookmarkStart w:id="520" w:name="_Toc413673772"/>
      <w:bookmarkStart w:id="521" w:name="_Toc413928671"/>
      <w:bookmarkStart w:id="522" w:name="_Toc413936285"/>
      <w:bookmarkStart w:id="523" w:name="_Toc413937996"/>
      <w:bookmarkStart w:id="524" w:name="_Toc414026723"/>
      <w:bookmarkStart w:id="525" w:name="_Toc181019933"/>
      <w:bookmarkEnd w:id="496"/>
      <w:r w:rsidRPr="009577DA">
        <w:rPr>
          <w:lang w:val="en-GB"/>
        </w:rPr>
        <w:t>Supplementary studies for combinations of plant protection products</w:t>
      </w:r>
      <w:bookmarkEnd w:id="497"/>
      <w:bookmarkEnd w:id="498"/>
      <w:bookmarkEnd w:id="499"/>
      <w:bookmarkEnd w:id="500"/>
      <w:bookmarkEnd w:id="501"/>
      <w:bookmarkEnd w:id="502"/>
      <w:bookmarkEnd w:id="503"/>
      <w:bookmarkEnd w:id="504"/>
      <w:r w:rsidRPr="009577DA">
        <w:rPr>
          <w:lang w:val="en-GB"/>
        </w:rPr>
        <w:t xml:space="preserve"> (KCP 7.1.7)</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6153A19A" w14:textId="132550FB" w:rsidR="00AD3BB2" w:rsidRPr="009333C3" w:rsidRDefault="00AD3BB2" w:rsidP="009333C3">
      <w:pPr>
        <w:pStyle w:val="RepStandard"/>
        <w:rPr>
          <w:lang w:val="en-GB"/>
        </w:rPr>
      </w:pPr>
      <w:r w:rsidRPr="009333C3">
        <w:rPr>
          <w:lang w:val="en-GB"/>
        </w:rPr>
        <w:t>None.</w:t>
      </w:r>
    </w:p>
    <w:p w14:paraId="606B85C2" w14:textId="77777777" w:rsidR="00AD3BB2" w:rsidRDefault="00AD3BB2" w:rsidP="00AD3BB2">
      <w:pPr>
        <w:pStyle w:val="RepAppendix2"/>
      </w:pPr>
      <w:bookmarkStart w:id="526" w:name="_Toc304462636"/>
      <w:bookmarkStart w:id="527" w:name="_Toc314067835"/>
      <w:bookmarkStart w:id="528" w:name="_Toc314122124"/>
      <w:bookmarkStart w:id="529" w:name="_Toc314129293"/>
      <w:bookmarkStart w:id="530" w:name="_Toc314142409"/>
      <w:bookmarkStart w:id="531" w:name="_Toc314557422"/>
      <w:bookmarkStart w:id="532" w:name="_Toc314557680"/>
      <w:bookmarkStart w:id="533" w:name="_Toc328552278"/>
      <w:bookmarkStart w:id="534" w:name="_Toc332020627"/>
      <w:bookmarkStart w:id="535" w:name="_Toc332203471"/>
      <w:bookmarkStart w:id="536" w:name="_Toc332207024"/>
      <w:bookmarkStart w:id="537" w:name="_Toc332296192"/>
      <w:bookmarkStart w:id="538" w:name="_Toc336434759"/>
      <w:bookmarkStart w:id="539" w:name="_Toc397516911"/>
      <w:bookmarkStart w:id="540" w:name="_Toc398627885"/>
      <w:bookmarkStart w:id="541" w:name="_Toc399335746"/>
      <w:bookmarkStart w:id="542" w:name="_Toc399764881"/>
      <w:bookmarkStart w:id="543" w:name="_Toc412562678"/>
      <w:bookmarkStart w:id="544" w:name="_Toc412562755"/>
      <w:bookmarkStart w:id="545" w:name="_Toc413662747"/>
      <w:bookmarkStart w:id="546" w:name="_Toc413673604"/>
      <w:bookmarkStart w:id="547" w:name="_Toc413673702"/>
      <w:bookmarkStart w:id="548" w:name="_Toc413673773"/>
      <w:bookmarkStart w:id="549" w:name="_Toc413928672"/>
      <w:bookmarkStart w:id="550" w:name="_Toc413936286"/>
      <w:bookmarkStart w:id="551" w:name="_Toc413937997"/>
      <w:bookmarkStart w:id="552" w:name="_Toc414026724"/>
      <w:bookmarkStart w:id="553" w:name="_Toc181019934"/>
      <w:r w:rsidRPr="00B32849">
        <w:lastRenderedPageBreak/>
        <w:t>Data on co-formulants</w:t>
      </w:r>
      <w:bookmarkEnd w:id="526"/>
      <w:bookmarkEnd w:id="527"/>
      <w:bookmarkEnd w:id="528"/>
      <w:bookmarkEnd w:id="529"/>
      <w:bookmarkEnd w:id="530"/>
      <w:bookmarkEnd w:id="531"/>
      <w:bookmarkEnd w:id="532"/>
      <w:r w:rsidRPr="00B32849">
        <w:t xml:space="preserve"> (KCP 7.4)</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B32849">
        <w:t xml:space="preserve"> </w:t>
      </w:r>
    </w:p>
    <w:p w14:paraId="17F74423" w14:textId="77777777" w:rsidR="00AD3BB2" w:rsidRDefault="00AD3BB2" w:rsidP="00AD3BB2">
      <w:pPr>
        <w:pStyle w:val="RepAppendix3"/>
      </w:pPr>
      <w:bookmarkStart w:id="554" w:name="_Toc304462637"/>
      <w:bookmarkStart w:id="555" w:name="_Toc314067836"/>
      <w:bookmarkStart w:id="556" w:name="_Toc314129294"/>
      <w:bookmarkStart w:id="557" w:name="_Toc314557423"/>
      <w:bookmarkStart w:id="558" w:name="_Toc314557681"/>
      <w:bookmarkStart w:id="559" w:name="_Toc328552279"/>
      <w:bookmarkStart w:id="560" w:name="_Toc332020628"/>
      <w:bookmarkStart w:id="561" w:name="_Toc332203472"/>
      <w:bookmarkStart w:id="562" w:name="_Toc332207025"/>
      <w:bookmarkStart w:id="563" w:name="_Toc332296193"/>
      <w:bookmarkStart w:id="564" w:name="_Toc336434760"/>
      <w:bookmarkStart w:id="565" w:name="_Toc397516912"/>
      <w:bookmarkStart w:id="566" w:name="_Toc399335747"/>
      <w:bookmarkStart w:id="567" w:name="_Toc412562679"/>
      <w:bookmarkStart w:id="568" w:name="_Toc412562756"/>
      <w:bookmarkStart w:id="569" w:name="_Toc413662748"/>
      <w:bookmarkStart w:id="570" w:name="_Toc413673605"/>
      <w:bookmarkStart w:id="571" w:name="_Toc413673703"/>
      <w:bookmarkStart w:id="572" w:name="_Toc413673774"/>
      <w:bookmarkStart w:id="573" w:name="_Toc413928673"/>
      <w:bookmarkStart w:id="574" w:name="_Toc413936287"/>
      <w:bookmarkStart w:id="575" w:name="_Toc413937998"/>
      <w:bookmarkStart w:id="576" w:name="_Toc414026725"/>
      <w:bookmarkStart w:id="577" w:name="_Toc181019935"/>
      <w:r w:rsidRPr="00B32849">
        <w:t>Material safety data sheet for each co- formulant</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03FDB255" w14:textId="77777777" w:rsidR="00AD3BB2" w:rsidRPr="00B32849" w:rsidRDefault="00AD3BB2" w:rsidP="00AD3BB2">
      <w:pPr>
        <w:pStyle w:val="RepStandard"/>
      </w:pPr>
      <w:r w:rsidRPr="00B32849">
        <w:t>Information regarding material safety data sheets of the co-formulants can be found in the confidential dossier of this submission (Registration Report - Part C).</w:t>
      </w:r>
    </w:p>
    <w:p w14:paraId="36AF2286" w14:textId="77777777" w:rsidR="00AD3BB2" w:rsidRDefault="00AD3BB2" w:rsidP="00AD3BB2">
      <w:pPr>
        <w:pStyle w:val="RepAppendix3"/>
      </w:pPr>
      <w:bookmarkStart w:id="578" w:name="_Toc314067837"/>
      <w:bookmarkStart w:id="579" w:name="_Toc314129295"/>
      <w:bookmarkStart w:id="580" w:name="_Toc314557424"/>
      <w:bookmarkStart w:id="581" w:name="_Toc314557682"/>
      <w:bookmarkStart w:id="582" w:name="_Toc328552280"/>
      <w:bookmarkStart w:id="583" w:name="_Toc332020629"/>
      <w:bookmarkStart w:id="584" w:name="_Toc332203473"/>
      <w:bookmarkStart w:id="585" w:name="_Toc332207026"/>
      <w:bookmarkStart w:id="586" w:name="_Toc332296194"/>
      <w:bookmarkStart w:id="587" w:name="_Toc336434761"/>
      <w:bookmarkStart w:id="588" w:name="_Toc397516913"/>
      <w:bookmarkStart w:id="589" w:name="_Toc399335748"/>
      <w:bookmarkStart w:id="590" w:name="_Toc412562680"/>
      <w:bookmarkStart w:id="591" w:name="_Toc412562757"/>
      <w:bookmarkStart w:id="592" w:name="_Toc413662749"/>
      <w:bookmarkStart w:id="593" w:name="_Toc413673606"/>
      <w:bookmarkStart w:id="594" w:name="_Toc413673704"/>
      <w:bookmarkStart w:id="595" w:name="_Toc413673775"/>
      <w:bookmarkStart w:id="596" w:name="_Toc413928674"/>
      <w:bookmarkStart w:id="597" w:name="_Toc413936288"/>
      <w:bookmarkStart w:id="598" w:name="_Toc413937999"/>
      <w:bookmarkStart w:id="599" w:name="_Toc414026726"/>
      <w:bookmarkStart w:id="600" w:name="_Toc181019936"/>
      <w:r w:rsidRPr="00B32849">
        <w:t>Available toxicological data for each co-formulant</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B32849">
        <w:t xml:space="preserve"> </w:t>
      </w:r>
    </w:p>
    <w:p w14:paraId="77CC38A1" w14:textId="77777777" w:rsidR="00AD3BB2" w:rsidRDefault="00AD3BB2" w:rsidP="00AD3BB2">
      <w:pPr>
        <w:pStyle w:val="RepStandard"/>
      </w:pPr>
      <w:r w:rsidRPr="00B32849">
        <w:t>Available toxicological data for each co-formulant can be found in the confidential dossier of this submission (Registration Report - Part C).</w:t>
      </w:r>
    </w:p>
    <w:p w14:paraId="393DC289" w14:textId="77777777" w:rsidR="00A84D85" w:rsidRDefault="00A84D85" w:rsidP="00AD3BB2">
      <w:pPr>
        <w:pStyle w:val="RepStandard"/>
      </w:pPr>
    </w:p>
    <w:p w14:paraId="689D0335" w14:textId="77777777" w:rsidR="00AD3BB2" w:rsidRPr="002C7460" w:rsidRDefault="00AD3BB2" w:rsidP="00AD3BB2">
      <w:pPr>
        <w:pStyle w:val="RepAppendix2"/>
        <w:rPr>
          <w:lang w:val="en-GB"/>
        </w:rPr>
      </w:pPr>
      <w:bookmarkStart w:id="601" w:name="_Toc300147942"/>
      <w:bookmarkStart w:id="602" w:name="_Toc304462638"/>
      <w:bookmarkStart w:id="603" w:name="_Toc314067838"/>
      <w:bookmarkStart w:id="604" w:name="_Toc314122125"/>
      <w:bookmarkStart w:id="605" w:name="_Toc314129296"/>
      <w:bookmarkStart w:id="606" w:name="_Toc314142410"/>
      <w:bookmarkStart w:id="607" w:name="_Toc314557425"/>
      <w:bookmarkStart w:id="608" w:name="_Toc314557683"/>
      <w:bookmarkStart w:id="609" w:name="_Toc328552281"/>
      <w:bookmarkStart w:id="610" w:name="_Toc332020630"/>
      <w:bookmarkStart w:id="611" w:name="_Toc332203474"/>
      <w:bookmarkStart w:id="612" w:name="_Toc332207027"/>
      <w:bookmarkStart w:id="613" w:name="_Toc332296195"/>
      <w:bookmarkStart w:id="614" w:name="_Toc336434762"/>
      <w:bookmarkStart w:id="615" w:name="_Toc397516914"/>
      <w:bookmarkStart w:id="616" w:name="_Toc398627886"/>
      <w:bookmarkStart w:id="617" w:name="_Toc399335749"/>
      <w:bookmarkStart w:id="618" w:name="_Toc399764882"/>
      <w:bookmarkStart w:id="619" w:name="_Toc412562681"/>
      <w:bookmarkStart w:id="620" w:name="_Toc412562758"/>
      <w:bookmarkStart w:id="621" w:name="_Toc413662750"/>
      <w:bookmarkStart w:id="622" w:name="_Toc413673607"/>
      <w:bookmarkStart w:id="623" w:name="_Toc413673705"/>
      <w:bookmarkStart w:id="624" w:name="_Toc413673776"/>
      <w:bookmarkStart w:id="625" w:name="_Toc413928675"/>
      <w:bookmarkStart w:id="626" w:name="_Toc413936289"/>
      <w:bookmarkStart w:id="627" w:name="_Toc413938000"/>
      <w:bookmarkStart w:id="628" w:name="_Toc414026727"/>
      <w:bookmarkStart w:id="629" w:name="_Ref414444204"/>
      <w:bookmarkStart w:id="630" w:name="_Toc181019937"/>
      <w:r w:rsidRPr="002C7460">
        <w:rPr>
          <w:lang w:val="en-GB"/>
        </w:rPr>
        <w:t>Studies on dermal absorption</w:t>
      </w:r>
      <w:bookmarkEnd w:id="601"/>
      <w:bookmarkEnd w:id="602"/>
      <w:bookmarkEnd w:id="603"/>
      <w:bookmarkEnd w:id="604"/>
      <w:bookmarkEnd w:id="605"/>
      <w:bookmarkEnd w:id="606"/>
      <w:bookmarkEnd w:id="607"/>
      <w:bookmarkEnd w:id="608"/>
      <w:r w:rsidRPr="002C7460">
        <w:rPr>
          <w:lang w:val="en-GB"/>
        </w:rPr>
        <w:t xml:space="preserve"> (KCP 7.3)</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tbl>
      <w:tblPr>
        <w:tblW w:w="5000" w:type="pct"/>
        <w:tblCellMar>
          <w:top w:w="57" w:type="dxa"/>
          <w:left w:w="57" w:type="dxa"/>
          <w:bottom w:w="57" w:type="dxa"/>
          <w:right w:w="57" w:type="dxa"/>
        </w:tblCellMar>
        <w:tblLook w:val="01E0" w:firstRow="1" w:lastRow="1" w:firstColumn="1" w:lastColumn="1" w:noHBand="0" w:noVBand="0"/>
      </w:tblPr>
      <w:tblGrid>
        <w:gridCol w:w="2513"/>
        <w:gridCol w:w="6844"/>
      </w:tblGrid>
      <w:tr w:rsidR="00AD3BB2" w:rsidRPr="00290C04" w14:paraId="29AE03D3" w14:textId="77777777" w:rsidTr="008C5C5E">
        <w:tc>
          <w:tcPr>
            <w:tcW w:w="1343" w:type="pct"/>
            <w:hideMark/>
          </w:tcPr>
          <w:p w14:paraId="6A90F952" w14:textId="77777777" w:rsidR="00AD3BB2" w:rsidRPr="00290C04" w:rsidRDefault="00AD3BB2" w:rsidP="008C5C5E">
            <w:pPr>
              <w:pStyle w:val="RepStandard"/>
              <w:rPr>
                <w:lang w:val="en-GB"/>
              </w:rPr>
            </w:pPr>
            <w:bookmarkStart w:id="631" w:name="_Hlk132296005"/>
            <w:r w:rsidRPr="00290C04">
              <w:rPr>
                <w:lang w:val="en-GB"/>
              </w:rPr>
              <w:t>Reference</w:t>
            </w:r>
          </w:p>
        </w:tc>
        <w:tc>
          <w:tcPr>
            <w:tcW w:w="3657" w:type="pct"/>
            <w:hideMark/>
          </w:tcPr>
          <w:p w14:paraId="56B99C4C" w14:textId="77777777" w:rsidR="00AD3BB2" w:rsidRPr="00290C04" w:rsidRDefault="00AD3BB2" w:rsidP="008C5C5E">
            <w:pPr>
              <w:pStyle w:val="RepStandard"/>
              <w:rPr>
                <w:lang w:val="en-GB"/>
              </w:rPr>
            </w:pPr>
            <w:r w:rsidRPr="00290C04">
              <w:rPr>
                <w:lang w:val="en-GB"/>
              </w:rPr>
              <w:t>KCP 7.3/01</w:t>
            </w:r>
          </w:p>
        </w:tc>
      </w:tr>
      <w:tr w:rsidR="00AD3BB2" w:rsidRPr="00290C04" w14:paraId="5BABEA38" w14:textId="77777777" w:rsidTr="008C5C5E">
        <w:tc>
          <w:tcPr>
            <w:tcW w:w="1343" w:type="pct"/>
            <w:hideMark/>
          </w:tcPr>
          <w:p w14:paraId="13D584EE" w14:textId="77777777" w:rsidR="00AD3BB2" w:rsidRPr="00290C04" w:rsidRDefault="00AD3BB2" w:rsidP="008C5C5E">
            <w:pPr>
              <w:pStyle w:val="RepStandard"/>
              <w:rPr>
                <w:lang w:val="en-GB"/>
              </w:rPr>
            </w:pPr>
            <w:r w:rsidRPr="00290C04">
              <w:rPr>
                <w:lang w:val="en-GB"/>
              </w:rPr>
              <w:t>Report</w:t>
            </w:r>
          </w:p>
        </w:tc>
        <w:tc>
          <w:tcPr>
            <w:tcW w:w="3657" w:type="pct"/>
            <w:hideMark/>
          </w:tcPr>
          <w:p w14:paraId="015958AF" w14:textId="603CDDC5" w:rsidR="00AD3BB2" w:rsidRPr="00290C04" w:rsidRDefault="00AD3BB2" w:rsidP="008C5C5E">
            <w:pPr>
              <w:pStyle w:val="RepStandard"/>
              <w:rPr>
                <w:lang w:val="en-GB"/>
              </w:rPr>
            </w:pPr>
            <w:r w:rsidRPr="00290C04">
              <w:rPr>
                <w:vertAlign w:val="superscript"/>
                <w:lang w:val="en-GB"/>
              </w:rPr>
              <w:t>14</w:t>
            </w:r>
            <w:r w:rsidRPr="00290C04">
              <w:rPr>
                <w:lang w:val="en-GB"/>
              </w:rPr>
              <w:t xml:space="preserve">C-BAS 9068 F in BAS 743 02 F and BAS 743 03 F, </w:t>
            </w:r>
            <w:r w:rsidR="00B97B2D">
              <w:rPr>
                <w:lang w:val="en-GB"/>
              </w:rPr>
              <w:t>XXXX</w:t>
            </w:r>
            <w:r w:rsidR="000B2931">
              <w:rPr>
                <w:lang w:val="en-GB"/>
              </w:rPr>
              <w:t>, 2023</w:t>
            </w:r>
            <w:r w:rsidRPr="00290C04">
              <w:rPr>
                <w:lang w:val="en-GB"/>
              </w:rPr>
              <w:t xml:space="preserve">, Test Facility Project Identification No.: 10B0169/22B056, Sponsor Project No. AP study ID 890208, </w:t>
            </w:r>
            <w:r w:rsidR="006C3A7B">
              <w:rPr>
                <w:lang w:val="en-GB"/>
              </w:rPr>
              <w:t>XXXX</w:t>
            </w:r>
            <w:r w:rsidRPr="00290C04">
              <w:rPr>
                <w:lang w:val="en-GB"/>
              </w:rPr>
              <w:t xml:space="preserve"> DocID 2022/2034970</w:t>
            </w:r>
          </w:p>
        </w:tc>
      </w:tr>
      <w:tr w:rsidR="00AD3BB2" w:rsidRPr="00290C04" w14:paraId="3264BEEA" w14:textId="77777777" w:rsidTr="008C5C5E">
        <w:tc>
          <w:tcPr>
            <w:tcW w:w="1343" w:type="pct"/>
            <w:hideMark/>
          </w:tcPr>
          <w:p w14:paraId="6D454C78" w14:textId="77777777" w:rsidR="00AD3BB2" w:rsidRPr="00290C04" w:rsidRDefault="00AD3BB2" w:rsidP="008C5C5E">
            <w:pPr>
              <w:pStyle w:val="RepStandard"/>
              <w:rPr>
                <w:lang w:val="en-GB"/>
              </w:rPr>
            </w:pPr>
            <w:r w:rsidRPr="00290C04">
              <w:rPr>
                <w:lang w:val="en-GB"/>
              </w:rPr>
              <w:t>Guidelines</w:t>
            </w:r>
          </w:p>
        </w:tc>
        <w:tc>
          <w:tcPr>
            <w:tcW w:w="3657" w:type="pct"/>
            <w:hideMark/>
          </w:tcPr>
          <w:p w14:paraId="16939301" w14:textId="77777777" w:rsidR="00AD3BB2" w:rsidRPr="00290C04" w:rsidRDefault="00AD3BB2" w:rsidP="008C5C5E">
            <w:pPr>
              <w:pStyle w:val="RepStandard"/>
              <w:rPr>
                <w:lang w:val="en-GB"/>
              </w:rPr>
            </w:pPr>
            <w:r w:rsidRPr="00290C04">
              <w:rPr>
                <w:lang w:val="en-GB"/>
              </w:rPr>
              <w:t>OECD Guideline for Testing of Chemicals No. 428, adopted April 13, 2004 (“Skin Absorption: in vitro Method”)</w:t>
            </w:r>
          </w:p>
          <w:p w14:paraId="367B4722" w14:textId="77777777" w:rsidR="00AD3BB2" w:rsidRPr="00290C04" w:rsidRDefault="00AD3BB2" w:rsidP="008C5C5E">
            <w:pPr>
              <w:pStyle w:val="RepStandard"/>
              <w:rPr>
                <w:lang w:val="en-GB"/>
              </w:rPr>
            </w:pPr>
            <w:r w:rsidRPr="00290C04">
              <w:rPr>
                <w:lang w:val="en-GB"/>
              </w:rPr>
              <w:t>OECD Guidance Document No. 28 for the conduct of skin absorption studies, March 2004</w:t>
            </w:r>
          </w:p>
        </w:tc>
      </w:tr>
      <w:tr w:rsidR="00AD3BB2" w:rsidRPr="00290C04" w14:paraId="0D316A39" w14:textId="77777777" w:rsidTr="008C5C5E">
        <w:tc>
          <w:tcPr>
            <w:tcW w:w="1343" w:type="pct"/>
            <w:hideMark/>
          </w:tcPr>
          <w:p w14:paraId="5DFCEF7F" w14:textId="77777777" w:rsidR="00AD3BB2" w:rsidRPr="00290C04" w:rsidRDefault="00AD3BB2" w:rsidP="008C5C5E">
            <w:pPr>
              <w:pStyle w:val="RepStandard"/>
              <w:rPr>
                <w:lang w:val="en-GB"/>
              </w:rPr>
            </w:pPr>
            <w:r w:rsidRPr="00290C04">
              <w:rPr>
                <w:lang w:val="en-GB"/>
              </w:rPr>
              <w:t>Deviations</w:t>
            </w:r>
          </w:p>
        </w:tc>
        <w:tc>
          <w:tcPr>
            <w:tcW w:w="3657" w:type="pct"/>
            <w:hideMark/>
          </w:tcPr>
          <w:p w14:paraId="4B7CC8D5" w14:textId="77777777" w:rsidR="00AD3BB2" w:rsidRPr="00290C04" w:rsidRDefault="00AD3BB2" w:rsidP="008C5C5E">
            <w:pPr>
              <w:pStyle w:val="RepStandard"/>
              <w:rPr>
                <w:lang w:val="en-GB"/>
              </w:rPr>
            </w:pPr>
            <w:r w:rsidRPr="00290C04">
              <w:rPr>
                <w:lang w:val="en-GB"/>
              </w:rPr>
              <w:t>No</w:t>
            </w:r>
          </w:p>
        </w:tc>
      </w:tr>
      <w:tr w:rsidR="00AD3BB2" w:rsidRPr="00290C04" w14:paraId="56B39595" w14:textId="77777777" w:rsidTr="008C5C5E">
        <w:tc>
          <w:tcPr>
            <w:tcW w:w="1343" w:type="pct"/>
            <w:hideMark/>
          </w:tcPr>
          <w:p w14:paraId="3BC4D430" w14:textId="77777777" w:rsidR="00AD3BB2" w:rsidRPr="00290C04" w:rsidRDefault="00AD3BB2" w:rsidP="008C5C5E">
            <w:pPr>
              <w:pStyle w:val="RepStandard"/>
              <w:rPr>
                <w:lang w:val="en-GB"/>
              </w:rPr>
            </w:pPr>
            <w:r w:rsidRPr="00290C04">
              <w:rPr>
                <w:lang w:val="en-GB"/>
              </w:rPr>
              <w:t>GLP</w:t>
            </w:r>
          </w:p>
        </w:tc>
        <w:tc>
          <w:tcPr>
            <w:tcW w:w="3657" w:type="pct"/>
            <w:hideMark/>
          </w:tcPr>
          <w:p w14:paraId="090D1A38" w14:textId="77777777" w:rsidR="00AD3BB2" w:rsidRPr="00290C04" w:rsidRDefault="00AD3BB2" w:rsidP="008C5C5E">
            <w:pPr>
              <w:pStyle w:val="RepStandard"/>
              <w:rPr>
                <w:lang w:val="en-GB"/>
              </w:rPr>
            </w:pPr>
            <w:r w:rsidRPr="00290C04">
              <w:rPr>
                <w:lang w:val="en-GB"/>
              </w:rPr>
              <w:t>Yes</w:t>
            </w:r>
          </w:p>
        </w:tc>
      </w:tr>
      <w:tr w:rsidR="00AD3BB2" w:rsidRPr="00290C04" w14:paraId="413E2C89" w14:textId="77777777" w:rsidTr="008C5C5E">
        <w:tc>
          <w:tcPr>
            <w:tcW w:w="1343" w:type="pct"/>
            <w:hideMark/>
          </w:tcPr>
          <w:p w14:paraId="427E5AA8" w14:textId="77777777" w:rsidR="00AD3BB2" w:rsidRPr="00290C04" w:rsidRDefault="00AD3BB2" w:rsidP="008C5C5E">
            <w:pPr>
              <w:pStyle w:val="RepStandard"/>
              <w:rPr>
                <w:lang w:val="en-GB"/>
              </w:rPr>
            </w:pPr>
            <w:r w:rsidRPr="00290C04">
              <w:rPr>
                <w:lang w:val="en-GB"/>
              </w:rPr>
              <w:t>Acceptability</w:t>
            </w:r>
          </w:p>
        </w:tc>
        <w:tc>
          <w:tcPr>
            <w:tcW w:w="3657" w:type="pct"/>
            <w:hideMark/>
          </w:tcPr>
          <w:p w14:paraId="0468BD98" w14:textId="77777777" w:rsidR="00AD3BB2" w:rsidRPr="00290C04" w:rsidRDefault="00AD3BB2" w:rsidP="008C5C5E">
            <w:pPr>
              <w:pStyle w:val="RepStandard"/>
              <w:rPr>
                <w:lang w:val="en-GB"/>
              </w:rPr>
            </w:pPr>
            <w:r w:rsidRPr="00290C04">
              <w:rPr>
                <w:lang w:val="en-GB"/>
              </w:rPr>
              <w:t>Yes</w:t>
            </w:r>
          </w:p>
        </w:tc>
      </w:tr>
      <w:tr w:rsidR="00AD3BB2" w:rsidRPr="00290C04" w14:paraId="7129F600" w14:textId="77777777" w:rsidTr="008C5C5E">
        <w:tc>
          <w:tcPr>
            <w:tcW w:w="1343" w:type="pct"/>
            <w:hideMark/>
          </w:tcPr>
          <w:p w14:paraId="093F6614" w14:textId="77777777" w:rsidR="00AD3BB2" w:rsidRPr="00290C04" w:rsidRDefault="00AD3BB2" w:rsidP="008C5C5E">
            <w:pPr>
              <w:pStyle w:val="RepStandard"/>
              <w:rPr>
                <w:lang w:val="en-GB"/>
              </w:rPr>
            </w:pPr>
            <w:r w:rsidRPr="00290C04">
              <w:rPr>
                <w:lang w:val="en-GB"/>
              </w:rPr>
              <w:t xml:space="preserve">Duplication </w:t>
            </w:r>
            <w:r w:rsidRPr="00290C04">
              <w:rPr>
                <w:lang w:val="en-GB"/>
              </w:rPr>
              <w:br/>
              <w:t>(if vertebrate study)</w:t>
            </w:r>
          </w:p>
        </w:tc>
        <w:tc>
          <w:tcPr>
            <w:tcW w:w="3657" w:type="pct"/>
            <w:hideMark/>
          </w:tcPr>
          <w:p w14:paraId="603BCCBA" w14:textId="77777777" w:rsidR="00AD3BB2" w:rsidRPr="00290C04" w:rsidRDefault="00AD3BB2" w:rsidP="008C5C5E">
            <w:pPr>
              <w:pStyle w:val="RepStandard"/>
              <w:rPr>
                <w:lang w:val="en-GB"/>
              </w:rPr>
            </w:pPr>
            <w:r w:rsidRPr="00290C04">
              <w:rPr>
                <w:lang w:val="en-GB"/>
              </w:rPr>
              <w:t>No</w:t>
            </w:r>
          </w:p>
        </w:tc>
      </w:tr>
      <w:bookmarkEnd w:id="631"/>
    </w:tbl>
    <w:p w14:paraId="71CF568F" w14:textId="77777777" w:rsidR="00AD3BB2" w:rsidRPr="002C7460" w:rsidRDefault="00AD3BB2" w:rsidP="00AD3BB2">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2"/>
      </w:tblGrid>
      <w:tr w:rsidR="00AD3BB2" w:rsidRPr="002C7460" w14:paraId="439007B2" w14:textId="77777777" w:rsidTr="00F17ADD">
        <w:tc>
          <w:tcPr>
            <w:tcW w:w="1094" w:type="pct"/>
            <w:shd w:val="clear" w:color="auto" w:fill="D9D9D9" w:themeFill="background1" w:themeFillShade="D9"/>
          </w:tcPr>
          <w:p w14:paraId="3A388FD4" w14:textId="77777777" w:rsidR="00AD3BB2" w:rsidRPr="002C7460" w:rsidRDefault="00AD3BB2" w:rsidP="008C5C5E">
            <w:pPr>
              <w:pStyle w:val="RepStandard"/>
              <w:rPr>
                <w:rFonts w:eastAsia="Batang"/>
                <w:lang w:val="en-GB"/>
              </w:rPr>
            </w:pPr>
            <w:r w:rsidRPr="002C7460">
              <w:rPr>
                <w:lang w:val="en-GB"/>
              </w:rPr>
              <w:t>Comments of zRMS:</w:t>
            </w:r>
          </w:p>
        </w:tc>
        <w:tc>
          <w:tcPr>
            <w:tcW w:w="3906" w:type="pct"/>
            <w:shd w:val="clear" w:color="auto" w:fill="D9D9D9" w:themeFill="background1" w:themeFillShade="D9"/>
          </w:tcPr>
          <w:p w14:paraId="26F296CD" w14:textId="7F948E06" w:rsidR="00AD3BB2" w:rsidRPr="002C7460" w:rsidRDefault="0091426F" w:rsidP="003B6B9B">
            <w:pPr>
              <w:pStyle w:val="RepStandard"/>
              <w:rPr>
                <w:rFonts w:eastAsia="Batang"/>
                <w:highlight w:val="yellow"/>
                <w:lang w:val="en-GB"/>
              </w:rPr>
            </w:pPr>
            <w:r>
              <w:t xml:space="preserve">Study is accepted. </w:t>
            </w:r>
            <w:r w:rsidRPr="005B3447">
              <w:t xml:space="preserve">The dermal penetration of </w:t>
            </w:r>
            <w:r>
              <w:t xml:space="preserve">propamocarb HCl as </w:t>
            </w:r>
            <w:r w:rsidRPr="005B3447">
              <w:t xml:space="preserve">formulated </w:t>
            </w:r>
            <w:r w:rsidRPr="00B76184">
              <w:t xml:space="preserve">product </w:t>
            </w:r>
            <w:r w:rsidRPr="0091426F">
              <w:t>BAS 743 03 F</w:t>
            </w:r>
            <w:r w:rsidRPr="00B76184">
              <w:t xml:space="preserve"> </w:t>
            </w:r>
            <w:r w:rsidRPr="005B3447">
              <w:t xml:space="preserve">through human dermatomed skin was determined </w:t>
            </w:r>
            <w:r w:rsidRPr="00B76184">
              <w:rPr>
                <w:i/>
              </w:rPr>
              <w:t>in vitro</w:t>
            </w:r>
            <w:r w:rsidRPr="005B3447">
              <w:t xml:space="preserve">. The amount of applied dose penetrating within 24 hours was </w:t>
            </w:r>
            <w:r>
              <w:t xml:space="preserve">estimated </w:t>
            </w:r>
            <w:r>
              <w:rPr>
                <w:bCs/>
              </w:rPr>
              <w:t xml:space="preserve">using the criteria of </w:t>
            </w:r>
            <w:r w:rsidRPr="00647592">
              <w:rPr>
                <w:bCs/>
              </w:rPr>
              <w:t xml:space="preserve">the </w:t>
            </w:r>
            <w:r w:rsidRPr="00647592">
              <w:t>EFSA Guidance on Dermal Absorption (2017)</w:t>
            </w:r>
            <w:r>
              <w:t xml:space="preserve"> </w:t>
            </w:r>
            <w:r w:rsidRPr="005B3447">
              <w:t xml:space="preserve">to be </w:t>
            </w:r>
            <w:r w:rsidR="003B6B9B" w:rsidRPr="00185775">
              <w:rPr>
                <w:strike/>
                <w:color w:val="7F7F7F" w:themeColor="text1" w:themeTint="80"/>
              </w:rPr>
              <w:t>7.0%</w:t>
            </w:r>
            <w:r w:rsidR="00185775">
              <w:t xml:space="preserve"> </w:t>
            </w:r>
            <w:r w:rsidR="00185775" w:rsidRPr="002E51AD">
              <w:rPr>
                <w:shd w:val="clear" w:color="auto" w:fill="BDD6EE" w:themeFill="accent5" w:themeFillTint="66"/>
              </w:rPr>
              <w:t>0.28%</w:t>
            </w:r>
            <w:r w:rsidR="003B6B9B">
              <w:t>, 1.2</w:t>
            </w:r>
            <w:r>
              <w:t>%</w:t>
            </w:r>
            <w:r w:rsidR="003B6B9B">
              <w:t xml:space="preserve"> and 28</w:t>
            </w:r>
            <w:r>
              <w:t>%</w:t>
            </w:r>
            <w:r w:rsidRPr="005B3447">
              <w:t xml:space="preserve"> </w:t>
            </w:r>
            <w:r>
              <w:t xml:space="preserve">for the formulation concentrate, </w:t>
            </w:r>
            <w:r w:rsidRPr="005B3447">
              <w:t>1:</w:t>
            </w:r>
            <w:r w:rsidR="003B6B9B">
              <w:t>251 (1.8g/L) and 1:752</w:t>
            </w:r>
            <w:r w:rsidRPr="005B3447">
              <w:t xml:space="preserve"> </w:t>
            </w:r>
            <w:r w:rsidR="003B6B9B">
              <w:t xml:space="preserve">(0.6g/L) </w:t>
            </w:r>
            <w:r w:rsidRPr="005B3447">
              <w:t>spray dilution</w:t>
            </w:r>
            <w:r>
              <w:t>s</w:t>
            </w:r>
            <w:r w:rsidRPr="005B3447">
              <w:t>, respectively. The dermal penetration estimates to be used for</w:t>
            </w:r>
            <w:r>
              <w:t xml:space="preserve"> the operator worker, resident and bystander exposure</w:t>
            </w:r>
            <w:r w:rsidRPr="005B3447">
              <w:t xml:space="preserve"> assessment</w:t>
            </w:r>
            <w:r>
              <w:t>.</w:t>
            </w:r>
          </w:p>
        </w:tc>
      </w:tr>
    </w:tbl>
    <w:p w14:paraId="07840D9C" w14:textId="77777777" w:rsidR="00AD3BB2" w:rsidRPr="002C7460" w:rsidRDefault="00AD3BB2" w:rsidP="00AD3BB2">
      <w:pPr>
        <w:pStyle w:val="RepStandard"/>
        <w:rPr>
          <w:lang w:val="en-GB"/>
        </w:rPr>
      </w:pPr>
    </w:p>
    <w:p w14:paraId="700ADA42" w14:textId="77777777" w:rsidR="00AD3BB2" w:rsidRPr="002C7460" w:rsidRDefault="00AD3BB2" w:rsidP="00AD3BB2">
      <w:pPr>
        <w:jc w:val="both"/>
      </w:pPr>
      <w:r w:rsidRPr="002C7460">
        <w:t xml:space="preserve">An in-vitro dermal penetration study with </w:t>
      </w:r>
      <w:r w:rsidRPr="002C7460">
        <w:rPr>
          <w:vertAlign w:val="superscript"/>
        </w:rPr>
        <w:t>14</w:t>
      </w:r>
      <w:r w:rsidRPr="002C7460">
        <w:t xml:space="preserve">C-BAS 9068 F (propamocarb-HCl) in human skin membranes has been carried out to investigate dermal penetration of propamocarb-HCl formulated in BAS 743 02 F and BAS 743 03 F. A comparison of both formulations (BAS 743 02 F and BAS 743 03 F) has been made using the criteria in accordance with EFSA Journal 2017;15(6):4873 in Part C. </w:t>
      </w:r>
    </w:p>
    <w:p w14:paraId="6B6405D8" w14:textId="77777777" w:rsidR="00AD3BB2" w:rsidRPr="002C7460" w:rsidRDefault="00AD3BB2" w:rsidP="00AD3BB2">
      <w:pPr>
        <w:tabs>
          <w:tab w:val="left" w:pos="720"/>
        </w:tabs>
        <w:jc w:val="both"/>
      </w:pPr>
    </w:p>
    <w:p w14:paraId="774110A6" w14:textId="77777777" w:rsidR="00AD3BB2" w:rsidRPr="002C7460" w:rsidRDefault="00AD3BB2" w:rsidP="00AD3BB2">
      <w:pPr>
        <w:keepNext/>
        <w:keepLines/>
        <w:widowControl w:val="0"/>
        <w:outlineLvl w:val="4"/>
        <w:rPr>
          <w:b/>
          <w:iCs/>
        </w:rPr>
      </w:pPr>
      <w:r w:rsidRPr="002C7460">
        <w:rPr>
          <w:b/>
          <w:iCs/>
        </w:rPr>
        <w:t>Materials and methods</w:t>
      </w:r>
    </w:p>
    <w:p w14:paraId="1628A0C6" w14:textId="77777777" w:rsidR="00AD3BB2" w:rsidRPr="002C7460" w:rsidRDefault="00AD3BB2" w:rsidP="008A52C5"/>
    <w:p w14:paraId="2FAC9822" w14:textId="77777777" w:rsidR="00AD3BB2" w:rsidRPr="002C7460" w:rsidRDefault="00AD3BB2" w:rsidP="00AD3BB2">
      <w:pPr>
        <w:widowControl w:val="0"/>
        <w:tabs>
          <w:tab w:val="left" w:pos="3777"/>
        </w:tabs>
        <w:ind w:left="62"/>
        <w:rPr>
          <w:b/>
          <w:bCs/>
          <w:sz w:val="20"/>
          <w:szCs w:val="20"/>
        </w:rPr>
      </w:pPr>
      <w:bookmarkStart w:id="632" w:name="_Hlk132296028"/>
      <w:r w:rsidRPr="002C7460">
        <w:rPr>
          <w:b/>
          <w:bCs/>
          <w:sz w:val="20"/>
          <w:szCs w:val="20"/>
        </w:rPr>
        <w:t>Radiolabelled formulation</w:t>
      </w:r>
      <w:r w:rsidRPr="002C7460">
        <w:rPr>
          <w:b/>
          <w:bCs/>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4"/>
        <w:gridCol w:w="6633"/>
      </w:tblGrid>
      <w:tr w:rsidR="00AD3BB2" w:rsidRPr="002C7460" w14:paraId="2B2C5B8C" w14:textId="77777777" w:rsidTr="0091426F">
        <w:tc>
          <w:tcPr>
            <w:tcW w:w="1452" w:type="pct"/>
            <w:vMerge w:val="restart"/>
            <w:shd w:val="clear" w:color="auto" w:fill="auto"/>
          </w:tcPr>
          <w:p w14:paraId="0B551FC7" w14:textId="77777777" w:rsidR="00AD3BB2" w:rsidRPr="002C7460" w:rsidRDefault="00AD3BB2" w:rsidP="008C5C5E">
            <w:pPr>
              <w:widowControl w:val="0"/>
              <w:rPr>
                <w:b/>
                <w:bCs/>
                <w:sz w:val="20"/>
                <w:szCs w:val="20"/>
              </w:rPr>
            </w:pPr>
            <w:r w:rsidRPr="002C7460">
              <w:rPr>
                <w:b/>
                <w:bCs/>
                <w:sz w:val="20"/>
                <w:szCs w:val="20"/>
              </w:rPr>
              <w:t>Active substance</w:t>
            </w:r>
          </w:p>
        </w:tc>
        <w:tc>
          <w:tcPr>
            <w:tcW w:w="3548" w:type="pct"/>
            <w:shd w:val="clear" w:color="auto" w:fill="auto"/>
          </w:tcPr>
          <w:p w14:paraId="5BB0DD73" w14:textId="77777777" w:rsidR="00AD3BB2" w:rsidRPr="002C7460" w:rsidRDefault="00AD3BB2" w:rsidP="008C5C5E">
            <w:pPr>
              <w:widowControl w:val="0"/>
              <w:rPr>
                <w:sz w:val="20"/>
              </w:rPr>
            </w:pPr>
            <w:r w:rsidRPr="002C7460">
              <w:rPr>
                <w:sz w:val="20"/>
              </w:rPr>
              <w:t>14C-BAS 9068 F (Batch No. SPSA810-3-2)</w:t>
            </w:r>
          </w:p>
        </w:tc>
      </w:tr>
      <w:tr w:rsidR="00AD3BB2" w:rsidRPr="002C7460" w14:paraId="34F7AC60" w14:textId="77777777" w:rsidTr="0091426F">
        <w:tc>
          <w:tcPr>
            <w:tcW w:w="1452" w:type="pct"/>
            <w:vMerge/>
            <w:shd w:val="clear" w:color="auto" w:fill="auto"/>
          </w:tcPr>
          <w:p w14:paraId="5FC0CA5F" w14:textId="77777777" w:rsidR="00AD3BB2" w:rsidRPr="002C7460" w:rsidRDefault="00AD3BB2" w:rsidP="008C5C5E">
            <w:pPr>
              <w:widowControl w:val="0"/>
              <w:rPr>
                <w:b/>
                <w:bCs/>
                <w:sz w:val="20"/>
                <w:szCs w:val="20"/>
              </w:rPr>
            </w:pPr>
          </w:p>
        </w:tc>
        <w:tc>
          <w:tcPr>
            <w:tcW w:w="3548" w:type="pct"/>
            <w:shd w:val="clear" w:color="auto" w:fill="auto"/>
          </w:tcPr>
          <w:p w14:paraId="0220876A" w14:textId="77777777" w:rsidR="00AD3BB2" w:rsidRPr="002C7460" w:rsidRDefault="00AD3BB2" w:rsidP="008C5C5E">
            <w:pPr>
              <w:widowControl w:val="0"/>
              <w:rPr>
                <w:sz w:val="20"/>
              </w:rPr>
            </w:pPr>
            <w:r w:rsidRPr="002C7460">
              <w:rPr>
                <w:sz w:val="20"/>
              </w:rPr>
              <w:t>Radiochemical purity: &gt;98 %</w:t>
            </w:r>
          </w:p>
        </w:tc>
      </w:tr>
      <w:tr w:rsidR="00AD3BB2" w:rsidRPr="002C7460" w14:paraId="4D3E57A4" w14:textId="77777777" w:rsidTr="0091426F">
        <w:tc>
          <w:tcPr>
            <w:tcW w:w="1452" w:type="pct"/>
            <w:vMerge w:val="restart"/>
            <w:shd w:val="clear" w:color="auto" w:fill="auto"/>
          </w:tcPr>
          <w:p w14:paraId="1C9CA191" w14:textId="77777777" w:rsidR="00AD3BB2" w:rsidRPr="002C7460" w:rsidRDefault="00AD3BB2" w:rsidP="008C5C5E">
            <w:pPr>
              <w:widowControl w:val="0"/>
              <w:rPr>
                <w:b/>
                <w:bCs/>
                <w:sz w:val="20"/>
                <w:szCs w:val="20"/>
              </w:rPr>
            </w:pPr>
            <w:bookmarkStart w:id="633" w:name="_Hlk129348995"/>
            <w:r w:rsidRPr="002C7460">
              <w:rPr>
                <w:b/>
                <w:bCs/>
                <w:sz w:val="20"/>
                <w:szCs w:val="20"/>
              </w:rPr>
              <w:t xml:space="preserve">Radiolabelled test material 1 </w:t>
            </w:r>
            <w:r w:rsidRPr="002C7460">
              <w:rPr>
                <w:b/>
                <w:bCs/>
                <w:sz w:val="20"/>
                <w:szCs w:val="20"/>
              </w:rPr>
              <w:br/>
            </w:r>
            <w:r w:rsidRPr="002C7460">
              <w:rPr>
                <w:b/>
                <w:bCs/>
                <w:sz w:val="20"/>
                <w:szCs w:val="20"/>
              </w:rPr>
              <w:lastRenderedPageBreak/>
              <w:t>- Concentrate (Lot/Batch No.)</w:t>
            </w:r>
          </w:p>
        </w:tc>
        <w:tc>
          <w:tcPr>
            <w:tcW w:w="3548" w:type="pct"/>
            <w:shd w:val="clear" w:color="auto" w:fill="auto"/>
          </w:tcPr>
          <w:p w14:paraId="3FEEF51E" w14:textId="77777777" w:rsidR="00AD3BB2" w:rsidRPr="002C7460" w:rsidRDefault="00AD3BB2" w:rsidP="008C5C5E">
            <w:pPr>
              <w:widowControl w:val="0"/>
              <w:rPr>
                <w:sz w:val="20"/>
              </w:rPr>
            </w:pPr>
            <w:r w:rsidRPr="002C7460">
              <w:rPr>
                <w:sz w:val="20"/>
              </w:rPr>
              <w:lastRenderedPageBreak/>
              <w:t>14C-BAS 743 02 F (Batch No. FD-221020-1011)</w:t>
            </w:r>
          </w:p>
        </w:tc>
      </w:tr>
      <w:tr w:rsidR="00AD3BB2" w:rsidRPr="002C7460" w14:paraId="04EEDEB1" w14:textId="77777777" w:rsidTr="0091426F">
        <w:tc>
          <w:tcPr>
            <w:tcW w:w="1452" w:type="pct"/>
            <w:vMerge/>
            <w:shd w:val="clear" w:color="auto" w:fill="auto"/>
          </w:tcPr>
          <w:p w14:paraId="6BB4FCF3" w14:textId="77777777" w:rsidR="00AD3BB2" w:rsidRPr="002C7460" w:rsidRDefault="00AD3BB2" w:rsidP="008C5C5E">
            <w:pPr>
              <w:widowControl w:val="0"/>
              <w:rPr>
                <w:b/>
                <w:bCs/>
                <w:sz w:val="20"/>
                <w:szCs w:val="20"/>
              </w:rPr>
            </w:pPr>
          </w:p>
        </w:tc>
        <w:tc>
          <w:tcPr>
            <w:tcW w:w="3548" w:type="pct"/>
            <w:shd w:val="clear" w:color="auto" w:fill="auto"/>
          </w:tcPr>
          <w:p w14:paraId="1958F655" w14:textId="77777777" w:rsidR="00AD3BB2" w:rsidRPr="002C7460" w:rsidRDefault="00AD3BB2" w:rsidP="008C5C5E">
            <w:pPr>
              <w:widowControl w:val="0"/>
              <w:rPr>
                <w:sz w:val="20"/>
                <w:highlight w:val="yellow"/>
              </w:rPr>
            </w:pPr>
            <w:r w:rsidRPr="002C7460">
              <w:rPr>
                <w:sz w:val="20"/>
              </w:rPr>
              <w:t>Propamocarb HCl: Radiochemical purity &gt;95%, Specific activity 7.17 MBq/g</w:t>
            </w:r>
          </w:p>
        </w:tc>
      </w:tr>
      <w:tr w:rsidR="00AD3BB2" w:rsidRPr="002C7460" w14:paraId="280BA795" w14:textId="77777777" w:rsidTr="0091426F">
        <w:tc>
          <w:tcPr>
            <w:tcW w:w="1452" w:type="pct"/>
            <w:vMerge/>
            <w:shd w:val="clear" w:color="auto" w:fill="auto"/>
          </w:tcPr>
          <w:p w14:paraId="5AE1EE89" w14:textId="77777777" w:rsidR="00AD3BB2" w:rsidRPr="002C7460" w:rsidRDefault="00AD3BB2" w:rsidP="008C5C5E">
            <w:pPr>
              <w:widowControl w:val="0"/>
              <w:rPr>
                <w:b/>
                <w:bCs/>
                <w:sz w:val="20"/>
                <w:szCs w:val="20"/>
              </w:rPr>
            </w:pPr>
          </w:p>
        </w:tc>
        <w:tc>
          <w:tcPr>
            <w:tcW w:w="3548" w:type="pct"/>
            <w:shd w:val="clear" w:color="auto" w:fill="auto"/>
          </w:tcPr>
          <w:p w14:paraId="2888ED7D" w14:textId="77777777" w:rsidR="00AD3BB2" w:rsidRPr="002C7460" w:rsidRDefault="00AD3BB2" w:rsidP="008C5C5E">
            <w:pPr>
              <w:widowControl w:val="0"/>
              <w:rPr>
                <w:sz w:val="20"/>
              </w:rPr>
            </w:pPr>
            <w:r w:rsidRPr="002C7460">
              <w:rPr>
                <w:sz w:val="20"/>
              </w:rPr>
              <w:t>Propamocarb HCl (Nominal concentration 515.03 g/L)</w:t>
            </w:r>
          </w:p>
        </w:tc>
      </w:tr>
      <w:tr w:rsidR="00AD3BB2" w:rsidRPr="002C7460" w14:paraId="37C1C0CE" w14:textId="77777777" w:rsidTr="0091426F">
        <w:tc>
          <w:tcPr>
            <w:tcW w:w="1452" w:type="pct"/>
            <w:vMerge w:val="restart"/>
            <w:shd w:val="clear" w:color="auto" w:fill="auto"/>
          </w:tcPr>
          <w:p w14:paraId="6228CA6E" w14:textId="77777777" w:rsidR="00AD3BB2" w:rsidRPr="002C7460" w:rsidRDefault="00AD3BB2" w:rsidP="008C5C5E">
            <w:pPr>
              <w:widowControl w:val="0"/>
              <w:rPr>
                <w:b/>
                <w:bCs/>
                <w:sz w:val="20"/>
                <w:szCs w:val="20"/>
              </w:rPr>
            </w:pPr>
            <w:r w:rsidRPr="002C7460">
              <w:rPr>
                <w:b/>
                <w:bCs/>
                <w:sz w:val="20"/>
                <w:szCs w:val="20"/>
              </w:rPr>
              <w:t xml:space="preserve">Radiolabelled test material 2 </w:t>
            </w:r>
            <w:r w:rsidRPr="002C7460">
              <w:rPr>
                <w:b/>
                <w:bCs/>
                <w:sz w:val="20"/>
                <w:szCs w:val="20"/>
              </w:rPr>
              <w:br/>
              <w:t>- Concentrate (Lot/Batch No.)</w:t>
            </w:r>
          </w:p>
        </w:tc>
        <w:tc>
          <w:tcPr>
            <w:tcW w:w="3548" w:type="pct"/>
            <w:shd w:val="clear" w:color="auto" w:fill="auto"/>
          </w:tcPr>
          <w:p w14:paraId="51EACCDB" w14:textId="77777777" w:rsidR="00AD3BB2" w:rsidRPr="002C7460" w:rsidRDefault="00AD3BB2" w:rsidP="008C5C5E">
            <w:pPr>
              <w:widowControl w:val="0"/>
              <w:rPr>
                <w:sz w:val="20"/>
              </w:rPr>
            </w:pPr>
            <w:r w:rsidRPr="002C7460">
              <w:rPr>
                <w:sz w:val="20"/>
              </w:rPr>
              <w:t>14C-BAS 743 03 F (Batch No.</w:t>
            </w:r>
            <w:r w:rsidRPr="002C7460">
              <w:t xml:space="preserve"> </w:t>
            </w:r>
            <w:r w:rsidRPr="002C7460">
              <w:rPr>
                <w:sz w:val="20"/>
              </w:rPr>
              <w:t>FD-221020-1012)</w:t>
            </w:r>
          </w:p>
        </w:tc>
      </w:tr>
      <w:tr w:rsidR="00AD3BB2" w:rsidRPr="002C7460" w14:paraId="4F943EC0" w14:textId="77777777" w:rsidTr="0091426F">
        <w:tc>
          <w:tcPr>
            <w:tcW w:w="1452" w:type="pct"/>
            <w:vMerge/>
            <w:shd w:val="clear" w:color="auto" w:fill="auto"/>
          </w:tcPr>
          <w:p w14:paraId="1F0E711C" w14:textId="77777777" w:rsidR="00AD3BB2" w:rsidRPr="002C7460" w:rsidRDefault="00AD3BB2" w:rsidP="008C5C5E">
            <w:pPr>
              <w:widowControl w:val="0"/>
              <w:rPr>
                <w:b/>
                <w:bCs/>
                <w:sz w:val="20"/>
                <w:szCs w:val="20"/>
              </w:rPr>
            </w:pPr>
          </w:p>
        </w:tc>
        <w:tc>
          <w:tcPr>
            <w:tcW w:w="3548" w:type="pct"/>
            <w:shd w:val="clear" w:color="auto" w:fill="auto"/>
          </w:tcPr>
          <w:p w14:paraId="08160396" w14:textId="77777777" w:rsidR="00AD3BB2" w:rsidRPr="002C7460" w:rsidRDefault="00AD3BB2" w:rsidP="008C5C5E">
            <w:pPr>
              <w:widowControl w:val="0"/>
              <w:rPr>
                <w:sz w:val="20"/>
                <w:highlight w:val="yellow"/>
              </w:rPr>
            </w:pPr>
            <w:r w:rsidRPr="002C7460">
              <w:rPr>
                <w:sz w:val="20"/>
              </w:rPr>
              <w:t>Propamocarb HCl: Radiochemical purity &gt;95%, Specific activity 6.95 MBq/g</w:t>
            </w:r>
          </w:p>
        </w:tc>
      </w:tr>
      <w:tr w:rsidR="00AD3BB2" w:rsidRPr="002C7460" w14:paraId="209E539E" w14:textId="77777777" w:rsidTr="0091426F">
        <w:tc>
          <w:tcPr>
            <w:tcW w:w="1452" w:type="pct"/>
            <w:vMerge/>
            <w:shd w:val="clear" w:color="auto" w:fill="auto"/>
          </w:tcPr>
          <w:p w14:paraId="05381A81" w14:textId="77777777" w:rsidR="00AD3BB2" w:rsidRPr="002C7460" w:rsidRDefault="00AD3BB2" w:rsidP="008C5C5E">
            <w:pPr>
              <w:widowControl w:val="0"/>
              <w:rPr>
                <w:b/>
                <w:bCs/>
                <w:sz w:val="20"/>
                <w:szCs w:val="20"/>
              </w:rPr>
            </w:pPr>
          </w:p>
        </w:tc>
        <w:tc>
          <w:tcPr>
            <w:tcW w:w="3548" w:type="pct"/>
            <w:shd w:val="clear" w:color="auto" w:fill="auto"/>
          </w:tcPr>
          <w:p w14:paraId="545D76AB" w14:textId="77777777" w:rsidR="00AD3BB2" w:rsidRPr="002C7460" w:rsidRDefault="00AD3BB2" w:rsidP="008C5C5E">
            <w:pPr>
              <w:widowControl w:val="0"/>
              <w:rPr>
                <w:sz w:val="20"/>
              </w:rPr>
            </w:pPr>
            <w:r w:rsidRPr="002C7460">
              <w:rPr>
                <w:sz w:val="20"/>
              </w:rPr>
              <w:t>Propamocarb HCl (Nominal concentration 450.99 g/L)</w:t>
            </w:r>
          </w:p>
        </w:tc>
      </w:tr>
      <w:tr w:rsidR="00AD3BB2" w:rsidRPr="002C7460" w14:paraId="7674F7B7" w14:textId="77777777" w:rsidTr="0091426F">
        <w:tc>
          <w:tcPr>
            <w:tcW w:w="1452" w:type="pct"/>
            <w:vMerge w:val="restart"/>
            <w:shd w:val="clear" w:color="auto" w:fill="auto"/>
          </w:tcPr>
          <w:p w14:paraId="74FA9189" w14:textId="77777777" w:rsidR="00AD3BB2" w:rsidRPr="002C7460" w:rsidRDefault="00AD3BB2" w:rsidP="008C5C5E">
            <w:pPr>
              <w:widowControl w:val="0"/>
              <w:rPr>
                <w:b/>
                <w:bCs/>
                <w:sz w:val="20"/>
                <w:szCs w:val="20"/>
              </w:rPr>
            </w:pPr>
            <w:r w:rsidRPr="002C7460">
              <w:rPr>
                <w:b/>
                <w:bCs/>
                <w:sz w:val="20"/>
                <w:szCs w:val="20"/>
              </w:rPr>
              <w:t xml:space="preserve">Radiolabelled test material 3 </w:t>
            </w:r>
            <w:r w:rsidRPr="002C7460">
              <w:rPr>
                <w:b/>
                <w:bCs/>
                <w:sz w:val="20"/>
                <w:szCs w:val="20"/>
              </w:rPr>
              <w:br/>
              <w:t>- Spray dilution 1 (1:251) (Lot/Batch No.)</w:t>
            </w:r>
          </w:p>
        </w:tc>
        <w:tc>
          <w:tcPr>
            <w:tcW w:w="3548" w:type="pct"/>
            <w:shd w:val="clear" w:color="auto" w:fill="auto"/>
          </w:tcPr>
          <w:p w14:paraId="4BAE3D5D" w14:textId="77777777" w:rsidR="00AD3BB2" w:rsidRPr="002C7460" w:rsidRDefault="00AD3BB2" w:rsidP="008C5C5E">
            <w:pPr>
              <w:widowControl w:val="0"/>
              <w:rPr>
                <w:sz w:val="20"/>
              </w:rPr>
            </w:pPr>
            <w:r w:rsidRPr="002C7460">
              <w:rPr>
                <w:sz w:val="20"/>
              </w:rPr>
              <w:t>14C-BAS 743 03 F (Batch No.</w:t>
            </w:r>
            <w:r w:rsidRPr="002C7460">
              <w:t xml:space="preserve"> </w:t>
            </w:r>
            <w:r w:rsidRPr="002C7460">
              <w:rPr>
                <w:sz w:val="20"/>
              </w:rPr>
              <w:t>FD-220922-1005)</w:t>
            </w:r>
          </w:p>
        </w:tc>
      </w:tr>
      <w:tr w:rsidR="00AD3BB2" w:rsidRPr="002C7460" w14:paraId="5E2E0641" w14:textId="77777777" w:rsidTr="0091426F">
        <w:tc>
          <w:tcPr>
            <w:tcW w:w="1452" w:type="pct"/>
            <w:vMerge/>
            <w:shd w:val="clear" w:color="auto" w:fill="auto"/>
          </w:tcPr>
          <w:p w14:paraId="00502D02" w14:textId="77777777" w:rsidR="00AD3BB2" w:rsidRPr="002C7460" w:rsidRDefault="00AD3BB2" w:rsidP="008C5C5E">
            <w:pPr>
              <w:widowControl w:val="0"/>
              <w:rPr>
                <w:b/>
                <w:bCs/>
                <w:sz w:val="20"/>
                <w:szCs w:val="20"/>
              </w:rPr>
            </w:pPr>
          </w:p>
        </w:tc>
        <w:tc>
          <w:tcPr>
            <w:tcW w:w="3548" w:type="pct"/>
            <w:shd w:val="clear" w:color="auto" w:fill="auto"/>
          </w:tcPr>
          <w:p w14:paraId="1EDB4D37" w14:textId="77777777" w:rsidR="00AD3BB2" w:rsidRPr="002C7460" w:rsidRDefault="00AD3BB2" w:rsidP="008C5C5E">
            <w:pPr>
              <w:widowControl w:val="0"/>
              <w:rPr>
                <w:sz w:val="20"/>
                <w:highlight w:val="yellow"/>
              </w:rPr>
            </w:pPr>
            <w:r w:rsidRPr="002C7460">
              <w:rPr>
                <w:sz w:val="20"/>
              </w:rPr>
              <w:t>Propamocarb HCl: Radiochemical purity &gt;95%, Specific activity 4.16 MBq/g</w:t>
            </w:r>
          </w:p>
        </w:tc>
      </w:tr>
      <w:tr w:rsidR="00AD3BB2" w:rsidRPr="002C7460" w14:paraId="4314DE1E" w14:textId="77777777" w:rsidTr="0091426F">
        <w:tc>
          <w:tcPr>
            <w:tcW w:w="1452" w:type="pct"/>
            <w:vMerge/>
            <w:shd w:val="clear" w:color="auto" w:fill="auto"/>
          </w:tcPr>
          <w:p w14:paraId="26B2DA95" w14:textId="77777777" w:rsidR="00AD3BB2" w:rsidRPr="002C7460" w:rsidRDefault="00AD3BB2" w:rsidP="008C5C5E">
            <w:pPr>
              <w:widowControl w:val="0"/>
              <w:rPr>
                <w:b/>
                <w:bCs/>
                <w:sz w:val="20"/>
                <w:szCs w:val="20"/>
              </w:rPr>
            </w:pPr>
          </w:p>
        </w:tc>
        <w:tc>
          <w:tcPr>
            <w:tcW w:w="3548" w:type="pct"/>
            <w:shd w:val="clear" w:color="auto" w:fill="auto"/>
          </w:tcPr>
          <w:p w14:paraId="36786058" w14:textId="77777777" w:rsidR="00AD3BB2" w:rsidRPr="002C7460" w:rsidRDefault="00AD3BB2" w:rsidP="008C5C5E">
            <w:pPr>
              <w:widowControl w:val="0"/>
              <w:rPr>
                <w:sz w:val="20"/>
              </w:rPr>
            </w:pPr>
            <w:r w:rsidRPr="002C7460">
              <w:rPr>
                <w:sz w:val="20"/>
              </w:rPr>
              <w:t>Propamocarb HCl (Nominal concentration 1.8964 g/L)</w:t>
            </w:r>
          </w:p>
        </w:tc>
      </w:tr>
      <w:bookmarkEnd w:id="633"/>
    </w:tbl>
    <w:p w14:paraId="129A100D" w14:textId="45F98DDC" w:rsidR="000A0FCD" w:rsidRDefault="000A0FCD" w:rsidP="00AD3BB2">
      <w:pPr>
        <w:widowControl w:val="0"/>
        <w:tabs>
          <w:tab w:val="left" w:pos="3777"/>
        </w:tabs>
        <w:ind w:left="62"/>
        <w:rPr>
          <w:b/>
          <w:bCs/>
          <w:sz w:val="20"/>
          <w:szCs w:val="20"/>
        </w:rPr>
      </w:pPr>
    </w:p>
    <w:p w14:paraId="3B666C75" w14:textId="77777777" w:rsidR="00AD3BB2" w:rsidRPr="002C7460" w:rsidRDefault="00AD3BB2" w:rsidP="00AD3BB2">
      <w:pPr>
        <w:widowControl w:val="0"/>
        <w:tabs>
          <w:tab w:val="left" w:pos="3777"/>
        </w:tabs>
        <w:ind w:left="62"/>
        <w:rPr>
          <w:b/>
          <w:bCs/>
          <w:sz w:val="20"/>
          <w:szCs w:val="20"/>
        </w:rPr>
      </w:pPr>
      <w:r w:rsidRPr="002C7460">
        <w:rPr>
          <w:b/>
          <w:bCs/>
          <w:sz w:val="20"/>
          <w:szCs w:val="20"/>
        </w:rPr>
        <w:t>Tested doses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9"/>
        <w:gridCol w:w="1367"/>
        <w:gridCol w:w="1367"/>
        <w:gridCol w:w="1367"/>
        <w:gridCol w:w="1367"/>
      </w:tblGrid>
      <w:tr w:rsidR="00AD3BB2" w:rsidRPr="002C7460" w14:paraId="3713DBD4" w14:textId="77777777" w:rsidTr="008C5C5E">
        <w:trPr>
          <w:trHeight w:val="25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635BA502" w14:textId="77777777" w:rsidR="00AD3BB2" w:rsidRPr="002C7460" w:rsidRDefault="00AD3BB2" w:rsidP="008C5C5E">
            <w:pPr>
              <w:rPr>
                <w:b/>
                <w:bCs/>
                <w:color w:val="000000"/>
                <w:sz w:val="20"/>
                <w:szCs w:val="20"/>
                <w:lang w:eastAsia="en-GB"/>
              </w:rPr>
            </w:pP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4DD63C21" w14:textId="77777777" w:rsidR="00AD3BB2" w:rsidRPr="002C7460" w:rsidRDefault="00AD3BB2" w:rsidP="008C5C5E">
            <w:pPr>
              <w:rPr>
                <w:color w:val="000000"/>
                <w:sz w:val="20"/>
                <w:szCs w:val="20"/>
                <w:lang w:eastAsia="en-GB"/>
              </w:rPr>
            </w:pPr>
            <w:r w:rsidRPr="002C7460">
              <w:rPr>
                <w:color w:val="000000"/>
                <w:sz w:val="20"/>
                <w:szCs w:val="20"/>
                <w:lang w:eastAsia="en-GB"/>
              </w:rPr>
              <w:t>Concentrate 1</w:t>
            </w:r>
          </w:p>
          <w:p w14:paraId="2ECDA83D" w14:textId="77777777" w:rsidR="00AD3BB2" w:rsidRPr="002C7460" w:rsidRDefault="00AD3BB2" w:rsidP="008C5C5E">
            <w:pPr>
              <w:rPr>
                <w:color w:val="000000"/>
                <w:sz w:val="20"/>
                <w:szCs w:val="20"/>
                <w:lang w:eastAsia="en-GB"/>
              </w:rPr>
            </w:pPr>
            <w:r w:rsidRPr="002C7460">
              <w:rPr>
                <w:color w:val="000000"/>
                <w:sz w:val="20"/>
                <w:szCs w:val="20"/>
                <w:lang w:eastAsia="en-GB"/>
              </w:rPr>
              <w:t>BAS 743 02 F</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22BBF55E" w14:textId="77777777" w:rsidR="00AD3BB2" w:rsidRPr="002C7460" w:rsidRDefault="00AD3BB2" w:rsidP="008C5C5E">
            <w:pPr>
              <w:rPr>
                <w:color w:val="000000"/>
                <w:sz w:val="20"/>
                <w:szCs w:val="20"/>
                <w:lang w:eastAsia="en-GB"/>
              </w:rPr>
            </w:pPr>
            <w:r w:rsidRPr="002C7460">
              <w:rPr>
                <w:color w:val="000000"/>
                <w:sz w:val="20"/>
                <w:szCs w:val="20"/>
                <w:lang w:eastAsia="en-GB"/>
              </w:rPr>
              <w:t>Concentrate 2</w:t>
            </w:r>
          </w:p>
          <w:p w14:paraId="1FC0DC62" w14:textId="77777777" w:rsidR="00AD3BB2" w:rsidRPr="002C7460" w:rsidRDefault="00AD3BB2" w:rsidP="008C5C5E">
            <w:pPr>
              <w:rPr>
                <w:color w:val="000000"/>
                <w:sz w:val="20"/>
                <w:szCs w:val="20"/>
                <w:lang w:eastAsia="en-GB"/>
              </w:rPr>
            </w:pPr>
            <w:r w:rsidRPr="002C7460">
              <w:rPr>
                <w:color w:val="000000"/>
                <w:sz w:val="20"/>
                <w:szCs w:val="20"/>
                <w:lang w:eastAsia="en-GB"/>
              </w:rPr>
              <w:t>BAS 743 03 F</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44D36F26" w14:textId="77777777" w:rsidR="00AD3BB2" w:rsidRPr="002C7460" w:rsidRDefault="00AD3BB2" w:rsidP="008C5C5E">
            <w:pPr>
              <w:rPr>
                <w:color w:val="000000"/>
                <w:sz w:val="20"/>
                <w:szCs w:val="20"/>
                <w:lang w:eastAsia="en-GB"/>
              </w:rPr>
            </w:pPr>
            <w:r w:rsidRPr="002C7460">
              <w:rPr>
                <w:color w:val="000000"/>
                <w:sz w:val="20"/>
                <w:szCs w:val="20"/>
                <w:lang w:eastAsia="en-GB"/>
              </w:rPr>
              <w:t xml:space="preserve">Dilution 1 </w:t>
            </w:r>
          </w:p>
          <w:p w14:paraId="7E5BCC95" w14:textId="77777777" w:rsidR="00AD3BB2" w:rsidRPr="002C7460" w:rsidRDefault="00AD3BB2" w:rsidP="008C5C5E">
            <w:pPr>
              <w:rPr>
                <w:color w:val="000000"/>
                <w:sz w:val="20"/>
                <w:szCs w:val="20"/>
                <w:lang w:eastAsia="en-GB"/>
              </w:rPr>
            </w:pPr>
            <w:r w:rsidRPr="002C7460">
              <w:rPr>
                <w:color w:val="000000"/>
                <w:sz w:val="20"/>
                <w:szCs w:val="20"/>
                <w:lang w:eastAsia="en-GB"/>
              </w:rPr>
              <w:t>BAS 743 03 F</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22C470C8" w14:textId="77777777" w:rsidR="00AD3BB2" w:rsidRPr="002C7460" w:rsidRDefault="00AD3BB2" w:rsidP="008C5C5E">
            <w:pPr>
              <w:rPr>
                <w:color w:val="000000"/>
                <w:sz w:val="20"/>
                <w:szCs w:val="20"/>
                <w:lang w:eastAsia="en-GB"/>
              </w:rPr>
            </w:pPr>
            <w:r w:rsidRPr="002C7460">
              <w:rPr>
                <w:color w:val="000000"/>
                <w:sz w:val="20"/>
                <w:szCs w:val="20"/>
                <w:lang w:eastAsia="en-GB"/>
              </w:rPr>
              <w:t>Dilution 2</w:t>
            </w:r>
          </w:p>
          <w:p w14:paraId="65277DD9" w14:textId="77777777" w:rsidR="00AD3BB2" w:rsidRPr="002C7460" w:rsidRDefault="00AD3BB2" w:rsidP="008C5C5E">
            <w:pPr>
              <w:rPr>
                <w:color w:val="000000"/>
                <w:sz w:val="20"/>
                <w:szCs w:val="20"/>
                <w:lang w:eastAsia="en-GB"/>
              </w:rPr>
            </w:pPr>
            <w:r w:rsidRPr="002C7460">
              <w:rPr>
                <w:color w:val="000000"/>
                <w:sz w:val="20"/>
                <w:szCs w:val="20"/>
                <w:lang w:eastAsia="en-GB"/>
              </w:rPr>
              <w:t>BAS 743 03 F</w:t>
            </w:r>
          </w:p>
        </w:tc>
      </w:tr>
      <w:tr w:rsidR="00AD3BB2" w:rsidRPr="002C7460" w14:paraId="402731AB" w14:textId="77777777" w:rsidTr="008C5C5E">
        <w:trPr>
          <w:trHeight w:val="25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0FE5205F" w14:textId="77777777" w:rsidR="00AD3BB2" w:rsidRPr="002C7460" w:rsidRDefault="00AD3BB2" w:rsidP="008C5C5E">
            <w:pPr>
              <w:rPr>
                <w:color w:val="000000"/>
                <w:sz w:val="20"/>
                <w:szCs w:val="20"/>
                <w:lang w:eastAsia="en-GB"/>
              </w:rPr>
            </w:pPr>
            <w:r w:rsidRPr="002C7460">
              <w:rPr>
                <w:color w:val="000000"/>
                <w:sz w:val="20"/>
                <w:szCs w:val="20"/>
                <w:lang w:eastAsia="en-GB"/>
              </w:rPr>
              <w:t>Target concentration [mg/mL]</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64179382" w14:textId="77777777" w:rsidR="00AD3BB2" w:rsidRPr="002C7460" w:rsidRDefault="00AD3BB2" w:rsidP="008C5C5E">
            <w:pPr>
              <w:rPr>
                <w:color w:val="000000"/>
                <w:sz w:val="20"/>
                <w:szCs w:val="20"/>
                <w:lang w:eastAsia="en-GB"/>
              </w:rPr>
            </w:pPr>
            <w:r w:rsidRPr="002C7460">
              <w:rPr>
                <w:color w:val="000000"/>
                <w:sz w:val="20"/>
                <w:szCs w:val="20"/>
                <w:lang w:eastAsia="en-GB"/>
              </w:rPr>
              <w:t>515</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7782C880" w14:textId="77777777" w:rsidR="00AD3BB2" w:rsidRPr="002C7460" w:rsidRDefault="00AD3BB2" w:rsidP="008C5C5E">
            <w:pPr>
              <w:rPr>
                <w:color w:val="000000"/>
                <w:sz w:val="20"/>
                <w:szCs w:val="20"/>
                <w:lang w:eastAsia="en-GB"/>
              </w:rPr>
            </w:pPr>
            <w:r w:rsidRPr="002C7460">
              <w:rPr>
                <w:color w:val="000000"/>
                <w:sz w:val="20"/>
                <w:szCs w:val="20"/>
                <w:lang w:eastAsia="en-GB"/>
              </w:rPr>
              <w:t>451</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6F52D461" w14:textId="77777777" w:rsidR="00AD3BB2" w:rsidRPr="002C7460" w:rsidRDefault="00AD3BB2" w:rsidP="008C5C5E">
            <w:pPr>
              <w:rPr>
                <w:color w:val="000000"/>
                <w:sz w:val="20"/>
                <w:szCs w:val="20"/>
                <w:lang w:eastAsia="en-GB"/>
              </w:rPr>
            </w:pPr>
            <w:r w:rsidRPr="002C7460">
              <w:rPr>
                <w:color w:val="000000"/>
                <w:sz w:val="20"/>
                <w:szCs w:val="20"/>
                <w:lang w:eastAsia="en-GB"/>
              </w:rPr>
              <w:t>1.8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57AA6D12" w14:textId="77777777" w:rsidR="00AD3BB2" w:rsidRPr="002C7460" w:rsidRDefault="00AD3BB2" w:rsidP="008C5C5E">
            <w:pPr>
              <w:rPr>
                <w:color w:val="000000"/>
                <w:sz w:val="20"/>
                <w:szCs w:val="20"/>
                <w:lang w:eastAsia="en-GB"/>
              </w:rPr>
            </w:pPr>
            <w:r w:rsidRPr="002C7460">
              <w:rPr>
                <w:color w:val="000000"/>
                <w:sz w:val="20"/>
                <w:szCs w:val="20"/>
                <w:lang w:eastAsia="en-GB"/>
              </w:rPr>
              <w:t>0.6</w:t>
            </w:r>
          </w:p>
        </w:tc>
      </w:tr>
      <w:tr w:rsidR="00AD3BB2" w:rsidRPr="002C7460" w14:paraId="4EB49833" w14:textId="77777777" w:rsidTr="008C5C5E">
        <w:trPr>
          <w:trHeight w:val="28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3AA936B4" w14:textId="77777777" w:rsidR="00AD3BB2" w:rsidRPr="002C7460" w:rsidRDefault="00AD3BB2" w:rsidP="008C5C5E">
            <w:pPr>
              <w:rPr>
                <w:color w:val="000000"/>
                <w:sz w:val="20"/>
                <w:szCs w:val="20"/>
                <w:lang w:eastAsia="en-GB"/>
              </w:rPr>
            </w:pPr>
            <w:r w:rsidRPr="002C7460">
              <w:rPr>
                <w:color w:val="000000"/>
                <w:sz w:val="20"/>
                <w:szCs w:val="20"/>
                <w:lang w:eastAsia="en-GB"/>
              </w:rPr>
              <w:t>Surface area dose [µg/cm</w:t>
            </w:r>
            <w:r w:rsidRPr="002C7460">
              <w:rPr>
                <w:color w:val="000000"/>
                <w:sz w:val="20"/>
                <w:szCs w:val="20"/>
                <w:vertAlign w:val="superscript"/>
                <w:lang w:eastAsia="en-GB"/>
              </w:rPr>
              <w:t>2</w:t>
            </w:r>
            <w:r w:rsidRPr="002C7460">
              <w:rPr>
                <w:color w:val="000000"/>
                <w:sz w:val="20"/>
                <w:szCs w:val="20"/>
                <w:lang w:eastAsia="en-GB"/>
              </w:rPr>
              <w:t>]</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08A4591B" w14:textId="77777777" w:rsidR="00AD3BB2" w:rsidRPr="002C7460" w:rsidRDefault="00AD3BB2" w:rsidP="008C5C5E">
            <w:pPr>
              <w:rPr>
                <w:color w:val="000000"/>
                <w:sz w:val="20"/>
                <w:szCs w:val="20"/>
                <w:lang w:eastAsia="en-GB"/>
              </w:rPr>
            </w:pPr>
            <w:r w:rsidRPr="002C7460">
              <w:rPr>
                <w:color w:val="000000"/>
                <w:sz w:val="20"/>
                <w:szCs w:val="20"/>
                <w:lang w:eastAsia="en-GB"/>
              </w:rPr>
              <w:t>5150</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23FB1FC0" w14:textId="77777777" w:rsidR="00AD3BB2" w:rsidRPr="002C7460" w:rsidRDefault="00AD3BB2" w:rsidP="008C5C5E">
            <w:pPr>
              <w:rPr>
                <w:color w:val="000000"/>
                <w:sz w:val="20"/>
                <w:szCs w:val="20"/>
                <w:lang w:eastAsia="en-GB"/>
              </w:rPr>
            </w:pPr>
            <w:r w:rsidRPr="002C7460">
              <w:rPr>
                <w:color w:val="000000"/>
                <w:sz w:val="20"/>
                <w:szCs w:val="20"/>
                <w:lang w:eastAsia="en-GB"/>
              </w:rPr>
              <w:t>4510</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73FDD267" w14:textId="77777777" w:rsidR="00AD3BB2" w:rsidRPr="002C7460" w:rsidRDefault="00AD3BB2" w:rsidP="008C5C5E">
            <w:pPr>
              <w:rPr>
                <w:color w:val="000000"/>
                <w:sz w:val="20"/>
                <w:szCs w:val="20"/>
                <w:lang w:eastAsia="en-GB"/>
              </w:rPr>
            </w:pPr>
            <w:r w:rsidRPr="002C7460">
              <w:rPr>
                <w:color w:val="000000"/>
                <w:sz w:val="20"/>
                <w:szCs w:val="20"/>
                <w:lang w:eastAsia="en-GB"/>
              </w:rPr>
              <w:t>18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6B7DA876" w14:textId="77777777" w:rsidR="00AD3BB2" w:rsidRPr="002C7460" w:rsidRDefault="00AD3BB2" w:rsidP="008C5C5E">
            <w:pPr>
              <w:rPr>
                <w:color w:val="000000"/>
                <w:sz w:val="20"/>
                <w:szCs w:val="20"/>
                <w:lang w:eastAsia="en-GB"/>
              </w:rPr>
            </w:pPr>
            <w:r w:rsidRPr="002C7460">
              <w:rPr>
                <w:color w:val="000000"/>
                <w:sz w:val="20"/>
                <w:szCs w:val="20"/>
                <w:lang w:eastAsia="en-GB"/>
              </w:rPr>
              <w:t>6</w:t>
            </w:r>
          </w:p>
        </w:tc>
      </w:tr>
      <w:tr w:rsidR="00AD3BB2" w:rsidRPr="002C7460" w14:paraId="6FE789D4" w14:textId="77777777" w:rsidTr="008C5C5E">
        <w:trPr>
          <w:trHeight w:val="28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013FB492" w14:textId="77777777" w:rsidR="00AD3BB2" w:rsidRPr="002C7460" w:rsidRDefault="00AD3BB2" w:rsidP="008C5C5E">
            <w:pPr>
              <w:rPr>
                <w:color w:val="000000"/>
                <w:sz w:val="20"/>
                <w:szCs w:val="20"/>
                <w:lang w:eastAsia="en-GB"/>
              </w:rPr>
            </w:pPr>
            <w:r w:rsidRPr="002C7460">
              <w:rPr>
                <w:color w:val="000000"/>
                <w:sz w:val="20"/>
                <w:szCs w:val="20"/>
                <w:lang w:eastAsia="en-GB"/>
              </w:rPr>
              <w:t>Total dose [µg/cell]</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03FF08EE" w14:textId="77777777" w:rsidR="00AD3BB2" w:rsidRPr="002C7460" w:rsidRDefault="00AD3BB2" w:rsidP="008C5C5E">
            <w:pPr>
              <w:rPr>
                <w:color w:val="000000"/>
                <w:sz w:val="20"/>
                <w:szCs w:val="20"/>
                <w:lang w:eastAsia="en-GB"/>
              </w:rPr>
            </w:pPr>
            <w:r w:rsidRPr="002C7460">
              <w:rPr>
                <w:color w:val="000000"/>
                <w:sz w:val="20"/>
                <w:szCs w:val="20"/>
                <w:lang w:eastAsia="en-GB"/>
              </w:rPr>
              <w:t>5088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6A06354D" w14:textId="77777777" w:rsidR="00AD3BB2" w:rsidRPr="002C7460" w:rsidRDefault="00AD3BB2" w:rsidP="008C5C5E">
            <w:pPr>
              <w:rPr>
                <w:color w:val="000000"/>
                <w:sz w:val="20"/>
                <w:szCs w:val="20"/>
                <w:lang w:eastAsia="en-GB"/>
              </w:rPr>
            </w:pPr>
            <w:r w:rsidRPr="002C7460">
              <w:rPr>
                <w:color w:val="000000"/>
                <w:sz w:val="20"/>
                <w:szCs w:val="20"/>
                <w:lang w:eastAsia="en-GB"/>
              </w:rPr>
              <w:t>4346</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0B37C212" w14:textId="77777777" w:rsidR="00AD3BB2" w:rsidRPr="002C7460" w:rsidRDefault="00AD3BB2" w:rsidP="008C5C5E">
            <w:pPr>
              <w:rPr>
                <w:color w:val="000000"/>
                <w:sz w:val="20"/>
                <w:szCs w:val="20"/>
                <w:lang w:eastAsia="en-GB"/>
              </w:rPr>
            </w:pPr>
            <w:r w:rsidRPr="002C7460">
              <w:rPr>
                <w:color w:val="000000"/>
                <w:sz w:val="20"/>
                <w:szCs w:val="20"/>
                <w:lang w:eastAsia="en-GB"/>
              </w:rPr>
              <w:t>18.5</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751CE0C3" w14:textId="77777777" w:rsidR="00AD3BB2" w:rsidRPr="002C7460" w:rsidRDefault="00AD3BB2" w:rsidP="008C5C5E">
            <w:pPr>
              <w:rPr>
                <w:color w:val="000000"/>
                <w:sz w:val="20"/>
                <w:szCs w:val="20"/>
                <w:lang w:eastAsia="en-GB"/>
              </w:rPr>
            </w:pPr>
            <w:r w:rsidRPr="002C7460">
              <w:rPr>
                <w:color w:val="000000"/>
                <w:sz w:val="20"/>
                <w:szCs w:val="20"/>
                <w:lang w:eastAsia="en-GB"/>
              </w:rPr>
              <w:t>6.3</w:t>
            </w:r>
          </w:p>
        </w:tc>
      </w:tr>
      <w:tr w:rsidR="00AD3BB2" w:rsidRPr="002C7460" w14:paraId="79B04234" w14:textId="77777777" w:rsidTr="008C5C5E">
        <w:trPr>
          <w:trHeight w:val="25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209F86EC" w14:textId="77777777" w:rsidR="00AD3BB2" w:rsidRPr="002C7460" w:rsidRDefault="00AD3BB2" w:rsidP="008C5C5E">
            <w:pPr>
              <w:rPr>
                <w:color w:val="000000"/>
                <w:sz w:val="20"/>
                <w:szCs w:val="20"/>
                <w:lang w:eastAsia="en-GB"/>
              </w:rPr>
            </w:pPr>
            <w:r w:rsidRPr="002C7460">
              <w:rPr>
                <w:color w:val="000000"/>
                <w:sz w:val="20"/>
                <w:szCs w:val="20"/>
                <w:lang w:eastAsia="en-GB"/>
              </w:rPr>
              <w:t>Specific activity [MBq/mL]</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2307DDC8" w14:textId="77777777" w:rsidR="00AD3BB2" w:rsidRPr="002C7460" w:rsidRDefault="00AD3BB2" w:rsidP="008C5C5E">
            <w:pPr>
              <w:rPr>
                <w:color w:val="000000"/>
                <w:sz w:val="20"/>
                <w:szCs w:val="20"/>
                <w:lang w:eastAsia="en-GB"/>
              </w:rPr>
            </w:pPr>
            <w:r w:rsidRPr="002C7460">
              <w:rPr>
                <w:color w:val="000000"/>
                <w:sz w:val="20"/>
                <w:szCs w:val="20"/>
                <w:lang w:eastAsia="en-GB"/>
              </w:rPr>
              <w:t>7.74</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7FD41785" w14:textId="77777777" w:rsidR="00AD3BB2" w:rsidRPr="002C7460" w:rsidRDefault="00AD3BB2" w:rsidP="008C5C5E">
            <w:pPr>
              <w:rPr>
                <w:color w:val="000000"/>
                <w:sz w:val="20"/>
                <w:szCs w:val="20"/>
                <w:lang w:eastAsia="en-GB"/>
              </w:rPr>
            </w:pPr>
            <w:r w:rsidRPr="002C7460">
              <w:rPr>
                <w:color w:val="000000"/>
                <w:sz w:val="20"/>
                <w:szCs w:val="20"/>
                <w:lang w:eastAsia="en-GB"/>
              </w:rPr>
              <w:t>7.44</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06974FAB" w14:textId="77777777" w:rsidR="00AD3BB2" w:rsidRPr="002C7460" w:rsidRDefault="00AD3BB2" w:rsidP="008C5C5E">
            <w:pPr>
              <w:rPr>
                <w:color w:val="000000"/>
                <w:sz w:val="20"/>
                <w:szCs w:val="20"/>
                <w:lang w:eastAsia="en-GB"/>
              </w:rPr>
            </w:pPr>
            <w:r w:rsidRPr="002C7460">
              <w:rPr>
                <w:color w:val="000000"/>
                <w:sz w:val="20"/>
                <w:szCs w:val="20"/>
                <w:lang w:eastAsia="en-GB"/>
              </w:rPr>
              <w:t>4.16</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75D7FA75" w14:textId="77777777" w:rsidR="00AD3BB2" w:rsidRPr="002C7460" w:rsidRDefault="00AD3BB2" w:rsidP="008C5C5E">
            <w:pPr>
              <w:rPr>
                <w:color w:val="000000"/>
                <w:sz w:val="20"/>
                <w:szCs w:val="20"/>
                <w:lang w:eastAsia="en-GB"/>
              </w:rPr>
            </w:pPr>
            <w:r w:rsidRPr="002C7460">
              <w:rPr>
                <w:color w:val="000000"/>
                <w:sz w:val="20"/>
                <w:szCs w:val="20"/>
                <w:lang w:eastAsia="en-GB"/>
              </w:rPr>
              <w:t>1.39</w:t>
            </w:r>
          </w:p>
        </w:tc>
      </w:tr>
      <w:tr w:rsidR="00AD3BB2" w:rsidRPr="002C7460" w14:paraId="747A12E0" w14:textId="77777777" w:rsidTr="008C5C5E">
        <w:trPr>
          <w:trHeight w:val="25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79E8ADB6" w14:textId="77777777" w:rsidR="00AD3BB2" w:rsidRPr="002C7460" w:rsidRDefault="00AD3BB2" w:rsidP="008C5C5E">
            <w:pPr>
              <w:rPr>
                <w:color w:val="000000"/>
                <w:sz w:val="20"/>
                <w:szCs w:val="20"/>
                <w:lang w:eastAsia="en-GB"/>
              </w:rPr>
            </w:pPr>
            <w:r w:rsidRPr="002C7460">
              <w:rPr>
                <w:color w:val="000000"/>
                <w:sz w:val="20"/>
                <w:szCs w:val="20"/>
                <w:lang w:eastAsia="en-GB"/>
              </w:rPr>
              <w:t>No. of donors</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6E5D23D0"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0633D6C8"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0DC35FA5"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1B38FE22"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r>
      <w:tr w:rsidR="00AD3BB2" w:rsidRPr="002C7460" w14:paraId="2881881D" w14:textId="77777777" w:rsidTr="008C5C5E">
        <w:trPr>
          <w:trHeight w:val="255"/>
        </w:trPr>
        <w:tc>
          <w:tcPr>
            <w:tcW w:w="2075" w:type="pct"/>
            <w:tcBorders>
              <w:top w:val="single" w:sz="4" w:space="0" w:color="auto"/>
              <w:left w:val="single" w:sz="4" w:space="0" w:color="auto"/>
              <w:bottom w:val="single" w:sz="4" w:space="0" w:color="auto"/>
              <w:right w:val="single" w:sz="4" w:space="0" w:color="auto"/>
            </w:tcBorders>
            <w:noWrap/>
            <w:vAlign w:val="bottom"/>
            <w:hideMark/>
          </w:tcPr>
          <w:p w14:paraId="0A3301E1" w14:textId="77777777" w:rsidR="00AD3BB2" w:rsidRPr="002C7460" w:rsidRDefault="00AD3BB2" w:rsidP="008C5C5E">
            <w:pPr>
              <w:rPr>
                <w:color w:val="000000"/>
                <w:sz w:val="20"/>
                <w:szCs w:val="20"/>
                <w:lang w:eastAsia="en-GB"/>
              </w:rPr>
            </w:pPr>
            <w:r w:rsidRPr="002C7460">
              <w:rPr>
                <w:color w:val="000000"/>
                <w:sz w:val="20"/>
                <w:szCs w:val="20"/>
                <w:lang w:eastAsia="en-GB"/>
              </w:rPr>
              <w:t>No. of replicates used/valid replicates</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61DBDACB"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4A659794"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3674EFF1"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c>
          <w:tcPr>
            <w:tcW w:w="731" w:type="pct"/>
            <w:tcBorders>
              <w:top w:val="single" w:sz="4" w:space="0" w:color="auto"/>
              <w:left w:val="single" w:sz="4" w:space="0" w:color="auto"/>
              <w:bottom w:val="single" w:sz="4" w:space="0" w:color="auto"/>
              <w:right w:val="single" w:sz="4" w:space="0" w:color="auto"/>
            </w:tcBorders>
            <w:noWrap/>
            <w:vAlign w:val="bottom"/>
            <w:hideMark/>
          </w:tcPr>
          <w:p w14:paraId="3F25CEF6" w14:textId="77777777" w:rsidR="00AD3BB2" w:rsidRPr="002C7460" w:rsidRDefault="00AD3BB2" w:rsidP="008C5C5E">
            <w:pPr>
              <w:rPr>
                <w:color w:val="000000"/>
                <w:sz w:val="20"/>
                <w:szCs w:val="20"/>
                <w:lang w:eastAsia="en-GB"/>
              </w:rPr>
            </w:pPr>
            <w:r w:rsidRPr="002C7460">
              <w:rPr>
                <w:color w:val="000000"/>
                <w:sz w:val="20"/>
                <w:szCs w:val="20"/>
                <w:lang w:eastAsia="en-GB"/>
              </w:rPr>
              <w:t>8</w:t>
            </w:r>
          </w:p>
        </w:tc>
      </w:tr>
    </w:tbl>
    <w:p w14:paraId="0C4F84B9" w14:textId="77777777" w:rsidR="00AD3BB2" w:rsidRPr="002C7460" w:rsidRDefault="00AD3BB2" w:rsidP="00AD3BB2">
      <w:pPr>
        <w:widowControl w:val="0"/>
        <w:tabs>
          <w:tab w:val="left" w:pos="3777"/>
        </w:tabs>
        <w:ind w:left="62"/>
        <w:rPr>
          <w:b/>
          <w:bCs/>
          <w:sz w:val="20"/>
          <w:szCs w:val="20"/>
        </w:rPr>
      </w:pPr>
    </w:p>
    <w:p w14:paraId="61A36BEC" w14:textId="77777777" w:rsidR="00AD3BB2" w:rsidRPr="002C7460" w:rsidRDefault="00AD3BB2" w:rsidP="00AD3BB2">
      <w:pPr>
        <w:widowControl w:val="0"/>
        <w:tabs>
          <w:tab w:val="left" w:pos="3777"/>
        </w:tabs>
        <w:ind w:left="62"/>
        <w:rPr>
          <w:sz w:val="20"/>
          <w:highlight w:val="yellow"/>
        </w:rPr>
      </w:pPr>
      <w:r w:rsidRPr="002C7460">
        <w:rPr>
          <w:b/>
          <w:bCs/>
          <w:sz w:val="20"/>
          <w:szCs w:val="20"/>
        </w:rPr>
        <w:t xml:space="preserve">Test system </w:t>
      </w:r>
      <w:r w:rsidRPr="002C7460">
        <w:rPr>
          <w:b/>
          <w:bCs/>
          <w:sz w:val="20"/>
          <w:szCs w:val="20"/>
        </w:rPr>
        <w:tab/>
      </w: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4"/>
        <w:gridCol w:w="3190"/>
        <w:gridCol w:w="3033"/>
      </w:tblGrid>
      <w:tr w:rsidR="00AD3BB2" w:rsidRPr="002C7460" w14:paraId="4A3AD7EB" w14:textId="77777777" w:rsidTr="008C5C5E">
        <w:trPr>
          <w:trHeight w:val="20"/>
        </w:trPr>
        <w:tc>
          <w:tcPr>
            <w:tcW w:w="3184" w:type="dxa"/>
            <w:vMerge w:val="restart"/>
            <w:tcBorders>
              <w:top w:val="single" w:sz="4" w:space="0" w:color="auto"/>
              <w:left w:val="single" w:sz="4" w:space="0" w:color="auto"/>
              <w:bottom w:val="single" w:sz="4" w:space="0" w:color="auto"/>
              <w:right w:val="single" w:sz="4" w:space="0" w:color="auto"/>
            </w:tcBorders>
            <w:noWrap/>
            <w:hideMark/>
          </w:tcPr>
          <w:p w14:paraId="557017D9" w14:textId="77777777" w:rsidR="00AD3BB2" w:rsidRPr="002C7460" w:rsidRDefault="00AD3BB2" w:rsidP="008C5C5E">
            <w:pPr>
              <w:rPr>
                <w:color w:val="000000"/>
                <w:sz w:val="20"/>
                <w:szCs w:val="20"/>
                <w:lang w:eastAsia="en-GB"/>
              </w:rPr>
            </w:pPr>
            <w:r w:rsidRPr="002C7460">
              <w:rPr>
                <w:color w:val="000000"/>
                <w:sz w:val="20"/>
                <w:szCs w:val="20"/>
                <w:lang w:eastAsia="en-GB"/>
              </w:rPr>
              <w:t>Diffusion cell</w:t>
            </w: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484FB4E0" w14:textId="77777777" w:rsidR="00AD3BB2" w:rsidRPr="002C7460" w:rsidRDefault="00AD3BB2" w:rsidP="008C5C5E">
            <w:pPr>
              <w:rPr>
                <w:color w:val="000000"/>
                <w:sz w:val="20"/>
                <w:szCs w:val="20"/>
                <w:lang w:eastAsia="en-GB"/>
              </w:rPr>
            </w:pPr>
            <w:r w:rsidRPr="002C7460">
              <w:rPr>
                <w:color w:val="000000"/>
                <w:sz w:val="20"/>
                <w:szCs w:val="20"/>
                <w:lang w:eastAsia="en-GB"/>
              </w:rPr>
              <w:t>Type of diffusion cell</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34DAD56F" w14:textId="77777777" w:rsidR="00AD3BB2" w:rsidRPr="002C7460" w:rsidRDefault="00AD3BB2" w:rsidP="008C5C5E">
            <w:pPr>
              <w:rPr>
                <w:color w:val="000000"/>
                <w:sz w:val="20"/>
                <w:szCs w:val="20"/>
                <w:lang w:eastAsia="en-GB"/>
              </w:rPr>
            </w:pPr>
            <w:bookmarkStart w:id="634" w:name="RANGE!C29"/>
            <w:r w:rsidRPr="002C7460">
              <w:rPr>
                <w:color w:val="000000"/>
                <w:sz w:val="20"/>
                <w:szCs w:val="20"/>
                <w:lang w:eastAsia="en-GB"/>
              </w:rPr>
              <w:t>Flow-through</w:t>
            </w:r>
            <w:bookmarkEnd w:id="634"/>
          </w:p>
        </w:tc>
      </w:tr>
      <w:tr w:rsidR="00AD3BB2" w:rsidRPr="002C7460" w14:paraId="43A3E028"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7A2EFB"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40694081" w14:textId="77777777" w:rsidR="00AD3BB2" w:rsidRPr="002C7460" w:rsidRDefault="00AD3BB2" w:rsidP="008C5C5E">
            <w:pPr>
              <w:rPr>
                <w:color w:val="000000"/>
                <w:sz w:val="20"/>
                <w:szCs w:val="20"/>
                <w:lang w:eastAsia="en-GB"/>
              </w:rPr>
            </w:pPr>
            <w:r w:rsidRPr="002C7460">
              <w:rPr>
                <w:color w:val="000000"/>
                <w:sz w:val="20"/>
                <w:szCs w:val="20"/>
                <w:lang w:eastAsia="en-GB"/>
              </w:rPr>
              <w:t>Flow rate</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20DC6F3B" w14:textId="77777777" w:rsidR="00AD3BB2" w:rsidRPr="002C7460" w:rsidRDefault="00AD3BB2" w:rsidP="008C5C5E">
            <w:pPr>
              <w:rPr>
                <w:color w:val="000000"/>
                <w:sz w:val="20"/>
                <w:szCs w:val="20"/>
                <w:lang w:eastAsia="en-GB"/>
              </w:rPr>
            </w:pPr>
            <w:bookmarkStart w:id="635" w:name="RANGE!C30"/>
            <w:r w:rsidRPr="002C7460">
              <w:rPr>
                <w:color w:val="000000"/>
                <w:sz w:val="20"/>
                <w:szCs w:val="20"/>
                <w:lang w:eastAsia="en-GB"/>
              </w:rPr>
              <w:t>2.3</w:t>
            </w:r>
            <w:bookmarkEnd w:id="635"/>
            <w:r w:rsidRPr="002C7460">
              <w:rPr>
                <w:color w:val="000000"/>
                <w:sz w:val="20"/>
                <w:szCs w:val="20"/>
                <w:lang w:eastAsia="en-GB"/>
              </w:rPr>
              <w:t xml:space="preserve"> mL/h</w:t>
            </w:r>
          </w:p>
        </w:tc>
      </w:tr>
      <w:tr w:rsidR="00AD3BB2" w:rsidRPr="002C7460" w14:paraId="17DE8188"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DB4171"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766A3688" w14:textId="77777777" w:rsidR="00AD3BB2" w:rsidRPr="002C7460" w:rsidRDefault="00AD3BB2" w:rsidP="008C5C5E">
            <w:pPr>
              <w:rPr>
                <w:color w:val="000000"/>
                <w:sz w:val="20"/>
                <w:szCs w:val="20"/>
                <w:lang w:eastAsia="en-GB"/>
              </w:rPr>
            </w:pPr>
            <w:r w:rsidRPr="002C7460">
              <w:rPr>
                <w:color w:val="000000"/>
                <w:sz w:val="20"/>
                <w:szCs w:val="20"/>
                <w:lang w:eastAsia="en-GB"/>
              </w:rPr>
              <w:t xml:space="preserve">Exposed skin area </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63BAFF3C" w14:textId="77777777" w:rsidR="00AD3BB2" w:rsidRPr="002C7460" w:rsidRDefault="00AD3BB2" w:rsidP="008C5C5E">
            <w:pPr>
              <w:rPr>
                <w:color w:val="000000"/>
                <w:sz w:val="20"/>
                <w:szCs w:val="20"/>
                <w:lang w:eastAsia="en-GB"/>
              </w:rPr>
            </w:pPr>
            <w:bookmarkStart w:id="636" w:name="RANGE!C31"/>
            <w:r w:rsidRPr="002C7460">
              <w:rPr>
                <w:color w:val="000000"/>
                <w:sz w:val="20"/>
                <w:szCs w:val="20"/>
                <w:lang w:eastAsia="en-GB"/>
              </w:rPr>
              <w:t>1</w:t>
            </w:r>
            <w:bookmarkEnd w:id="636"/>
            <w:r w:rsidRPr="002C7460">
              <w:rPr>
                <w:color w:val="000000"/>
                <w:sz w:val="20"/>
                <w:szCs w:val="20"/>
                <w:lang w:eastAsia="en-GB"/>
              </w:rPr>
              <w:t xml:space="preserve"> cm2</w:t>
            </w:r>
          </w:p>
        </w:tc>
      </w:tr>
      <w:tr w:rsidR="00AD3BB2" w:rsidRPr="002C7460" w14:paraId="6FFB68B8"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1C04FD"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23F83BCC" w14:textId="77777777" w:rsidR="00AD3BB2" w:rsidRPr="002C7460" w:rsidRDefault="00AD3BB2" w:rsidP="008C5C5E">
            <w:pPr>
              <w:rPr>
                <w:color w:val="000000"/>
                <w:sz w:val="20"/>
                <w:szCs w:val="20"/>
                <w:lang w:eastAsia="en-GB"/>
              </w:rPr>
            </w:pPr>
            <w:r w:rsidRPr="002C7460">
              <w:rPr>
                <w:color w:val="000000"/>
                <w:sz w:val="20"/>
                <w:szCs w:val="20"/>
                <w:lang w:eastAsia="en-GB"/>
              </w:rPr>
              <w:t>Cover</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051ACB71" w14:textId="77777777" w:rsidR="00AD3BB2" w:rsidRPr="002C7460" w:rsidRDefault="00AD3BB2" w:rsidP="008C5C5E">
            <w:pPr>
              <w:rPr>
                <w:color w:val="000000"/>
                <w:sz w:val="20"/>
                <w:szCs w:val="20"/>
                <w:lang w:eastAsia="en-GB"/>
              </w:rPr>
            </w:pPr>
            <w:bookmarkStart w:id="637" w:name="RANGE!C32"/>
            <w:r w:rsidRPr="002C7460">
              <w:rPr>
                <w:color w:val="000000"/>
                <w:sz w:val="20"/>
                <w:szCs w:val="20"/>
                <w:lang w:eastAsia="en-GB"/>
              </w:rPr>
              <w:t>Semi-occluded</w:t>
            </w:r>
            <w:bookmarkEnd w:id="637"/>
          </w:p>
        </w:tc>
      </w:tr>
      <w:tr w:rsidR="00AD3BB2" w:rsidRPr="002C7460" w14:paraId="2609D61F" w14:textId="77777777" w:rsidTr="008C5C5E">
        <w:trPr>
          <w:trHeight w:val="20"/>
        </w:trPr>
        <w:tc>
          <w:tcPr>
            <w:tcW w:w="3184" w:type="dxa"/>
            <w:vMerge w:val="restart"/>
            <w:tcBorders>
              <w:top w:val="single" w:sz="4" w:space="0" w:color="auto"/>
              <w:left w:val="single" w:sz="4" w:space="0" w:color="auto"/>
              <w:bottom w:val="single" w:sz="4" w:space="0" w:color="auto"/>
              <w:right w:val="single" w:sz="4" w:space="0" w:color="auto"/>
            </w:tcBorders>
            <w:noWrap/>
            <w:hideMark/>
          </w:tcPr>
          <w:p w14:paraId="1AED3D4D" w14:textId="77777777" w:rsidR="00AD3BB2" w:rsidRPr="002C7460" w:rsidRDefault="00AD3BB2" w:rsidP="008C5C5E">
            <w:pPr>
              <w:rPr>
                <w:color w:val="000000"/>
                <w:sz w:val="20"/>
                <w:szCs w:val="20"/>
                <w:lang w:eastAsia="en-GB"/>
              </w:rPr>
            </w:pPr>
            <w:r w:rsidRPr="002C7460">
              <w:rPr>
                <w:color w:val="000000"/>
                <w:sz w:val="20"/>
                <w:szCs w:val="20"/>
                <w:lang w:eastAsia="en-GB"/>
              </w:rPr>
              <w:t>Skin sample</w:t>
            </w: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1A558087" w14:textId="77777777" w:rsidR="00AD3BB2" w:rsidRPr="002C7460" w:rsidRDefault="00AD3BB2" w:rsidP="008C5C5E">
            <w:pPr>
              <w:rPr>
                <w:color w:val="000000"/>
                <w:sz w:val="20"/>
                <w:szCs w:val="20"/>
                <w:lang w:eastAsia="en-GB"/>
              </w:rPr>
            </w:pPr>
            <w:r w:rsidRPr="002C7460">
              <w:rPr>
                <w:color w:val="000000"/>
                <w:sz w:val="20"/>
                <w:szCs w:val="20"/>
                <w:lang w:eastAsia="en-GB"/>
              </w:rPr>
              <w:t>Skin type</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5D306E71" w14:textId="77777777" w:rsidR="00AD3BB2" w:rsidRPr="002C7460" w:rsidRDefault="00AD3BB2" w:rsidP="008C5C5E">
            <w:pPr>
              <w:rPr>
                <w:color w:val="000000"/>
                <w:sz w:val="20"/>
                <w:szCs w:val="20"/>
                <w:lang w:eastAsia="en-GB"/>
              </w:rPr>
            </w:pPr>
            <w:bookmarkStart w:id="638" w:name="RANGE!C33"/>
            <w:r w:rsidRPr="002C7460">
              <w:rPr>
                <w:color w:val="000000"/>
                <w:sz w:val="20"/>
                <w:szCs w:val="20"/>
                <w:lang w:eastAsia="en-GB"/>
              </w:rPr>
              <w:t>Dermatomed</w:t>
            </w:r>
            <w:bookmarkEnd w:id="638"/>
          </w:p>
        </w:tc>
      </w:tr>
      <w:tr w:rsidR="00AD3BB2" w:rsidRPr="002C7460" w14:paraId="4F5BAF3A"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681A68"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4EC9FBFF" w14:textId="77777777" w:rsidR="00AD3BB2" w:rsidRPr="002C7460" w:rsidRDefault="00AD3BB2" w:rsidP="008C5C5E">
            <w:pPr>
              <w:rPr>
                <w:color w:val="000000"/>
                <w:sz w:val="20"/>
                <w:szCs w:val="20"/>
                <w:lang w:eastAsia="en-GB"/>
              </w:rPr>
            </w:pPr>
            <w:r w:rsidRPr="002C7460">
              <w:rPr>
                <w:color w:val="000000"/>
                <w:sz w:val="20"/>
                <w:szCs w:val="20"/>
                <w:lang w:eastAsia="en-GB"/>
              </w:rPr>
              <w:t xml:space="preserve">Skin thickness range </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35D534E9" w14:textId="77777777" w:rsidR="00AD3BB2" w:rsidRPr="002C7460" w:rsidRDefault="00AD3BB2" w:rsidP="008C5C5E">
            <w:pPr>
              <w:rPr>
                <w:color w:val="000000"/>
                <w:sz w:val="20"/>
                <w:szCs w:val="20"/>
                <w:lang w:eastAsia="en-GB"/>
              </w:rPr>
            </w:pPr>
            <w:bookmarkStart w:id="639" w:name="RANGE!C34"/>
            <w:r w:rsidRPr="002C7460">
              <w:rPr>
                <w:color w:val="000000"/>
                <w:sz w:val="20"/>
                <w:szCs w:val="20"/>
                <w:lang w:eastAsia="en-GB"/>
              </w:rPr>
              <w:t>200-400</w:t>
            </w:r>
            <w:bookmarkEnd w:id="639"/>
            <w:r w:rsidRPr="002C7460">
              <w:rPr>
                <w:color w:val="000000"/>
                <w:sz w:val="20"/>
                <w:szCs w:val="20"/>
                <w:lang w:eastAsia="en-GB"/>
              </w:rPr>
              <w:t xml:space="preserve"> µm</w:t>
            </w:r>
          </w:p>
        </w:tc>
      </w:tr>
      <w:tr w:rsidR="00AD3BB2" w:rsidRPr="002C7460" w14:paraId="0CFE7725"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5E2315"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35749C65" w14:textId="77777777" w:rsidR="00AD3BB2" w:rsidRPr="002C7460" w:rsidRDefault="00AD3BB2" w:rsidP="008C5C5E">
            <w:pPr>
              <w:rPr>
                <w:color w:val="000000"/>
                <w:sz w:val="20"/>
                <w:szCs w:val="20"/>
                <w:lang w:eastAsia="en-GB"/>
              </w:rPr>
            </w:pPr>
            <w:r w:rsidRPr="002C7460">
              <w:rPr>
                <w:color w:val="000000"/>
                <w:sz w:val="20"/>
                <w:szCs w:val="20"/>
                <w:lang w:eastAsia="en-GB"/>
              </w:rPr>
              <w:t>Skin donor age</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55A09845" w14:textId="77777777" w:rsidR="00AD3BB2" w:rsidRPr="002C7460" w:rsidRDefault="00AD3BB2" w:rsidP="008C5C5E">
            <w:pPr>
              <w:rPr>
                <w:color w:val="000000"/>
                <w:sz w:val="20"/>
                <w:szCs w:val="20"/>
                <w:lang w:eastAsia="en-GB"/>
              </w:rPr>
            </w:pPr>
            <w:bookmarkStart w:id="640" w:name="RANGE!C35"/>
            <w:r w:rsidRPr="002C7460">
              <w:rPr>
                <w:color w:val="000000"/>
                <w:sz w:val="20"/>
                <w:szCs w:val="20"/>
                <w:lang w:eastAsia="en-GB"/>
              </w:rPr>
              <w:t>&lt;65</w:t>
            </w:r>
            <w:bookmarkEnd w:id="640"/>
            <w:r w:rsidRPr="002C7460">
              <w:rPr>
                <w:color w:val="000000"/>
                <w:sz w:val="20"/>
                <w:szCs w:val="20"/>
                <w:lang w:eastAsia="en-GB"/>
              </w:rPr>
              <w:t xml:space="preserve"> yrs</w:t>
            </w:r>
          </w:p>
        </w:tc>
      </w:tr>
      <w:tr w:rsidR="00AD3BB2" w:rsidRPr="002C7460" w14:paraId="549D2437"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D8562"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0262CA43" w14:textId="77777777" w:rsidR="00AD3BB2" w:rsidRPr="002C7460" w:rsidRDefault="00AD3BB2" w:rsidP="008C5C5E">
            <w:pPr>
              <w:rPr>
                <w:color w:val="000000"/>
                <w:sz w:val="20"/>
                <w:szCs w:val="20"/>
                <w:lang w:eastAsia="en-GB"/>
              </w:rPr>
            </w:pPr>
            <w:r w:rsidRPr="002C7460">
              <w:rPr>
                <w:color w:val="000000"/>
                <w:sz w:val="20"/>
                <w:szCs w:val="20"/>
                <w:lang w:eastAsia="en-GB"/>
              </w:rPr>
              <w:t>Skin donor sex</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22F60EA9" w14:textId="77777777" w:rsidR="00AD3BB2" w:rsidRPr="002C7460" w:rsidRDefault="00AD3BB2" w:rsidP="008C5C5E">
            <w:pPr>
              <w:rPr>
                <w:color w:val="000000"/>
                <w:sz w:val="20"/>
                <w:szCs w:val="20"/>
                <w:lang w:eastAsia="en-GB"/>
              </w:rPr>
            </w:pPr>
            <w:bookmarkStart w:id="641" w:name="RANGE!C36"/>
            <w:r w:rsidRPr="002C7460">
              <w:rPr>
                <w:color w:val="000000"/>
                <w:sz w:val="20"/>
                <w:szCs w:val="20"/>
                <w:lang w:eastAsia="en-GB"/>
              </w:rPr>
              <w:t>Unknown</w:t>
            </w:r>
            <w:bookmarkEnd w:id="641"/>
          </w:p>
        </w:tc>
      </w:tr>
      <w:tr w:rsidR="00AD3BB2" w:rsidRPr="002C7460" w14:paraId="5CAD3A2A"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833304"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6348DC8B" w14:textId="77777777" w:rsidR="00AD3BB2" w:rsidRPr="002C7460" w:rsidRDefault="00AD3BB2" w:rsidP="008C5C5E">
            <w:pPr>
              <w:rPr>
                <w:color w:val="000000"/>
                <w:sz w:val="20"/>
                <w:szCs w:val="20"/>
                <w:lang w:eastAsia="en-GB"/>
              </w:rPr>
            </w:pPr>
            <w:r w:rsidRPr="002C7460">
              <w:rPr>
                <w:color w:val="000000"/>
                <w:sz w:val="20"/>
                <w:szCs w:val="20"/>
                <w:lang w:eastAsia="en-GB"/>
              </w:rPr>
              <w:t>Site</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7D41B442" w14:textId="77777777" w:rsidR="00AD3BB2" w:rsidRPr="002C7460" w:rsidRDefault="00AD3BB2" w:rsidP="008C5C5E">
            <w:pPr>
              <w:rPr>
                <w:color w:val="000000"/>
                <w:sz w:val="20"/>
                <w:szCs w:val="20"/>
                <w:lang w:eastAsia="en-GB"/>
              </w:rPr>
            </w:pPr>
            <w:bookmarkStart w:id="642" w:name="RANGE!C37"/>
            <w:r w:rsidRPr="002C7460">
              <w:rPr>
                <w:color w:val="000000"/>
                <w:sz w:val="20"/>
                <w:szCs w:val="20"/>
                <w:lang w:eastAsia="en-GB"/>
              </w:rPr>
              <w:t>Abdomen</w:t>
            </w:r>
            <w:bookmarkEnd w:id="642"/>
          </w:p>
        </w:tc>
      </w:tr>
      <w:tr w:rsidR="00AD3BB2" w:rsidRPr="002C7460" w14:paraId="171F2BFF"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9D5690"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3B0ED570" w14:textId="77777777" w:rsidR="00AD3BB2" w:rsidRPr="002C7460" w:rsidRDefault="00AD3BB2" w:rsidP="008C5C5E">
            <w:pPr>
              <w:rPr>
                <w:color w:val="000000"/>
                <w:sz w:val="20"/>
                <w:szCs w:val="20"/>
                <w:lang w:eastAsia="en-GB"/>
              </w:rPr>
            </w:pPr>
            <w:r w:rsidRPr="002C7460">
              <w:rPr>
                <w:color w:val="000000"/>
                <w:sz w:val="20"/>
                <w:szCs w:val="20"/>
                <w:lang w:eastAsia="en-GB"/>
              </w:rPr>
              <w:t>Source</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431EFEBB" w14:textId="77777777" w:rsidR="00AD3BB2" w:rsidRPr="002C7460" w:rsidRDefault="00AD3BB2" w:rsidP="008C5C5E">
            <w:pPr>
              <w:rPr>
                <w:color w:val="000000"/>
                <w:sz w:val="20"/>
                <w:szCs w:val="20"/>
                <w:lang w:eastAsia="en-GB"/>
              </w:rPr>
            </w:pPr>
            <w:bookmarkStart w:id="643" w:name="RANGE!C38"/>
            <w:r w:rsidRPr="002C7460">
              <w:rPr>
                <w:color w:val="000000"/>
                <w:sz w:val="20"/>
                <w:szCs w:val="20"/>
                <w:lang w:eastAsia="en-GB"/>
              </w:rPr>
              <w:t>Surgery</w:t>
            </w:r>
            <w:bookmarkEnd w:id="643"/>
          </w:p>
        </w:tc>
      </w:tr>
      <w:tr w:rsidR="00AD3BB2" w:rsidRPr="002C7460" w14:paraId="5ADAA2F9"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E783DF"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49BAB842" w14:textId="77777777" w:rsidR="00AD3BB2" w:rsidRPr="002C7460" w:rsidRDefault="00AD3BB2" w:rsidP="008C5C5E">
            <w:pPr>
              <w:rPr>
                <w:color w:val="000000"/>
                <w:sz w:val="20"/>
                <w:szCs w:val="20"/>
                <w:lang w:eastAsia="en-GB"/>
              </w:rPr>
            </w:pPr>
            <w:r w:rsidRPr="002C7460">
              <w:rPr>
                <w:color w:val="000000"/>
                <w:sz w:val="20"/>
                <w:szCs w:val="20"/>
                <w:lang w:eastAsia="en-GB"/>
              </w:rPr>
              <w:t>Integrity test</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1B3BA94D" w14:textId="77777777" w:rsidR="00AD3BB2" w:rsidRPr="002C7460" w:rsidRDefault="00AD3BB2" w:rsidP="008C5C5E">
            <w:pPr>
              <w:rPr>
                <w:color w:val="000000"/>
                <w:sz w:val="20"/>
                <w:szCs w:val="20"/>
                <w:lang w:eastAsia="en-GB"/>
              </w:rPr>
            </w:pPr>
            <w:bookmarkStart w:id="644" w:name="RANGE!C39"/>
            <w:r w:rsidRPr="002C7460">
              <w:rPr>
                <w:color w:val="000000"/>
                <w:sz w:val="20"/>
                <w:szCs w:val="20"/>
                <w:lang w:eastAsia="en-GB"/>
              </w:rPr>
              <w:t>Yes, electrical resistance</w:t>
            </w:r>
            <w:bookmarkEnd w:id="644"/>
          </w:p>
        </w:tc>
      </w:tr>
      <w:tr w:rsidR="00AD3BB2" w:rsidRPr="002C7460" w14:paraId="4275172B" w14:textId="77777777" w:rsidTr="008C5C5E">
        <w:trPr>
          <w:trHeight w:val="20"/>
        </w:trPr>
        <w:tc>
          <w:tcPr>
            <w:tcW w:w="3184" w:type="dxa"/>
            <w:vMerge w:val="restart"/>
            <w:tcBorders>
              <w:top w:val="single" w:sz="4" w:space="0" w:color="auto"/>
              <w:left w:val="single" w:sz="4" w:space="0" w:color="auto"/>
              <w:bottom w:val="single" w:sz="4" w:space="0" w:color="auto"/>
              <w:right w:val="single" w:sz="4" w:space="0" w:color="auto"/>
            </w:tcBorders>
            <w:noWrap/>
            <w:hideMark/>
          </w:tcPr>
          <w:p w14:paraId="10AB068C" w14:textId="77777777" w:rsidR="00AD3BB2" w:rsidRPr="002C7460" w:rsidRDefault="00AD3BB2" w:rsidP="008C5C5E">
            <w:pPr>
              <w:rPr>
                <w:color w:val="000000"/>
                <w:sz w:val="20"/>
                <w:szCs w:val="20"/>
                <w:lang w:eastAsia="en-GB"/>
              </w:rPr>
            </w:pPr>
            <w:r w:rsidRPr="002C7460">
              <w:rPr>
                <w:color w:val="000000"/>
                <w:sz w:val="20"/>
                <w:szCs w:val="20"/>
                <w:lang w:eastAsia="en-GB"/>
              </w:rPr>
              <w:t>Receptor</w:t>
            </w: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0C26E568" w14:textId="77777777" w:rsidR="00AD3BB2" w:rsidRPr="002C7460" w:rsidRDefault="00AD3BB2" w:rsidP="008C5C5E">
            <w:pPr>
              <w:rPr>
                <w:color w:val="000000"/>
                <w:sz w:val="20"/>
                <w:szCs w:val="20"/>
                <w:lang w:eastAsia="en-GB"/>
              </w:rPr>
            </w:pPr>
            <w:r w:rsidRPr="002C7460">
              <w:rPr>
                <w:color w:val="000000"/>
                <w:sz w:val="20"/>
                <w:szCs w:val="20"/>
                <w:lang w:eastAsia="en-GB"/>
              </w:rPr>
              <w:t>Receptor medium</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4B3B7144" w14:textId="77777777" w:rsidR="00AD3BB2" w:rsidRPr="002C7460" w:rsidRDefault="00AD3BB2" w:rsidP="008C5C5E">
            <w:pPr>
              <w:rPr>
                <w:color w:val="000000"/>
                <w:sz w:val="20"/>
                <w:szCs w:val="20"/>
                <w:lang w:eastAsia="en-GB"/>
              </w:rPr>
            </w:pPr>
            <w:bookmarkStart w:id="645" w:name="RANGE!C40"/>
            <w:r w:rsidRPr="002C7460">
              <w:rPr>
                <w:color w:val="000000"/>
                <w:sz w:val="20"/>
                <w:szCs w:val="20"/>
                <w:lang w:eastAsia="en-GB"/>
              </w:rPr>
              <w:t>Physiological saline solution with 0.01 % (w/v) NaN</w:t>
            </w:r>
            <w:r w:rsidRPr="002C7460">
              <w:rPr>
                <w:color w:val="000000"/>
                <w:sz w:val="20"/>
                <w:szCs w:val="20"/>
                <w:vertAlign w:val="subscript"/>
                <w:lang w:eastAsia="en-GB"/>
              </w:rPr>
              <w:t>3</w:t>
            </w:r>
            <w:bookmarkEnd w:id="645"/>
          </w:p>
        </w:tc>
      </w:tr>
      <w:tr w:rsidR="00AD3BB2" w:rsidRPr="002C7460" w14:paraId="1C213F56"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06A1D1"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167A968F" w14:textId="77777777" w:rsidR="00AD3BB2" w:rsidRPr="002C7460" w:rsidRDefault="00AD3BB2" w:rsidP="008C5C5E">
            <w:pPr>
              <w:rPr>
                <w:color w:val="000000"/>
                <w:sz w:val="20"/>
                <w:szCs w:val="20"/>
                <w:lang w:eastAsia="en-GB"/>
              </w:rPr>
            </w:pPr>
            <w:r w:rsidRPr="002C7460">
              <w:rPr>
                <w:color w:val="000000"/>
                <w:sz w:val="20"/>
                <w:szCs w:val="20"/>
                <w:lang w:eastAsia="en-GB"/>
              </w:rPr>
              <w:t>Solubility in receptor medium</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77EEB84C" w14:textId="77777777" w:rsidR="00AD3BB2" w:rsidRPr="002C7460" w:rsidRDefault="00AD3BB2" w:rsidP="008C5C5E">
            <w:pPr>
              <w:rPr>
                <w:color w:val="000000"/>
                <w:sz w:val="20"/>
                <w:szCs w:val="20"/>
                <w:lang w:eastAsia="en-GB"/>
              </w:rPr>
            </w:pPr>
            <w:r w:rsidRPr="002C7460">
              <w:rPr>
                <w:color w:val="000000"/>
                <w:sz w:val="20"/>
                <w:szCs w:val="20"/>
                <w:lang w:eastAsia="en-GB"/>
              </w:rPr>
              <w:t xml:space="preserve">Tested </w:t>
            </w:r>
          </w:p>
        </w:tc>
      </w:tr>
      <w:tr w:rsidR="00AD3BB2" w:rsidRPr="002C7460" w14:paraId="16A6FE43" w14:textId="77777777" w:rsidTr="008C5C5E">
        <w:trPr>
          <w:trHeight w:val="20"/>
        </w:trPr>
        <w:tc>
          <w:tcPr>
            <w:tcW w:w="3184" w:type="dxa"/>
            <w:vMerge w:val="restart"/>
            <w:tcBorders>
              <w:top w:val="single" w:sz="4" w:space="0" w:color="auto"/>
              <w:left w:val="single" w:sz="4" w:space="0" w:color="auto"/>
              <w:bottom w:val="single" w:sz="4" w:space="0" w:color="auto"/>
              <w:right w:val="single" w:sz="4" w:space="0" w:color="auto"/>
            </w:tcBorders>
            <w:noWrap/>
            <w:hideMark/>
          </w:tcPr>
          <w:p w14:paraId="4287864E" w14:textId="77777777" w:rsidR="00AD3BB2" w:rsidRPr="002C7460" w:rsidRDefault="00AD3BB2" w:rsidP="008C5C5E">
            <w:pPr>
              <w:rPr>
                <w:color w:val="000000"/>
                <w:sz w:val="20"/>
                <w:szCs w:val="20"/>
                <w:lang w:eastAsia="en-GB"/>
              </w:rPr>
            </w:pPr>
            <w:r w:rsidRPr="002C7460">
              <w:rPr>
                <w:color w:val="000000"/>
                <w:sz w:val="20"/>
                <w:szCs w:val="20"/>
                <w:lang w:eastAsia="en-GB"/>
              </w:rPr>
              <w:t>Sampling</w:t>
            </w: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643843C9" w14:textId="77777777" w:rsidR="00AD3BB2" w:rsidRPr="002C7460" w:rsidRDefault="00AD3BB2" w:rsidP="008C5C5E">
            <w:pPr>
              <w:rPr>
                <w:color w:val="000000"/>
                <w:sz w:val="20"/>
                <w:szCs w:val="20"/>
                <w:lang w:eastAsia="en-GB"/>
              </w:rPr>
            </w:pPr>
            <w:r w:rsidRPr="002C7460">
              <w:rPr>
                <w:color w:val="000000"/>
                <w:sz w:val="20"/>
                <w:szCs w:val="20"/>
                <w:lang w:eastAsia="en-GB"/>
              </w:rPr>
              <w:t>Exposure time</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5D8D73F9" w14:textId="77777777" w:rsidR="00AD3BB2" w:rsidRPr="002C7460" w:rsidRDefault="00AD3BB2" w:rsidP="008C5C5E">
            <w:pPr>
              <w:rPr>
                <w:color w:val="000000"/>
                <w:sz w:val="20"/>
                <w:szCs w:val="20"/>
                <w:lang w:eastAsia="en-GB"/>
              </w:rPr>
            </w:pPr>
            <w:bookmarkStart w:id="646" w:name="RANGE!C42"/>
            <w:r w:rsidRPr="002C7460">
              <w:rPr>
                <w:color w:val="000000"/>
                <w:sz w:val="20"/>
                <w:szCs w:val="20"/>
                <w:lang w:eastAsia="en-GB"/>
              </w:rPr>
              <w:t>8</w:t>
            </w:r>
            <w:bookmarkEnd w:id="646"/>
            <w:r w:rsidRPr="002C7460">
              <w:rPr>
                <w:color w:val="000000"/>
                <w:sz w:val="20"/>
                <w:szCs w:val="20"/>
                <w:lang w:eastAsia="en-GB"/>
              </w:rPr>
              <w:t xml:space="preserve"> h</w:t>
            </w:r>
          </w:p>
        </w:tc>
      </w:tr>
      <w:tr w:rsidR="00AD3BB2" w:rsidRPr="002C7460" w14:paraId="33E66C95"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750BE9"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6856ACA1" w14:textId="77777777" w:rsidR="00AD3BB2" w:rsidRPr="002C7460" w:rsidRDefault="00AD3BB2" w:rsidP="008C5C5E">
            <w:pPr>
              <w:rPr>
                <w:color w:val="000000"/>
                <w:sz w:val="20"/>
                <w:szCs w:val="20"/>
                <w:lang w:eastAsia="en-GB"/>
              </w:rPr>
            </w:pPr>
            <w:r w:rsidRPr="002C7460">
              <w:rPr>
                <w:color w:val="000000"/>
                <w:sz w:val="20"/>
                <w:szCs w:val="20"/>
                <w:lang w:eastAsia="en-GB"/>
              </w:rPr>
              <w:t xml:space="preserve">Sampling duration </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60298529" w14:textId="77777777" w:rsidR="00AD3BB2" w:rsidRPr="002C7460" w:rsidRDefault="00AD3BB2" w:rsidP="008C5C5E">
            <w:pPr>
              <w:rPr>
                <w:color w:val="000000"/>
                <w:sz w:val="20"/>
                <w:szCs w:val="20"/>
                <w:lang w:eastAsia="en-GB"/>
              </w:rPr>
            </w:pPr>
            <w:bookmarkStart w:id="647" w:name="RANGE!C43"/>
            <w:r w:rsidRPr="002C7460">
              <w:rPr>
                <w:color w:val="000000"/>
                <w:sz w:val="20"/>
                <w:szCs w:val="20"/>
                <w:lang w:eastAsia="en-GB"/>
              </w:rPr>
              <w:t>24</w:t>
            </w:r>
            <w:bookmarkEnd w:id="647"/>
            <w:r w:rsidRPr="002C7460">
              <w:rPr>
                <w:color w:val="000000"/>
                <w:sz w:val="20"/>
                <w:szCs w:val="20"/>
                <w:lang w:eastAsia="en-GB"/>
              </w:rPr>
              <w:t xml:space="preserve"> h</w:t>
            </w:r>
          </w:p>
        </w:tc>
      </w:tr>
      <w:tr w:rsidR="00AD3BB2" w:rsidRPr="002C7460" w14:paraId="16D3F040"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E05F2E"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1FB03364" w14:textId="77777777" w:rsidR="00AD3BB2" w:rsidRPr="002C7460" w:rsidRDefault="00AD3BB2" w:rsidP="008C5C5E">
            <w:pPr>
              <w:rPr>
                <w:color w:val="000000"/>
                <w:sz w:val="20"/>
                <w:szCs w:val="20"/>
                <w:lang w:eastAsia="en-GB"/>
              </w:rPr>
            </w:pPr>
            <w:r w:rsidRPr="002C7460">
              <w:rPr>
                <w:color w:val="000000"/>
                <w:sz w:val="20"/>
                <w:szCs w:val="20"/>
                <w:lang w:eastAsia="en-GB"/>
              </w:rPr>
              <w:t>Sample intervals</w:t>
            </w:r>
          </w:p>
        </w:tc>
        <w:tc>
          <w:tcPr>
            <w:tcW w:w="3033" w:type="dxa"/>
            <w:tcBorders>
              <w:top w:val="single" w:sz="4" w:space="0" w:color="auto"/>
              <w:left w:val="single" w:sz="4" w:space="0" w:color="auto"/>
              <w:bottom w:val="single" w:sz="4" w:space="0" w:color="auto"/>
              <w:right w:val="single" w:sz="4" w:space="0" w:color="auto"/>
            </w:tcBorders>
            <w:noWrap/>
            <w:hideMark/>
          </w:tcPr>
          <w:p w14:paraId="45B04856" w14:textId="77777777" w:rsidR="00AD3BB2" w:rsidRPr="002C7460" w:rsidRDefault="00AD3BB2" w:rsidP="008C5C5E">
            <w:pPr>
              <w:rPr>
                <w:color w:val="000000"/>
                <w:sz w:val="20"/>
                <w:szCs w:val="20"/>
                <w:lang w:eastAsia="en-GB"/>
              </w:rPr>
            </w:pPr>
            <w:bookmarkStart w:id="648" w:name="RANGE!C44"/>
            <w:r w:rsidRPr="002C7460">
              <w:rPr>
                <w:color w:val="000000"/>
                <w:sz w:val="20"/>
                <w:szCs w:val="20"/>
                <w:lang w:eastAsia="en-GB"/>
              </w:rPr>
              <w:t>Every hour between 0-8, every 2 hours between 10-18, every 4 hours between 18-24</w:t>
            </w:r>
            <w:bookmarkEnd w:id="648"/>
          </w:p>
        </w:tc>
      </w:tr>
      <w:tr w:rsidR="00AD3BB2" w:rsidRPr="002C7460" w14:paraId="053B21D4" w14:textId="77777777" w:rsidTr="008C5C5E">
        <w:trPr>
          <w:trHeight w:val="20"/>
        </w:trPr>
        <w:tc>
          <w:tcPr>
            <w:tcW w:w="3184" w:type="dxa"/>
            <w:vMerge w:val="restart"/>
            <w:tcBorders>
              <w:top w:val="single" w:sz="4" w:space="0" w:color="auto"/>
              <w:left w:val="single" w:sz="4" w:space="0" w:color="auto"/>
              <w:bottom w:val="single" w:sz="4" w:space="0" w:color="auto"/>
              <w:right w:val="single" w:sz="4" w:space="0" w:color="auto"/>
            </w:tcBorders>
            <w:noWrap/>
            <w:hideMark/>
          </w:tcPr>
          <w:p w14:paraId="5BB47508" w14:textId="77777777" w:rsidR="00AD3BB2" w:rsidRPr="002C7460" w:rsidRDefault="00AD3BB2" w:rsidP="008C5C5E">
            <w:pPr>
              <w:rPr>
                <w:color w:val="000000"/>
                <w:sz w:val="20"/>
                <w:szCs w:val="20"/>
                <w:lang w:eastAsia="en-GB"/>
              </w:rPr>
            </w:pPr>
            <w:r w:rsidRPr="002C7460">
              <w:rPr>
                <w:color w:val="000000"/>
                <w:sz w:val="20"/>
                <w:szCs w:val="20"/>
                <w:lang w:eastAsia="en-GB"/>
              </w:rPr>
              <w:t> Tape strips</w:t>
            </w: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34FA8D12" w14:textId="77777777" w:rsidR="00AD3BB2" w:rsidRPr="002C7460" w:rsidRDefault="00AD3BB2" w:rsidP="008C5C5E">
            <w:pPr>
              <w:rPr>
                <w:color w:val="000000"/>
                <w:sz w:val="20"/>
                <w:szCs w:val="20"/>
                <w:lang w:eastAsia="en-GB"/>
              </w:rPr>
            </w:pPr>
            <w:r w:rsidRPr="002C7460">
              <w:rPr>
                <w:color w:val="000000"/>
                <w:sz w:val="20"/>
                <w:szCs w:val="20"/>
                <w:lang w:eastAsia="en-GB"/>
              </w:rPr>
              <w:t>Skin wash/Swabbing</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0B02CB3A" w14:textId="77777777" w:rsidR="00AD3BB2" w:rsidRPr="002C7460" w:rsidRDefault="00AD3BB2" w:rsidP="008C5C5E">
            <w:pPr>
              <w:rPr>
                <w:color w:val="000000"/>
                <w:sz w:val="20"/>
                <w:szCs w:val="20"/>
                <w:lang w:eastAsia="en-GB"/>
              </w:rPr>
            </w:pPr>
            <w:bookmarkStart w:id="649" w:name="RANGE!C45"/>
            <w:r w:rsidRPr="002C7460">
              <w:rPr>
                <w:color w:val="000000"/>
                <w:sz w:val="20"/>
                <w:szCs w:val="20"/>
                <w:lang w:eastAsia="en-GB"/>
              </w:rPr>
              <w:t xml:space="preserve">Yes </w:t>
            </w:r>
            <w:bookmarkEnd w:id="649"/>
          </w:p>
        </w:tc>
      </w:tr>
      <w:tr w:rsidR="00AD3BB2" w:rsidRPr="002C7460" w14:paraId="6FF64E95"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D6681"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73A24E4F" w14:textId="77777777" w:rsidR="00AD3BB2" w:rsidRPr="002C7460" w:rsidRDefault="00AD3BB2" w:rsidP="008C5C5E">
            <w:pPr>
              <w:rPr>
                <w:color w:val="000000"/>
                <w:sz w:val="20"/>
                <w:szCs w:val="20"/>
                <w:lang w:eastAsia="en-GB"/>
              </w:rPr>
            </w:pPr>
            <w:r w:rsidRPr="002C7460">
              <w:rPr>
                <w:color w:val="000000"/>
                <w:sz w:val="20"/>
                <w:szCs w:val="20"/>
                <w:lang w:eastAsia="en-GB"/>
              </w:rPr>
              <w:t>Tape stripping</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34A318AC" w14:textId="77777777" w:rsidR="00AD3BB2" w:rsidRPr="002C7460" w:rsidRDefault="00AD3BB2" w:rsidP="008C5C5E">
            <w:pPr>
              <w:rPr>
                <w:color w:val="000000"/>
                <w:sz w:val="20"/>
                <w:szCs w:val="20"/>
                <w:lang w:eastAsia="en-GB"/>
              </w:rPr>
            </w:pPr>
            <w:bookmarkStart w:id="650" w:name="RANGE!C46"/>
            <w:r w:rsidRPr="002C7460">
              <w:rPr>
                <w:color w:val="000000"/>
                <w:sz w:val="20"/>
                <w:szCs w:val="20"/>
                <w:lang w:eastAsia="en-GB"/>
              </w:rPr>
              <w:t>Yes</w:t>
            </w:r>
            <w:bookmarkEnd w:id="650"/>
          </w:p>
        </w:tc>
      </w:tr>
      <w:tr w:rsidR="00AD3BB2" w:rsidRPr="002C7460" w14:paraId="442E717D"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318AA3"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22A06742" w14:textId="77777777" w:rsidR="00AD3BB2" w:rsidRPr="002C7460" w:rsidRDefault="00AD3BB2" w:rsidP="008C5C5E">
            <w:pPr>
              <w:rPr>
                <w:color w:val="000000"/>
                <w:sz w:val="20"/>
                <w:szCs w:val="20"/>
                <w:lang w:eastAsia="en-GB"/>
              </w:rPr>
            </w:pPr>
            <w:r w:rsidRPr="002C7460">
              <w:rPr>
                <w:color w:val="000000"/>
                <w:sz w:val="20"/>
                <w:szCs w:val="20"/>
                <w:lang w:eastAsia="en-GB"/>
              </w:rPr>
              <w:t>Type of tape strips used</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7EA612DC" w14:textId="77777777" w:rsidR="00AD3BB2" w:rsidRPr="002C7460" w:rsidRDefault="00AD3BB2" w:rsidP="008C5C5E">
            <w:pPr>
              <w:rPr>
                <w:color w:val="000000"/>
                <w:sz w:val="20"/>
                <w:szCs w:val="20"/>
                <w:lang w:eastAsia="en-GB"/>
              </w:rPr>
            </w:pPr>
            <w:r w:rsidRPr="002C7460">
              <w:rPr>
                <w:color w:val="000000"/>
                <w:sz w:val="20"/>
                <w:szCs w:val="20"/>
                <w:lang w:eastAsia="en-GB"/>
              </w:rPr>
              <w:t>1-20</w:t>
            </w:r>
          </w:p>
        </w:tc>
      </w:tr>
      <w:tr w:rsidR="00AD3BB2" w:rsidRPr="002C7460" w14:paraId="1878F71C" w14:textId="77777777" w:rsidTr="008C5C5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4B415" w14:textId="77777777" w:rsidR="00AD3BB2" w:rsidRPr="002C7460" w:rsidRDefault="00AD3BB2" w:rsidP="008C5C5E">
            <w:pPr>
              <w:rPr>
                <w:color w:val="000000"/>
                <w:sz w:val="20"/>
                <w:szCs w:val="20"/>
                <w:lang w:eastAsia="en-GB"/>
              </w:rPr>
            </w:pPr>
          </w:p>
        </w:tc>
        <w:tc>
          <w:tcPr>
            <w:tcW w:w="3190" w:type="dxa"/>
            <w:tcBorders>
              <w:top w:val="single" w:sz="4" w:space="0" w:color="auto"/>
              <w:left w:val="single" w:sz="4" w:space="0" w:color="auto"/>
              <w:bottom w:val="single" w:sz="4" w:space="0" w:color="auto"/>
              <w:right w:val="single" w:sz="4" w:space="0" w:color="auto"/>
            </w:tcBorders>
            <w:noWrap/>
            <w:vAlign w:val="bottom"/>
            <w:hideMark/>
          </w:tcPr>
          <w:p w14:paraId="493D6424" w14:textId="77777777" w:rsidR="00AD3BB2" w:rsidRPr="002C7460" w:rsidRDefault="00AD3BB2" w:rsidP="008C5C5E">
            <w:pPr>
              <w:rPr>
                <w:color w:val="000000"/>
                <w:sz w:val="20"/>
                <w:szCs w:val="20"/>
                <w:lang w:eastAsia="en-GB"/>
              </w:rPr>
            </w:pPr>
            <w:r w:rsidRPr="002C7460">
              <w:rPr>
                <w:color w:val="000000"/>
                <w:sz w:val="20"/>
                <w:szCs w:val="20"/>
                <w:lang w:eastAsia="en-GB"/>
              </w:rPr>
              <w:t>TS 1-2 analysed separately?</w:t>
            </w:r>
          </w:p>
        </w:tc>
        <w:tc>
          <w:tcPr>
            <w:tcW w:w="3033" w:type="dxa"/>
            <w:tcBorders>
              <w:top w:val="single" w:sz="4" w:space="0" w:color="auto"/>
              <w:left w:val="single" w:sz="4" w:space="0" w:color="auto"/>
              <w:bottom w:val="single" w:sz="4" w:space="0" w:color="auto"/>
              <w:right w:val="single" w:sz="4" w:space="0" w:color="auto"/>
            </w:tcBorders>
            <w:noWrap/>
            <w:vAlign w:val="bottom"/>
            <w:hideMark/>
          </w:tcPr>
          <w:p w14:paraId="5337A31A" w14:textId="77777777" w:rsidR="00AD3BB2" w:rsidRPr="002C7460" w:rsidRDefault="00AD3BB2" w:rsidP="008C5C5E">
            <w:pPr>
              <w:rPr>
                <w:color w:val="000000"/>
                <w:sz w:val="20"/>
                <w:szCs w:val="20"/>
                <w:lang w:eastAsia="en-GB"/>
              </w:rPr>
            </w:pPr>
            <w:bookmarkStart w:id="651" w:name="RANGE!C48"/>
            <w:r w:rsidRPr="002C7460">
              <w:rPr>
                <w:color w:val="000000"/>
                <w:sz w:val="20"/>
                <w:szCs w:val="20"/>
                <w:lang w:eastAsia="en-GB"/>
              </w:rPr>
              <w:t>Yes</w:t>
            </w:r>
            <w:bookmarkEnd w:id="651"/>
          </w:p>
        </w:tc>
      </w:tr>
    </w:tbl>
    <w:p w14:paraId="73ACBEC4" w14:textId="77777777" w:rsidR="00AD3BB2" w:rsidRPr="002C7460" w:rsidRDefault="00AD3BB2" w:rsidP="00AD3BB2">
      <w:pPr>
        <w:widowControl w:val="0"/>
        <w:tabs>
          <w:tab w:val="left" w:pos="3777"/>
        </w:tabs>
        <w:ind w:left="62"/>
        <w:rPr>
          <w:u w:val="single"/>
        </w:rPr>
      </w:pPr>
    </w:p>
    <w:p w14:paraId="451F5DFD" w14:textId="77777777" w:rsidR="00AD3BB2" w:rsidRPr="002C7460" w:rsidRDefault="00AD3BB2" w:rsidP="00AD3BB2">
      <w:pPr>
        <w:widowControl w:val="0"/>
        <w:tabs>
          <w:tab w:val="left" w:pos="3777"/>
        </w:tabs>
        <w:spacing w:before="120" w:after="120"/>
        <w:ind w:left="62"/>
        <w:rPr>
          <w:u w:val="single"/>
        </w:rPr>
      </w:pPr>
      <w:r w:rsidRPr="002C7460">
        <w:rPr>
          <w:u w:val="single"/>
        </w:rPr>
        <w:t xml:space="preserve">Remarks </w:t>
      </w:r>
    </w:p>
    <w:p w14:paraId="5F658541" w14:textId="77777777" w:rsidR="00AD3BB2" w:rsidRPr="002C7460" w:rsidRDefault="00AD3BB2" w:rsidP="00A84D85">
      <w:pPr>
        <w:widowControl w:val="0"/>
        <w:tabs>
          <w:tab w:val="left" w:pos="3777"/>
        </w:tabs>
        <w:suppressAutoHyphens/>
        <w:spacing w:before="120" w:after="120"/>
        <w:ind w:left="62"/>
        <w:jc w:val="both"/>
      </w:pPr>
      <w:r w:rsidRPr="002C7460">
        <w:t>Cell 15 shows a higher absorbed dose compared to the other cells of this dose group (BAS 743 03 F concentrate) and compared to BAS 743 02 F concentrate. This increase is based on higher amounts of measured radioactivity in the kinetic samples. Since the skin was intact (&gt; 10 kOhm), the kinetic curve is not aberrant and an insufficient skin wash is excluded (penetration happened before), this cell is assessed to be valid.</w:t>
      </w:r>
    </w:p>
    <w:p w14:paraId="54B6005A" w14:textId="77777777" w:rsidR="00AD3BB2" w:rsidRDefault="00AD3BB2" w:rsidP="00A84D85">
      <w:pPr>
        <w:widowControl w:val="0"/>
        <w:tabs>
          <w:tab w:val="left" w:pos="3777"/>
        </w:tabs>
        <w:suppressAutoHyphens/>
        <w:ind w:left="62"/>
        <w:jc w:val="both"/>
      </w:pPr>
      <w:r w:rsidRPr="002C7460">
        <w:t xml:space="preserve">An unexpected concentration-effect relationship was observed within this study: The absolute absorbed values of dilution 2 – which is a 3-fold dilution of the spray dilution of dilution 1 – were higher than the </w:t>
      </w:r>
      <w:r w:rsidRPr="002C7460">
        <w:lastRenderedPageBreak/>
        <w:t>absolute absorbed values of dilution 1. This leads to an increase of the mean absorption from about 1 % of dose (for dilution 1) to about 20 % of dose (for dilution 2). Since the radiolabelled test substance is present in its form as hydrochloride, it is hypothesized that this shift may be related to a pH shift by the dilution of spray dilution of dose group 3. Such a pH shift to higher pH values may lead to higher amounts of BAS 9068 F (Propamocarb) present in its deprotonated, neutral form (and neutral molecules are known to have higher diffusion rates over biological barriers). To follow this hypothesis, the pH values of the test substance preparations (retain samples) were measured, resulting in pH values of 4.4-4.5 and 6.1-6.3 for spray dilution 1 and spray dilution 2, respectively. These results are consistent to the before mentioned hypothesis and may explain observed results.</w:t>
      </w:r>
    </w:p>
    <w:p w14:paraId="77A1E997" w14:textId="77777777" w:rsidR="00A84D85" w:rsidRDefault="00A84D85" w:rsidP="00A84D85">
      <w:pPr>
        <w:widowControl w:val="0"/>
        <w:tabs>
          <w:tab w:val="left" w:pos="3777"/>
        </w:tabs>
        <w:suppressAutoHyphens/>
        <w:ind w:left="62"/>
        <w:jc w:val="both"/>
      </w:pPr>
    </w:p>
    <w:p w14:paraId="3CEECC22" w14:textId="77777777" w:rsidR="00A84D85" w:rsidRDefault="00A84D85" w:rsidP="00A84D85">
      <w:pPr>
        <w:widowControl w:val="0"/>
        <w:tabs>
          <w:tab w:val="left" w:pos="3777"/>
        </w:tabs>
        <w:suppressAutoHyphens/>
        <w:ind w:left="62"/>
        <w:jc w:val="both"/>
      </w:pPr>
    </w:p>
    <w:bookmarkEnd w:id="632"/>
    <w:p w14:paraId="418FA713" w14:textId="77777777" w:rsidR="00AD3BB2" w:rsidRPr="002C7460" w:rsidRDefault="00AD3BB2" w:rsidP="00AD3BB2">
      <w:pPr>
        <w:keepNext/>
        <w:rPr>
          <w:b/>
        </w:rPr>
      </w:pPr>
      <w:r w:rsidRPr="002C7460">
        <w:rPr>
          <w:b/>
        </w:rPr>
        <w:t>Results and discussions</w:t>
      </w:r>
    </w:p>
    <w:p w14:paraId="3F09568C" w14:textId="77777777" w:rsidR="00AD3BB2" w:rsidRPr="002C7460" w:rsidRDefault="00AD3BB2" w:rsidP="00AD3BB2">
      <w:pPr>
        <w:keepNext/>
        <w:rPr>
          <w:highlight w:val="yellow"/>
        </w:rPr>
      </w:pPr>
    </w:p>
    <w:p w14:paraId="644A201C" w14:textId="44AECA58" w:rsidR="00AD3BB2" w:rsidRPr="002C7460" w:rsidRDefault="00AD3BB2" w:rsidP="00AD3BB2">
      <w:pPr>
        <w:keepNext/>
        <w:spacing w:after="120"/>
        <w:ind w:left="1701" w:hanging="1701"/>
        <w:rPr>
          <w:b/>
          <w:bCs/>
          <w:szCs w:val="20"/>
        </w:rPr>
      </w:pPr>
      <w:bookmarkStart w:id="652" w:name="_Hlk132296043"/>
      <w:r w:rsidRPr="002C7460">
        <w:rPr>
          <w:b/>
          <w:bCs/>
          <w:szCs w:val="20"/>
        </w:rPr>
        <w:t xml:space="preserve">Table A </w:t>
      </w:r>
      <w:r w:rsidRPr="002C7460">
        <w:rPr>
          <w:b/>
          <w:bCs/>
          <w:szCs w:val="20"/>
        </w:rPr>
        <w:fldChar w:fldCharType="begin"/>
      </w:r>
      <w:r w:rsidRPr="002C7460">
        <w:rPr>
          <w:b/>
          <w:bCs/>
          <w:szCs w:val="20"/>
        </w:rPr>
        <w:instrText xml:space="preserve"> SEQ Table_A \* ARABIC </w:instrText>
      </w:r>
      <w:r w:rsidRPr="002C7460">
        <w:rPr>
          <w:b/>
          <w:bCs/>
          <w:szCs w:val="20"/>
        </w:rPr>
        <w:fldChar w:fldCharType="separate"/>
      </w:r>
      <w:r w:rsidR="008A52C5">
        <w:rPr>
          <w:b/>
          <w:bCs/>
          <w:noProof/>
          <w:szCs w:val="20"/>
        </w:rPr>
        <w:t>1</w:t>
      </w:r>
      <w:r w:rsidRPr="002C7460">
        <w:rPr>
          <w:b/>
          <w:bCs/>
          <w:szCs w:val="20"/>
        </w:rPr>
        <w:fldChar w:fldCharType="end"/>
      </w:r>
      <w:r w:rsidRPr="002C7460">
        <w:rPr>
          <w:b/>
          <w:bCs/>
          <w:szCs w:val="20"/>
        </w:rPr>
        <w:t>:</w:t>
      </w:r>
      <w:r w:rsidRPr="002C7460">
        <w:rPr>
          <w:b/>
          <w:bCs/>
          <w:szCs w:val="20"/>
        </w:rPr>
        <w:tab/>
        <w:t>In-vitro dermal penetration of propamocarb HCl formulated as BAS 743 02 F through human skin - Recovery data</w:t>
      </w:r>
    </w:p>
    <w:tbl>
      <w:tblPr>
        <w:tblW w:w="5000" w:type="pct"/>
        <w:tblLook w:val="04A0" w:firstRow="1" w:lastRow="0" w:firstColumn="1" w:lastColumn="0" w:noHBand="0" w:noVBand="1"/>
      </w:tblPr>
      <w:tblGrid>
        <w:gridCol w:w="6311"/>
        <w:gridCol w:w="1707"/>
        <w:gridCol w:w="1329"/>
      </w:tblGrid>
      <w:tr w:rsidR="00AD3BB2" w:rsidRPr="002C7460" w14:paraId="68AA2EE2" w14:textId="77777777" w:rsidTr="008C5C5E">
        <w:trPr>
          <w:trHeight w:val="255"/>
        </w:trPr>
        <w:tc>
          <w:tcPr>
            <w:tcW w:w="3376" w:type="pct"/>
            <w:vMerge w:val="restart"/>
            <w:tcBorders>
              <w:top w:val="single" w:sz="4" w:space="0" w:color="auto"/>
              <w:left w:val="single" w:sz="4" w:space="0" w:color="auto"/>
              <w:bottom w:val="single" w:sz="4" w:space="0" w:color="auto"/>
              <w:right w:val="single" w:sz="4" w:space="0" w:color="auto"/>
            </w:tcBorders>
            <w:noWrap/>
            <w:vAlign w:val="bottom"/>
            <w:hideMark/>
          </w:tcPr>
          <w:p w14:paraId="0ABEB78E" w14:textId="77777777" w:rsidR="00AD3BB2" w:rsidRPr="002C7460" w:rsidRDefault="00AD3BB2" w:rsidP="008C5C5E">
            <w:pPr>
              <w:rPr>
                <w:b/>
                <w:bCs/>
                <w:sz w:val="20"/>
                <w:szCs w:val="20"/>
                <w:lang w:eastAsia="en-GB"/>
              </w:rPr>
            </w:pPr>
            <w:r w:rsidRPr="002C7460">
              <w:rPr>
                <w:b/>
                <w:bCs/>
                <w:sz w:val="20"/>
                <w:szCs w:val="20"/>
                <w:lang w:eastAsia="en-GB"/>
              </w:rPr>
              <w:t xml:space="preserve">Dose group </w:t>
            </w:r>
          </w:p>
          <w:p w14:paraId="51946CD8" w14:textId="77777777" w:rsidR="00AD3BB2" w:rsidRPr="002C7460" w:rsidRDefault="00AD3BB2" w:rsidP="008C5C5E">
            <w:pPr>
              <w:rPr>
                <w:b/>
                <w:bCs/>
                <w:sz w:val="20"/>
                <w:szCs w:val="20"/>
                <w:lang w:eastAsia="en-GB"/>
              </w:rPr>
            </w:pPr>
            <w:r w:rsidRPr="002C7460">
              <w:rPr>
                <w:b/>
                <w:bCs/>
                <w:color w:val="000000"/>
                <w:sz w:val="20"/>
                <w:szCs w:val="20"/>
                <w:lang w:eastAsia="en-GB"/>
              </w:rPr>
              <w:t> </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46208564"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Concentrate</w:t>
            </w:r>
          </w:p>
        </w:tc>
      </w:tr>
      <w:tr w:rsidR="00AD3BB2" w:rsidRPr="002C7460" w14:paraId="703EDC53" w14:textId="77777777" w:rsidTr="008C5C5E">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D580F8" w14:textId="77777777" w:rsidR="00AD3BB2" w:rsidRPr="002C7460" w:rsidRDefault="00AD3BB2" w:rsidP="008C5C5E">
            <w:pPr>
              <w:rPr>
                <w:b/>
                <w:bCs/>
                <w:sz w:val="20"/>
                <w:szCs w:val="20"/>
                <w:lang w:eastAsia="en-GB"/>
              </w:rPr>
            </w:pP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10C1A761" w14:textId="77777777" w:rsidR="00AD3BB2" w:rsidRPr="002C7460" w:rsidRDefault="00AD3BB2" w:rsidP="008C5C5E">
            <w:pPr>
              <w:jc w:val="center"/>
              <w:rPr>
                <w:color w:val="000000"/>
                <w:sz w:val="20"/>
                <w:szCs w:val="20"/>
                <w:lang w:eastAsia="en-GB"/>
              </w:rPr>
            </w:pPr>
            <w:r w:rsidRPr="002C7460">
              <w:rPr>
                <w:color w:val="000000"/>
                <w:sz w:val="20"/>
                <w:szCs w:val="20"/>
                <w:lang w:eastAsia="en-GB"/>
              </w:rPr>
              <w:t>BAS 743 02 F</w:t>
            </w:r>
          </w:p>
        </w:tc>
      </w:tr>
      <w:tr w:rsidR="00AD3BB2" w:rsidRPr="002C7460" w14:paraId="46F9DB18"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36973CD0" w14:textId="77777777" w:rsidR="00AD3BB2" w:rsidRPr="002C7460" w:rsidRDefault="00AD3BB2" w:rsidP="008C5C5E">
            <w:pPr>
              <w:rPr>
                <w:color w:val="000000"/>
                <w:sz w:val="20"/>
                <w:szCs w:val="20"/>
                <w:lang w:eastAsia="en-GB"/>
              </w:rPr>
            </w:pPr>
            <w:r w:rsidRPr="002C7460">
              <w:rPr>
                <w:color w:val="000000"/>
                <w:sz w:val="20"/>
                <w:szCs w:val="20"/>
                <w:lang w:eastAsia="en-GB"/>
              </w:rPr>
              <w:t>Target concentration [mg/mL]</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6304B753" w14:textId="77777777" w:rsidR="00AD3BB2" w:rsidRPr="002C7460" w:rsidRDefault="00AD3BB2" w:rsidP="008C5C5E">
            <w:pPr>
              <w:jc w:val="center"/>
              <w:rPr>
                <w:color w:val="000000"/>
                <w:sz w:val="20"/>
                <w:szCs w:val="20"/>
                <w:lang w:eastAsia="en-GB"/>
              </w:rPr>
            </w:pPr>
            <w:r w:rsidRPr="002C7460">
              <w:rPr>
                <w:color w:val="000000"/>
                <w:sz w:val="20"/>
                <w:szCs w:val="20"/>
                <w:lang w:eastAsia="en-GB"/>
              </w:rPr>
              <w:t>515</w:t>
            </w:r>
          </w:p>
        </w:tc>
      </w:tr>
      <w:tr w:rsidR="00AD3BB2" w:rsidRPr="002C7460" w14:paraId="6D3EF060" w14:textId="77777777" w:rsidTr="008C5C5E">
        <w:trPr>
          <w:trHeight w:val="28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7A570FCA" w14:textId="77777777" w:rsidR="00AD3BB2" w:rsidRPr="002C7460" w:rsidRDefault="00AD3BB2" w:rsidP="008C5C5E">
            <w:pPr>
              <w:rPr>
                <w:color w:val="000000"/>
                <w:sz w:val="20"/>
                <w:szCs w:val="20"/>
                <w:lang w:eastAsia="en-GB"/>
              </w:rPr>
            </w:pPr>
            <w:r w:rsidRPr="002C7460">
              <w:rPr>
                <w:color w:val="000000"/>
                <w:sz w:val="20"/>
                <w:szCs w:val="20"/>
                <w:lang w:eastAsia="en-GB"/>
              </w:rPr>
              <w:t>Target dose [µg/cm</w:t>
            </w:r>
            <w:r w:rsidRPr="002C7460">
              <w:rPr>
                <w:color w:val="000000"/>
                <w:sz w:val="20"/>
                <w:szCs w:val="20"/>
                <w:vertAlign w:val="superscript"/>
                <w:lang w:eastAsia="en-GB"/>
              </w:rPr>
              <w:t>2</w:t>
            </w:r>
            <w:r w:rsidRPr="002C7460">
              <w:rPr>
                <w:color w:val="000000"/>
                <w:sz w:val="20"/>
                <w:szCs w:val="20"/>
                <w:lang w:eastAsia="en-GB"/>
              </w:rPr>
              <w:t>]</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7905C40C" w14:textId="77777777" w:rsidR="00AD3BB2" w:rsidRPr="002C7460" w:rsidRDefault="00AD3BB2" w:rsidP="008C5C5E">
            <w:pPr>
              <w:jc w:val="center"/>
              <w:rPr>
                <w:color w:val="000000"/>
                <w:sz w:val="20"/>
                <w:szCs w:val="20"/>
                <w:lang w:eastAsia="en-GB"/>
              </w:rPr>
            </w:pPr>
            <w:r w:rsidRPr="002C7460">
              <w:rPr>
                <w:color w:val="000000"/>
                <w:sz w:val="20"/>
                <w:szCs w:val="20"/>
                <w:lang w:eastAsia="en-GB"/>
              </w:rPr>
              <w:t>5150</w:t>
            </w:r>
          </w:p>
        </w:tc>
      </w:tr>
      <w:tr w:rsidR="00AD3BB2" w:rsidRPr="002C7460" w14:paraId="0D6E5C61" w14:textId="77777777" w:rsidTr="008C5C5E">
        <w:trPr>
          <w:trHeight w:val="28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229881FF" w14:textId="77777777" w:rsidR="00AD3BB2" w:rsidRPr="002C7460" w:rsidRDefault="00AD3BB2" w:rsidP="008C5C5E">
            <w:pPr>
              <w:rPr>
                <w:color w:val="000000"/>
                <w:sz w:val="20"/>
                <w:szCs w:val="20"/>
                <w:lang w:eastAsia="en-GB"/>
              </w:rPr>
            </w:pPr>
            <w:r w:rsidRPr="002C7460">
              <w:rPr>
                <w:color w:val="000000"/>
                <w:sz w:val="20"/>
                <w:szCs w:val="20"/>
                <w:lang w:eastAsia="en-GB"/>
              </w:rPr>
              <w:t>Mean actual applied dose [µg/cm</w:t>
            </w:r>
            <w:r w:rsidRPr="002C7460">
              <w:rPr>
                <w:color w:val="000000"/>
                <w:sz w:val="20"/>
                <w:szCs w:val="20"/>
                <w:vertAlign w:val="superscript"/>
                <w:lang w:eastAsia="en-GB"/>
              </w:rPr>
              <w:t>2</w:t>
            </w:r>
            <w:r w:rsidRPr="002C7460">
              <w:rPr>
                <w:color w:val="000000"/>
                <w:sz w:val="20"/>
                <w:szCs w:val="20"/>
                <w:lang w:eastAsia="en-GB"/>
              </w:rPr>
              <w:t>]</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4FBFD580" w14:textId="77777777" w:rsidR="00AD3BB2" w:rsidRPr="002C7460" w:rsidRDefault="00AD3BB2" w:rsidP="008C5C5E">
            <w:pPr>
              <w:jc w:val="center"/>
              <w:rPr>
                <w:color w:val="000000"/>
                <w:sz w:val="20"/>
                <w:szCs w:val="20"/>
                <w:lang w:eastAsia="en-GB"/>
              </w:rPr>
            </w:pPr>
            <w:r w:rsidRPr="002C7460">
              <w:rPr>
                <w:color w:val="000000"/>
                <w:sz w:val="20"/>
                <w:szCs w:val="20"/>
                <w:lang w:eastAsia="en-GB"/>
              </w:rPr>
              <w:t>5088</w:t>
            </w:r>
          </w:p>
        </w:tc>
      </w:tr>
      <w:tr w:rsidR="00AD3BB2" w:rsidRPr="002C7460" w14:paraId="0788C4E5"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5DDAB6A6" w14:textId="77777777" w:rsidR="00AD3BB2" w:rsidRPr="002C7460" w:rsidRDefault="00AD3BB2" w:rsidP="008C5C5E">
            <w:pPr>
              <w:rPr>
                <w:color w:val="000000"/>
                <w:sz w:val="20"/>
                <w:szCs w:val="20"/>
                <w:lang w:eastAsia="en-GB"/>
              </w:rPr>
            </w:pPr>
            <w:r w:rsidRPr="002C7460">
              <w:rPr>
                <w:color w:val="000000"/>
                <w:sz w:val="20"/>
                <w:szCs w:val="20"/>
                <w:lang w:eastAsia="en-GB"/>
              </w:rPr>
              <w:t>Recovery [%]</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2A9DEE19"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Mean</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07C40F39"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SD</w:t>
            </w:r>
          </w:p>
        </w:tc>
      </w:tr>
      <w:tr w:rsidR="00AD3BB2" w:rsidRPr="002C7460" w14:paraId="125F2706" w14:textId="77777777" w:rsidTr="008C5C5E">
        <w:trPr>
          <w:trHeight w:val="255"/>
        </w:trPr>
        <w:tc>
          <w:tcPr>
            <w:tcW w:w="5000" w:type="pct"/>
            <w:gridSpan w:val="3"/>
            <w:tcBorders>
              <w:top w:val="single" w:sz="4" w:space="0" w:color="auto"/>
              <w:left w:val="single" w:sz="4" w:space="0" w:color="auto"/>
              <w:bottom w:val="single" w:sz="4" w:space="0" w:color="auto"/>
              <w:right w:val="single" w:sz="4" w:space="0" w:color="auto"/>
            </w:tcBorders>
            <w:noWrap/>
            <w:vAlign w:val="bottom"/>
            <w:hideMark/>
          </w:tcPr>
          <w:p w14:paraId="24F627BC" w14:textId="77777777" w:rsidR="00AD3BB2" w:rsidRPr="002C7460" w:rsidRDefault="00AD3BB2" w:rsidP="008C5C5E">
            <w:pPr>
              <w:rPr>
                <w:b/>
                <w:bCs/>
                <w:color w:val="000000"/>
                <w:sz w:val="20"/>
                <w:szCs w:val="20"/>
                <w:lang w:eastAsia="en-GB"/>
              </w:rPr>
            </w:pPr>
            <w:r w:rsidRPr="002C7460">
              <w:rPr>
                <w:b/>
                <w:bCs/>
                <w:color w:val="000000"/>
                <w:sz w:val="20"/>
                <w:szCs w:val="20"/>
                <w:lang w:eastAsia="en-GB"/>
              </w:rPr>
              <w:t>Dislodgeable dose</w:t>
            </w:r>
          </w:p>
        </w:tc>
      </w:tr>
      <w:tr w:rsidR="00AD3BB2" w:rsidRPr="002C7460" w14:paraId="6BDEEE75"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6768CED8" w14:textId="77777777" w:rsidR="00AD3BB2" w:rsidRPr="002C7460" w:rsidRDefault="00AD3BB2" w:rsidP="008C5C5E">
            <w:pPr>
              <w:rPr>
                <w:color w:val="000000"/>
                <w:sz w:val="20"/>
                <w:szCs w:val="20"/>
                <w:lang w:eastAsia="en-GB"/>
              </w:rPr>
            </w:pPr>
            <w:r w:rsidRPr="002C7460">
              <w:rPr>
                <w:color w:val="000000"/>
                <w:sz w:val="20"/>
                <w:szCs w:val="20"/>
                <w:lang w:eastAsia="en-GB"/>
              </w:rPr>
              <w:t>Skin wash after 8 hours</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3AD4211E" w14:textId="77777777" w:rsidR="00AD3BB2" w:rsidRPr="002C7460" w:rsidRDefault="00AD3BB2" w:rsidP="008C5C5E">
            <w:pPr>
              <w:jc w:val="right"/>
              <w:rPr>
                <w:color w:val="000000"/>
                <w:sz w:val="20"/>
                <w:szCs w:val="20"/>
                <w:lang w:eastAsia="en-GB"/>
              </w:rPr>
            </w:pPr>
            <w:r w:rsidRPr="002C7460">
              <w:rPr>
                <w:color w:val="000000"/>
                <w:sz w:val="20"/>
                <w:szCs w:val="20"/>
                <w:lang w:eastAsia="en-GB"/>
              </w:rPr>
              <w:t>92.94</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77073DE8" w14:textId="77777777" w:rsidR="00AD3BB2" w:rsidRPr="002C7460" w:rsidRDefault="00AD3BB2" w:rsidP="008C5C5E">
            <w:pPr>
              <w:jc w:val="right"/>
              <w:rPr>
                <w:color w:val="000000"/>
                <w:sz w:val="20"/>
                <w:szCs w:val="20"/>
                <w:lang w:eastAsia="en-GB"/>
              </w:rPr>
            </w:pPr>
            <w:r w:rsidRPr="002C7460">
              <w:rPr>
                <w:color w:val="000000"/>
                <w:sz w:val="20"/>
                <w:szCs w:val="20"/>
                <w:lang w:eastAsia="en-GB"/>
              </w:rPr>
              <w:t>0.94</w:t>
            </w:r>
          </w:p>
        </w:tc>
      </w:tr>
      <w:tr w:rsidR="00AD3BB2" w:rsidRPr="002C7460" w14:paraId="34D26E9F"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626EDE09" w14:textId="77777777" w:rsidR="00AD3BB2" w:rsidRPr="002C7460" w:rsidRDefault="00AD3BB2" w:rsidP="008C5C5E">
            <w:pPr>
              <w:rPr>
                <w:color w:val="000000"/>
                <w:sz w:val="20"/>
                <w:szCs w:val="20"/>
                <w:lang w:eastAsia="en-GB"/>
              </w:rPr>
            </w:pPr>
            <w:r w:rsidRPr="002C7460">
              <w:rPr>
                <w:color w:val="000000"/>
                <w:sz w:val="20"/>
                <w:szCs w:val="20"/>
                <w:lang w:eastAsia="en-GB"/>
              </w:rPr>
              <w:t>Donor chamber wash</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5248EFE3"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0.13</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5327B187"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0.01</w:t>
            </w:r>
          </w:p>
        </w:tc>
      </w:tr>
      <w:tr w:rsidR="00AD3BB2" w:rsidRPr="002C7460" w14:paraId="4DA792BB" w14:textId="77777777" w:rsidTr="008C5C5E">
        <w:trPr>
          <w:trHeight w:val="255"/>
        </w:trPr>
        <w:tc>
          <w:tcPr>
            <w:tcW w:w="5000" w:type="pct"/>
            <w:gridSpan w:val="3"/>
            <w:tcBorders>
              <w:top w:val="single" w:sz="4" w:space="0" w:color="auto"/>
              <w:left w:val="single" w:sz="4" w:space="0" w:color="auto"/>
              <w:bottom w:val="single" w:sz="4" w:space="0" w:color="auto"/>
              <w:right w:val="single" w:sz="4" w:space="0" w:color="auto"/>
            </w:tcBorders>
            <w:noWrap/>
            <w:vAlign w:val="bottom"/>
            <w:hideMark/>
          </w:tcPr>
          <w:p w14:paraId="07EA96CB" w14:textId="77777777" w:rsidR="00AD3BB2" w:rsidRPr="002C7460" w:rsidRDefault="00AD3BB2" w:rsidP="008C5C5E">
            <w:pPr>
              <w:rPr>
                <w:sz w:val="20"/>
                <w:szCs w:val="20"/>
                <w:lang w:eastAsia="en-GB"/>
              </w:rPr>
            </w:pPr>
            <w:r w:rsidRPr="002C7460">
              <w:rPr>
                <w:b/>
                <w:bCs/>
                <w:color w:val="000000"/>
                <w:sz w:val="20"/>
                <w:szCs w:val="20"/>
                <w:lang w:eastAsia="en-GB"/>
              </w:rPr>
              <w:t>Skin associated dose</w:t>
            </w:r>
          </w:p>
        </w:tc>
      </w:tr>
      <w:tr w:rsidR="00AD3BB2" w:rsidRPr="002C7460" w14:paraId="7217D192"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30B4F77C" w14:textId="77777777" w:rsidR="00AD3BB2" w:rsidRPr="002C7460" w:rsidRDefault="00AD3BB2" w:rsidP="008C5C5E">
            <w:pPr>
              <w:rPr>
                <w:color w:val="000000"/>
                <w:sz w:val="20"/>
                <w:szCs w:val="20"/>
                <w:lang w:eastAsia="en-GB"/>
              </w:rPr>
            </w:pPr>
            <w:r w:rsidRPr="002C7460">
              <w:rPr>
                <w:color w:val="000000"/>
                <w:sz w:val="20"/>
                <w:szCs w:val="20"/>
                <w:lang w:eastAsia="en-GB"/>
              </w:rPr>
              <w:t>Tape strips 1-2</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29872AF0"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4186F954"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r>
      <w:tr w:rsidR="00AD3BB2" w:rsidRPr="002C7460" w14:paraId="4AACE55B"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16CFC7E0" w14:textId="77777777" w:rsidR="00AD3BB2" w:rsidRPr="002C7460" w:rsidRDefault="00AD3BB2" w:rsidP="008C5C5E">
            <w:pPr>
              <w:rPr>
                <w:color w:val="000000"/>
                <w:sz w:val="20"/>
                <w:szCs w:val="20"/>
                <w:lang w:eastAsia="en-GB"/>
              </w:rPr>
            </w:pPr>
            <w:r w:rsidRPr="002C7460">
              <w:rPr>
                <w:color w:val="000000"/>
                <w:sz w:val="20"/>
                <w:szCs w:val="20"/>
                <w:lang w:eastAsia="en-GB"/>
              </w:rPr>
              <w:t>Tape strips 3-20</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3C339D57"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2327D897"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r>
      <w:tr w:rsidR="00AD3BB2" w:rsidRPr="002C7460" w14:paraId="70965056"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65E7BF5B" w14:textId="77777777" w:rsidR="00AD3BB2" w:rsidRPr="002C7460" w:rsidRDefault="00AD3BB2" w:rsidP="008C5C5E">
            <w:pPr>
              <w:rPr>
                <w:color w:val="000000"/>
                <w:sz w:val="20"/>
                <w:szCs w:val="20"/>
                <w:lang w:eastAsia="en-GB"/>
              </w:rPr>
            </w:pPr>
            <w:r w:rsidRPr="002C7460">
              <w:rPr>
                <w:color w:val="000000"/>
                <w:sz w:val="20"/>
                <w:szCs w:val="20"/>
                <w:lang w:eastAsia="en-GB"/>
              </w:rPr>
              <w:t>Skin preparation</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06A4E419"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7ECF44FB"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r>
      <w:tr w:rsidR="00AD3BB2" w:rsidRPr="002C7460" w14:paraId="55F6A014" w14:textId="77777777" w:rsidTr="008C5C5E">
        <w:trPr>
          <w:trHeight w:val="255"/>
        </w:trPr>
        <w:tc>
          <w:tcPr>
            <w:tcW w:w="5000" w:type="pct"/>
            <w:gridSpan w:val="3"/>
            <w:tcBorders>
              <w:top w:val="single" w:sz="4" w:space="0" w:color="auto"/>
              <w:left w:val="single" w:sz="4" w:space="0" w:color="auto"/>
              <w:bottom w:val="single" w:sz="4" w:space="0" w:color="auto"/>
              <w:right w:val="single" w:sz="4" w:space="0" w:color="auto"/>
            </w:tcBorders>
            <w:noWrap/>
            <w:vAlign w:val="bottom"/>
            <w:hideMark/>
          </w:tcPr>
          <w:p w14:paraId="5194D685" w14:textId="77777777" w:rsidR="00AD3BB2" w:rsidRPr="002C7460" w:rsidRDefault="00AD3BB2" w:rsidP="008C5C5E">
            <w:pPr>
              <w:rPr>
                <w:sz w:val="20"/>
                <w:szCs w:val="20"/>
                <w:lang w:eastAsia="en-GB"/>
              </w:rPr>
            </w:pPr>
            <w:r w:rsidRPr="002C7460">
              <w:rPr>
                <w:b/>
                <w:bCs/>
                <w:color w:val="000000"/>
                <w:sz w:val="20"/>
                <w:szCs w:val="20"/>
                <w:lang w:eastAsia="en-GB"/>
              </w:rPr>
              <w:t>Absorbed dose</w:t>
            </w:r>
          </w:p>
        </w:tc>
      </w:tr>
      <w:tr w:rsidR="00AD3BB2" w:rsidRPr="002C7460" w14:paraId="0CF7E2E7"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71681174" w14:textId="77777777" w:rsidR="00AD3BB2" w:rsidRPr="002C7460" w:rsidRDefault="00AD3BB2" w:rsidP="008C5C5E">
            <w:pPr>
              <w:rPr>
                <w:color w:val="000000"/>
                <w:sz w:val="20"/>
                <w:szCs w:val="20"/>
                <w:lang w:eastAsia="en-GB"/>
              </w:rPr>
            </w:pPr>
            <w:r w:rsidRPr="002C7460">
              <w:rPr>
                <w:color w:val="000000"/>
                <w:sz w:val="20"/>
                <w:szCs w:val="20"/>
                <w:lang w:eastAsia="en-GB"/>
              </w:rPr>
              <w:t>Receptor fluid</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40728873"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0.04</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04E9809E"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0.02</w:t>
            </w:r>
          </w:p>
        </w:tc>
      </w:tr>
      <w:tr w:rsidR="00AD3BB2" w:rsidRPr="002C7460" w14:paraId="3123BC89"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1CC85F8F" w14:textId="77777777" w:rsidR="00AD3BB2" w:rsidRPr="002C7460" w:rsidRDefault="00AD3BB2" w:rsidP="008C5C5E">
            <w:pPr>
              <w:rPr>
                <w:color w:val="000000"/>
                <w:sz w:val="20"/>
                <w:szCs w:val="20"/>
                <w:lang w:eastAsia="en-GB"/>
              </w:rPr>
            </w:pPr>
            <w:r w:rsidRPr="002C7460">
              <w:rPr>
                <w:color w:val="000000"/>
                <w:sz w:val="20"/>
                <w:szCs w:val="20"/>
                <w:lang w:eastAsia="en-GB"/>
              </w:rPr>
              <w:t>Receptor chamber wash</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4E06A7CC"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70601572"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r>
      <w:tr w:rsidR="00AD3BB2" w:rsidRPr="002C7460" w14:paraId="21F10E40"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4304B301" w14:textId="77777777" w:rsidR="00AD3BB2" w:rsidRPr="002C7460" w:rsidRDefault="00AD3BB2" w:rsidP="008C5C5E">
            <w:pPr>
              <w:rPr>
                <w:b/>
                <w:bCs/>
                <w:color w:val="000000"/>
                <w:sz w:val="20"/>
                <w:szCs w:val="20"/>
                <w:vertAlign w:val="superscript"/>
                <w:lang w:eastAsia="en-GB"/>
              </w:rPr>
            </w:pPr>
            <w:r w:rsidRPr="002C7460">
              <w:rPr>
                <w:b/>
                <w:bCs/>
                <w:color w:val="000000"/>
                <w:sz w:val="20"/>
                <w:szCs w:val="20"/>
                <w:lang w:eastAsia="en-GB"/>
              </w:rPr>
              <w:t>Total recovery</w:t>
            </w:r>
            <w:r w:rsidRPr="002C7460">
              <w:rPr>
                <w:b/>
                <w:bCs/>
                <w:color w:val="000000"/>
                <w:sz w:val="20"/>
                <w:szCs w:val="20"/>
                <w:vertAlign w:val="superscript"/>
                <w:lang w:eastAsia="en-GB"/>
              </w:rPr>
              <w:t>1</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26540209"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93.12</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7FDED07B"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0.92</w:t>
            </w:r>
          </w:p>
        </w:tc>
      </w:tr>
      <w:tr w:rsidR="00AD3BB2" w:rsidRPr="002C7460" w14:paraId="314E31AB"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37BC61A0" w14:textId="77777777" w:rsidR="00AD3BB2" w:rsidRPr="002C7460" w:rsidRDefault="00AD3BB2" w:rsidP="008C5C5E">
            <w:pPr>
              <w:rPr>
                <w:color w:val="000000"/>
                <w:sz w:val="20"/>
                <w:szCs w:val="20"/>
                <w:lang w:eastAsia="en-GB"/>
              </w:rPr>
            </w:pPr>
            <w:r w:rsidRPr="002C7460">
              <w:rPr>
                <w:color w:val="000000"/>
                <w:sz w:val="20"/>
                <w:szCs w:val="20"/>
                <w:lang w:eastAsia="en-GB"/>
              </w:rPr>
              <w:t>LLC of t_0.5 absorption</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50FA0FB1" w14:textId="77777777" w:rsidR="00AD3BB2" w:rsidRPr="002C7460" w:rsidRDefault="00AD3BB2" w:rsidP="008C5C5E">
            <w:pPr>
              <w:jc w:val="right"/>
              <w:rPr>
                <w:color w:val="000000"/>
                <w:sz w:val="20"/>
                <w:szCs w:val="20"/>
                <w:lang w:eastAsia="en-GB"/>
              </w:rPr>
            </w:pPr>
            <w:r w:rsidRPr="002C7460">
              <w:rPr>
                <w:color w:val="000000"/>
                <w:sz w:val="20"/>
                <w:szCs w:val="20"/>
                <w:lang w:eastAsia="en-GB"/>
              </w:rPr>
              <w:t>87.83</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2438C79A" w14:textId="77777777" w:rsidR="00AD3BB2" w:rsidRPr="002C7460" w:rsidRDefault="00AD3BB2" w:rsidP="008C5C5E">
            <w:pPr>
              <w:jc w:val="right"/>
              <w:rPr>
                <w:color w:val="000000"/>
                <w:sz w:val="20"/>
                <w:szCs w:val="20"/>
                <w:lang w:eastAsia="en-GB"/>
              </w:rPr>
            </w:pPr>
            <w:r w:rsidRPr="002C7460">
              <w:rPr>
                <w:color w:val="000000"/>
                <w:sz w:val="20"/>
                <w:szCs w:val="20"/>
                <w:lang w:eastAsia="en-GB"/>
              </w:rPr>
              <w:t>5.55</w:t>
            </w:r>
          </w:p>
        </w:tc>
      </w:tr>
      <w:tr w:rsidR="00AD3BB2" w:rsidRPr="002C7460" w14:paraId="696A9C43"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1FD434FB" w14:textId="77777777" w:rsidR="00AD3BB2" w:rsidRPr="002C7460" w:rsidRDefault="00AD3BB2" w:rsidP="008C5C5E">
            <w:pPr>
              <w:rPr>
                <w:color w:val="000000"/>
                <w:sz w:val="20"/>
                <w:szCs w:val="20"/>
                <w:lang w:eastAsia="en-GB"/>
              </w:rPr>
            </w:pPr>
            <w:r w:rsidRPr="002C7460">
              <w:rPr>
                <w:color w:val="000000"/>
                <w:sz w:val="20"/>
                <w:szCs w:val="20"/>
                <w:lang w:eastAsia="en-GB"/>
              </w:rPr>
              <w:t>Absorption complete?</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2B013C14" w14:textId="77777777" w:rsidR="00AD3BB2" w:rsidRPr="002C7460" w:rsidRDefault="00AD3BB2" w:rsidP="008C5C5E">
            <w:pPr>
              <w:jc w:val="center"/>
              <w:rPr>
                <w:color w:val="000000"/>
                <w:sz w:val="20"/>
                <w:szCs w:val="20"/>
                <w:lang w:eastAsia="en-GB"/>
              </w:rPr>
            </w:pPr>
            <w:r w:rsidRPr="002C7460">
              <w:rPr>
                <w:color w:val="000000"/>
                <w:sz w:val="20"/>
                <w:szCs w:val="20"/>
                <w:lang w:eastAsia="en-GB"/>
              </w:rPr>
              <w:t>Yes</w:t>
            </w:r>
          </w:p>
        </w:tc>
      </w:tr>
      <w:tr w:rsidR="00AD3BB2" w:rsidRPr="002C7460" w14:paraId="438FB133"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39F99DBE" w14:textId="77777777" w:rsidR="00AD3BB2" w:rsidRPr="002C7460" w:rsidRDefault="00AD3BB2" w:rsidP="008C5C5E">
            <w:pPr>
              <w:rPr>
                <w:color w:val="000000"/>
                <w:sz w:val="20"/>
                <w:szCs w:val="20"/>
                <w:lang w:eastAsia="en-GB"/>
              </w:rPr>
            </w:pPr>
            <w:r w:rsidRPr="002C7460">
              <w:rPr>
                <w:color w:val="000000"/>
                <w:sz w:val="20"/>
                <w:szCs w:val="20"/>
                <w:lang w:eastAsia="en-GB"/>
              </w:rPr>
              <w:t>Measured absorption, if LLC of t_0.5&lt;=75%</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38254EFA"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0A539534"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r>
      <w:tr w:rsidR="00AD3BB2" w:rsidRPr="002C7460" w14:paraId="25FF5622"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7A8DCC0A" w14:textId="77777777" w:rsidR="00AD3BB2" w:rsidRPr="002C7460" w:rsidRDefault="00AD3BB2" w:rsidP="008C5C5E">
            <w:pPr>
              <w:rPr>
                <w:color w:val="000000"/>
                <w:sz w:val="20"/>
                <w:szCs w:val="20"/>
                <w:lang w:eastAsia="en-GB"/>
              </w:rPr>
            </w:pPr>
            <w:r w:rsidRPr="002C7460">
              <w:rPr>
                <w:color w:val="000000"/>
                <w:sz w:val="20"/>
                <w:szCs w:val="20"/>
                <w:lang w:eastAsia="en-GB"/>
              </w:rPr>
              <w:t>Measured absorption, if LLC of t_0.5&gt;75%</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2CD985A8"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0.04</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2FE958C5"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0.02</w:t>
            </w:r>
          </w:p>
        </w:tc>
      </w:tr>
      <w:tr w:rsidR="00AD3BB2" w:rsidRPr="002C7460" w14:paraId="52473555"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4F9824A7" w14:textId="77777777" w:rsidR="00AD3BB2" w:rsidRPr="002C7460" w:rsidRDefault="00AD3BB2" w:rsidP="008C5C5E">
            <w:pPr>
              <w:rPr>
                <w:color w:val="000000"/>
                <w:sz w:val="20"/>
                <w:szCs w:val="20"/>
                <w:vertAlign w:val="superscript"/>
                <w:lang w:eastAsia="en-GB"/>
              </w:rPr>
            </w:pPr>
            <w:r w:rsidRPr="002C7460">
              <w:rPr>
                <w:color w:val="000000"/>
                <w:sz w:val="20"/>
                <w:szCs w:val="20"/>
                <w:lang w:eastAsia="en-GB"/>
              </w:rPr>
              <w:t>Measured absorption corrected</w:t>
            </w:r>
            <w:r w:rsidRPr="002C7460">
              <w:rPr>
                <w:color w:val="000000"/>
                <w:sz w:val="20"/>
                <w:szCs w:val="20"/>
                <w:vertAlign w:val="superscript"/>
                <w:lang w:eastAsia="en-GB"/>
              </w:rPr>
              <w:t>2</w:t>
            </w:r>
          </w:p>
        </w:tc>
        <w:tc>
          <w:tcPr>
            <w:tcW w:w="913" w:type="pct"/>
            <w:tcBorders>
              <w:top w:val="single" w:sz="4" w:space="0" w:color="auto"/>
              <w:left w:val="single" w:sz="4" w:space="0" w:color="auto"/>
              <w:bottom w:val="single" w:sz="4" w:space="0" w:color="auto"/>
              <w:right w:val="single" w:sz="4" w:space="0" w:color="auto"/>
            </w:tcBorders>
            <w:noWrap/>
            <w:vAlign w:val="bottom"/>
            <w:hideMark/>
          </w:tcPr>
          <w:p w14:paraId="1AC2ED64" w14:textId="77777777" w:rsidR="00AD3BB2" w:rsidRPr="002C7460" w:rsidRDefault="00AD3BB2" w:rsidP="008C5C5E">
            <w:pPr>
              <w:jc w:val="right"/>
              <w:rPr>
                <w:color w:val="000000"/>
                <w:sz w:val="20"/>
                <w:szCs w:val="20"/>
                <w:lang w:eastAsia="en-GB"/>
              </w:rPr>
            </w:pPr>
            <w:r w:rsidRPr="002C7460">
              <w:rPr>
                <w:color w:val="000000"/>
                <w:sz w:val="20"/>
                <w:szCs w:val="20"/>
                <w:lang w:eastAsia="en-GB"/>
              </w:rPr>
              <w:t>6.93</w:t>
            </w:r>
          </w:p>
        </w:tc>
        <w:tc>
          <w:tcPr>
            <w:tcW w:w="711" w:type="pct"/>
            <w:tcBorders>
              <w:top w:val="single" w:sz="4" w:space="0" w:color="auto"/>
              <w:left w:val="single" w:sz="4" w:space="0" w:color="auto"/>
              <w:bottom w:val="single" w:sz="4" w:space="0" w:color="auto"/>
              <w:right w:val="single" w:sz="4" w:space="0" w:color="auto"/>
            </w:tcBorders>
            <w:noWrap/>
            <w:vAlign w:val="bottom"/>
            <w:hideMark/>
          </w:tcPr>
          <w:p w14:paraId="4319DD2F" w14:textId="77777777" w:rsidR="00AD3BB2" w:rsidRPr="002C7460" w:rsidRDefault="00AD3BB2" w:rsidP="008C5C5E">
            <w:pPr>
              <w:jc w:val="right"/>
              <w:rPr>
                <w:color w:val="000000"/>
                <w:sz w:val="20"/>
                <w:szCs w:val="20"/>
                <w:lang w:eastAsia="en-GB"/>
              </w:rPr>
            </w:pPr>
            <w:r w:rsidRPr="002C7460">
              <w:rPr>
                <w:color w:val="000000"/>
                <w:sz w:val="20"/>
                <w:szCs w:val="20"/>
                <w:lang w:eastAsia="en-GB"/>
              </w:rPr>
              <w:t>0.93</w:t>
            </w:r>
          </w:p>
        </w:tc>
      </w:tr>
      <w:tr w:rsidR="00AD3BB2" w:rsidRPr="002C7460" w14:paraId="23D0F53F"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10D5CEE1" w14:textId="77777777" w:rsidR="00AD3BB2" w:rsidRPr="002C7460" w:rsidRDefault="00AD3BB2" w:rsidP="008C5C5E">
            <w:pPr>
              <w:rPr>
                <w:color w:val="000000"/>
                <w:sz w:val="20"/>
                <w:szCs w:val="20"/>
                <w:vertAlign w:val="superscript"/>
                <w:lang w:eastAsia="en-GB"/>
              </w:rPr>
            </w:pPr>
            <w:r w:rsidRPr="002C7460">
              <w:rPr>
                <w:color w:val="000000"/>
                <w:sz w:val="20"/>
                <w:szCs w:val="20"/>
                <w:lang w:eastAsia="en-GB"/>
              </w:rPr>
              <w:t>Relevant absorption estimate</w:t>
            </w:r>
            <w:r w:rsidRPr="002C7460">
              <w:rPr>
                <w:color w:val="000000"/>
                <w:sz w:val="20"/>
                <w:szCs w:val="20"/>
                <w:vertAlign w:val="superscript"/>
                <w:lang w:eastAsia="en-GB"/>
              </w:rPr>
              <w:t>3</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756E4EC6" w14:textId="77777777" w:rsidR="00AD3BB2" w:rsidRPr="002C7460" w:rsidRDefault="00AD3BB2" w:rsidP="008C5C5E">
            <w:pPr>
              <w:jc w:val="center"/>
              <w:rPr>
                <w:color w:val="000000"/>
                <w:sz w:val="20"/>
                <w:szCs w:val="20"/>
                <w:lang w:eastAsia="en-GB"/>
              </w:rPr>
            </w:pPr>
            <w:r w:rsidRPr="002C7460">
              <w:rPr>
                <w:color w:val="000000"/>
                <w:sz w:val="20"/>
                <w:szCs w:val="20"/>
                <w:lang w:eastAsia="en-GB"/>
              </w:rPr>
              <w:t>7.710</w:t>
            </w:r>
          </w:p>
        </w:tc>
      </w:tr>
      <w:tr w:rsidR="00AD3BB2" w:rsidRPr="002C7460" w14:paraId="63F35D47" w14:textId="77777777" w:rsidTr="008C5C5E">
        <w:trPr>
          <w:trHeight w:val="255"/>
        </w:trPr>
        <w:tc>
          <w:tcPr>
            <w:tcW w:w="3376" w:type="pct"/>
            <w:tcBorders>
              <w:top w:val="single" w:sz="4" w:space="0" w:color="auto"/>
              <w:left w:val="single" w:sz="4" w:space="0" w:color="auto"/>
              <w:bottom w:val="single" w:sz="4" w:space="0" w:color="auto"/>
              <w:right w:val="single" w:sz="4" w:space="0" w:color="auto"/>
            </w:tcBorders>
            <w:noWrap/>
            <w:vAlign w:val="bottom"/>
            <w:hideMark/>
          </w:tcPr>
          <w:p w14:paraId="225D3A58" w14:textId="77777777" w:rsidR="00AD3BB2" w:rsidRPr="002C7460" w:rsidRDefault="00AD3BB2" w:rsidP="008C5C5E">
            <w:pPr>
              <w:rPr>
                <w:color w:val="000000"/>
                <w:sz w:val="20"/>
                <w:szCs w:val="20"/>
                <w:lang w:eastAsia="en-GB"/>
              </w:rPr>
            </w:pPr>
            <w:r w:rsidRPr="002C7460">
              <w:rPr>
                <w:color w:val="000000"/>
                <w:sz w:val="20"/>
                <w:szCs w:val="20"/>
                <w:lang w:eastAsia="en-GB"/>
              </w:rPr>
              <w:t>Final estimate (rounded)</w:t>
            </w:r>
          </w:p>
        </w:tc>
        <w:tc>
          <w:tcPr>
            <w:tcW w:w="1624" w:type="pct"/>
            <w:gridSpan w:val="2"/>
            <w:tcBorders>
              <w:top w:val="single" w:sz="4" w:space="0" w:color="auto"/>
              <w:left w:val="single" w:sz="4" w:space="0" w:color="auto"/>
              <w:bottom w:val="single" w:sz="4" w:space="0" w:color="auto"/>
              <w:right w:val="single" w:sz="4" w:space="0" w:color="auto"/>
            </w:tcBorders>
            <w:noWrap/>
            <w:vAlign w:val="bottom"/>
            <w:hideMark/>
          </w:tcPr>
          <w:p w14:paraId="6D940E3E"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7.7</w:t>
            </w:r>
          </w:p>
        </w:tc>
      </w:tr>
    </w:tbl>
    <w:p w14:paraId="0A4E5745" w14:textId="77777777" w:rsidR="00AD3BB2" w:rsidRPr="002C7460" w:rsidRDefault="00AD3BB2" w:rsidP="00AD3BB2">
      <w:pPr>
        <w:keepNext/>
        <w:ind w:left="227" w:hanging="227"/>
        <w:jc w:val="both"/>
        <w:rPr>
          <w:sz w:val="18"/>
          <w:szCs w:val="18"/>
        </w:rPr>
      </w:pPr>
      <w:r w:rsidRPr="002C7460">
        <w:rPr>
          <w:b/>
          <w:bCs/>
          <w:sz w:val="20"/>
          <w:szCs w:val="18"/>
          <w:vertAlign w:val="superscript"/>
        </w:rPr>
        <w:t>1</w:t>
      </w:r>
      <w:r w:rsidRPr="002C7460">
        <w:rPr>
          <w:sz w:val="18"/>
          <w:szCs w:val="18"/>
        </w:rPr>
        <w:t xml:space="preserve"> Values may not calculate exactly due to rounding of figures</w:t>
      </w:r>
    </w:p>
    <w:p w14:paraId="7A76A9CF" w14:textId="77777777" w:rsidR="00AD3BB2" w:rsidRPr="002C7460" w:rsidRDefault="00AD3BB2" w:rsidP="00AD3BB2">
      <w:pPr>
        <w:jc w:val="both"/>
        <w:rPr>
          <w:sz w:val="18"/>
          <w:szCs w:val="16"/>
        </w:rPr>
      </w:pPr>
      <w:r w:rsidRPr="002C7460">
        <w:rPr>
          <w:sz w:val="20"/>
          <w:szCs w:val="18"/>
          <w:vertAlign w:val="superscript"/>
        </w:rPr>
        <w:t xml:space="preserve">2 </w:t>
      </w:r>
      <w:r w:rsidRPr="002C7460">
        <w:rPr>
          <w:sz w:val="16"/>
          <w:szCs w:val="14"/>
        </w:rPr>
        <w:t xml:space="preserve">In </w:t>
      </w:r>
      <w:r w:rsidRPr="002C7460">
        <w:rPr>
          <w:sz w:val="18"/>
          <w:szCs w:val="16"/>
        </w:rPr>
        <w:t>accordance with the EFSA Guidance on Dermal Absorption (EFSA Journal 2017;15(6):4873), if recovery is &lt; 95%, absorption can be corrected by addition of the missing material, or normalisation of the data to 100% recovery.</w:t>
      </w:r>
    </w:p>
    <w:p w14:paraId="355D6FCC" w14:textId="77777777" w:rsidR="00AD3BB2" w:rsidRPr="002C7460" w:rsidRDefault="00AD3BB2" w:rsidP="00AD3BB2">
      <w:pPr>
        <w:jc w:val="both"/>
        <w:rPr>
          <w:sz w:val="20"/>
          <w:szCs w:val="18"/>
        </w:rPr>
      </w:pPr>
      <w:r w:rsidRPr="002C7460">
        <w:rPr>
          <w:sz w:val="20"/>
          <w:szCs w:val="18"/>
          <w:vertAlign w:val="superscript"/>
        </w:rPr>
        <w:t>3</w:t>
      </w:r>
      <w:r w:rsidRPr="002C7460">
        <w:rPr>
          <w:sz w:val="20"/>
          <w:szCs w:val="18"/>
        </w:rPr>
        <w:t xml:space="preserve"> </w:t>
      </w:r>
      <w:r w:rsidRPr="002C7460">
        <w:rPr>
          <w:sz w:val="18"/>
          <w:szCs w:val="16"/>
        </w:rPr>
        <w:t>8 replicates, absorption = mean + 0.84*SD</w:t>
      </w:r>
    </w:p>
    <w:p w14:paraId="5C96B9DA" w14:textId="77777777" w:rsidR="00AD3BB2" w:rsidRPr="002C7460" w:rsidRDefault="00AD3BB2" w:rsidP="00AD3BB2">
      <w:pPr>
        <w:spacing w:after="120"/>
        <w:jc w:val="both"/>
        <w:rPr>
          <w:sz w:val="20"/>
          <w:szCs w:val="18"/>
          <w:vertAlign w:val="superscript"/>
        </w:rPr>
      </w:pPr>
    </w:p>
    <w:p w14:paraId="1D64CABF" w14:textId="63E44AA4" w:rsidR="00AD3BB2" w:rsidRPr="002C7460" w:rsidRDefault="00102D83" w:rsidP="00AD3BB2">
      <w:pPr>
        <w:spacing w:before="40"/>
        <w:ind w:left="227" w:hanging="227"/>
        <w:jc w:val="both"/>
        <w:rPr>
          <w:sz w:val="20"/>
          <w:szCs w:val="20"/>
        </w:rPr>
      </w:pPr>
      <w:r>
        <w:rPr>
          <w:sz w:val="20"/>
          <w:szCs w:val="20"/>
        </w:rPr>
        <w:br w:type="page"/>
      </w:r>
    </w:p>
    <w:p w14:paraId="3EC2C01A" w14:textId="1A4920BA" w:rsidR="00AD3BB2" w:rsidRPr="002C7460" w:rsidRDefault="00AD3BB2" w:rsidP="00AD3BB2">
      <w:pPr>
        <w:spacing w:after="120"/>
        <w:ind w:left="1701" w:hanging="1701"/>
        <w:rPr>
          <w:b/>
          <w:bCs/>
          <w:szCs w:val="20"/>
        </w:rPr>
      </w:pPr>
      <w:r w:rsidRPr="002C7460">
        <w:rPr>
          <w:b/>
          <w:bCs/>
          <w:szCs w:val="20"/>
        </w:rPr>
        <w:lastRenderedPageBreak/>
        <w:t xml:space="preserve">Table A </w:t>
      </w:r>
      <w:r w:rsidRPr="002C7460">
        <w:rPr>
          <w:b/>
          <w:bCs/>
          <w:szCs w:val="20"/>
        </w:rPr>
        <w:fldChar w:fldCharType="begin"/>
      </w:r>
      <w:r w:rsidRPr="002C7460">
        <w:rPr>
          <w:b/>
          <w:bCs/>
          <w:szCs w:val="20"/>
        </w:rPr>
        <w:instrText xml:space="preserve"> SEQ Table_A \* ARABIC </w:instrText>
      </w:r>
      <w:r w:rsidRPr="002C7460">
        <w:rPr>
          <w:b/>
          <w:bCs/>
          <w:szCs w:val="20"/>
        </w:rPr>
        <w:fldChar w:fldCharType="separate"/>
      </w:r>
      <w:r w:rsidR="008A52C5">
        <w:rPr>
          <w:b/>
          <w:bCs/>
          <w:noProof/>
          <w:szCs w:val="20"/>
        </w:rPr>
        <w:t>2</w:t>
      </w:r>
      <w:r w:rsidRPr="002C7460">
        <w:rPr>
          <w:b/>
          <w:bCs/>
          <w:szCs w:val="20"/>
        </w:rPr>
        <w:fldChar w:fldCharType="end"/>
      </w:r>
      <w:r w:rsidRPr="002C7460">
        <w:rPr>
          <w:b/>
          <w:bCs/>
          <w:szCs w:val="20"/>
        </w:rPr>
        <w:t>:</w:t>
      </w:r>
      <w:r w:rsidRPr="002C7460">
        <w:rPr>
          <w:b/>
          <w:bCs/>
          <w:szCs w:val="20"/>
        </w:rPr>
        <w:tab/>
        <w:t>In-vitro dermal penetration of propamocarb HCl formulated as BAS 743 03 F through human skin - Recovery data</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948"/>
        <w:gridCol w:w="948"/>
        <w:gridCol w:w="948"/>
        <w:gridCol w:w="948"/>
        <w:gridCol w:w="948"/>
        <w:gridCol w:w="948"/>
      </w:tblGrid>
      <w:tr w:rsidR="00AD3BB2" w:rsidRPr="002C7460" w14:paraId="6B90E591"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5050808F" w14:textId="77777777" w:rsidR="00AD3BB2" w:rsidRPr="002C7460" w:rsidRDefault="00AD3BB2" w:rsidP="008C5C5E">
            <w:pPr>
              <w:rPr>
                <w:b/>
                <w:bCs/>
                <w:szCs w:val="20"/>
              </w:rPr>
            </w:pP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3B60C2FE"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 xml:space="preserve">Concentrate </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0A256A56"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Dilution 1</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586D1379"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Dilution 2</w:t>
            </w:r>
          </w:p>
        </w:tc>
      </w:tr>
      <w:tr w:rsidR="00AD3BB2" w:rsidRPr="002C7460" w14:paraId="45C7B79B"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30C3D8FF" w14:textId="77777777" w:rsidR="00AD3BB2" w:rsidRPr="002C7460" w:rsidRDefault="00AD3BB2" w:rsidP="008C5C5E">
            <w:pPr>
              <w:rPr>
                <w:color w:val="000000"/>
                <w:sz w:val="20"/>
                <w:szCs w:val="20"/>
                <w:lang w:eastAsia="en-GB"/>
              </w:rPr>
            </w:pPr>
            <w:r w:rsidRPr="002C7460">
              <w:rPr>
                <w:color w:val="000000"/>
                <w:sz w:val="20"/>
                <w:szCs w:val="20"/>
                <w:lang w:eastAsia="en-GB"/>
              </w:rPr>
              <w:t> </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64688913" w14:textId="77777777" w:rsidR="00AD3BB2" w:rsidRPr="002C7460" w:rsidRDefault="00AD3BB2" w:rsidP="008C5C5E">
            <w:pPr>
              <w:jc w:val="center"/>
              <w:rPr>
                <w:color w:val="000000"/>
                <w:sz w:val="20"/>
                <w:szCs w:val="20"/>
                <w:lang w:eastAsia="en-GB"/>
              </w:rPr>
            </w:pPr>
            <w:r w:rsidRPr="002C7460">
              <w:rPr>
                <w:color w:val="000000"/>
                <w:sz w:val="20"/>
                <w:szCs w:val="20"/>
                <w:lang w:eastAsia="en-GB"/>
              </w:rPr>
              <w:t>BAS 743 03 F</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195F80F6" w14:textId="77777777" w:rsidR="00AD3BB2" w:rsidRPr="002C7460" w:rsidRDefault="00AD3BB2" w:rsidP="008C5C5E">
            <w:pPr>
              <w:jc w:val="center"/>
              <w:rPr>
                <w:color w:val="000000"/>
                <w:sz w:val="20"/>
                <w:szCs w:val="20"/>
                <w:lang w:eastAsia="en-GB"/>
              </w:rPr>
            </w:pPr>
            <w:r w:rsidRPr="002C7460">
              <w:rPr>
                <w:color w:val="000000"/>
                <w:sz w:val="20"/>
                <w:szCs w:val="20"/>
                <w:lang w:eastAsia="en-GB"/>
              </w:rPr>
              <w:t>1:251 </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7FE315C9" w14:textId="77777777" w:rsidR="00AD3BB2" w:rsidRPr="002C7460" w:rsidRDefault="00AD3BB2" w:rsidP="008C5C5E">
            <w:pPr>
              <w:jc w:val="center"/>
              <w:rPr>
                <w:color w:val="000000"/>
                <w:sz w:val="20"/>
                <w:szCs w:val="20"/>
                <w:lang w:eastAsia="en-GB"/>
              </w:rPr>
            </w:pPr>
            <w:r w:rsidRPr="002C7460">
              <w:rPr>
                <w:color w:val="000000"/>
                <w:sz w:val="20"/>
                <w:szCs w:val="20"/>
                <w:lang w:eastAsia="en-GB"/>
              </w:rPr>
              <w:t>(1:752)</w:t>
            </w:r>
          </w:p>
        </w:tc>
      </w:tr>
      <w:tr w:rsidR="00AD3BB2" w:rsidRPr="002C7460" w14:paraId="4240B789"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19DB8B41" w14:textId="77777777" w:rsidR="00AD3BB2" w:rsidRPr="002C7460" w:rsidRDefault="00AD3BB2" w:rsidP="008C5C5E">
            <w:pPr>
              <w:rPr>
                <w:color w:val="000000"/>
                <w:sz w:val="20"/>
                <w:szCs w:val="20"/>
                <w:lang w:eastAsia="en-GB"/>
              </w:rPr>
            </w:pPr>
            <w:r w:rsidRPr="002C7460">
              <w:rPr>
                <w:color w:val="000000"/>
                <w:sz w:val="20"/>
                <w:szCs w:val="20"/>
                <w:lang w:eastAsia="en-GB"/>
              </w:rPr>
              <w:t>Target concentration [mg/mL]</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1679FD34" w14:textId="77777777" w:rsidR="00AD3BB2" w:rsidRPr="002C7460" w:rsidRDefault="00AD3BB2" w:rsidP="008C5C5E">
            <w:pPr>
              <w:jc w:val="center"/>
              <w:rPr>
                <w:color w:val="000000"/>
                <w:sz w:val="20"/>
                <w:szCs w:val="20"/>
                <w:lang w:eastAsia="en-GB"/>
              </w:rPr>
            </w:pPr>
            <w:r w:rsidRPr="002C7460">
              <w:rPr>
                <w:color w:val="000000"/>
                <w:sz w:val="20"/>
                <w:szCs w:val="20"/>
                <w:lang w:eastAsia="en-GB"/>
              </w:rPr>
              <w:t>451</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60F37D65" w14:textId="77777777" w:rsidR="00AD3BB2" w:rsidRPr="002C7460" w:rsidRDefault="00AD3BB2" w:rsidP="008C5C5E">
            <w:pPr>
              <w:jc w:val="center"/>
              <w:rPr>
                <w:color w:val="000000"/>
                <w:sz w:val="20"/>
                <w:szCs w:val="20"/>
                <w:lang w:eastAsia="en-GB"/>
              </w:rPr>
            </w:pPr>
            <w:r w:rsidRPr="002C7460">
              <w:rPr>
                <w:color w:val="000000"/>
                <w:sz w:val="20"/>
                <w:szCs w:val="20"/>
                <w:lang w:eastAsia="en-GB"/>
              </w:rPr>
              <w:t>1.8</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781E6CCC" w14:textId="77777777" w:rsidR="00AD3BB2" w:rsidRPr="002C7460" w:rsidRDefault="00AD3BB2" w:rsidP="008C5C5E">
            <w:pPr>
              <w:jc w:val="center"/>
              <w:rPr>
                <w:color w:val="000000"/>
                <w:sz w:val="20"/>
                <w:szCs w:val="20"/>
                <w:lang w:eastAsia="en-GB"/>
              </w:rPr>
            </w:pPr>
            <w:r w:rsidRPr="002C7460">
              <w:rPr>
                <w:color w:val="000000"/>
                <w:sz w:val="20"/>
                <w:szCs w:val="20"/>
                <w:lang w:eastAsia="en-GB"/>
              </w:rPr>
              <w:t>0.6</w:t>
            </w:r>
          </w:p>
        </w:tc>
      </w:tr>
      <w:tr w:rsidR="00AD3BB2" w:rsidRPr="002C7460" w14:paraId="626F18E0" w14:textId="77777777" w:rsidTr="008C5C5E">
        <w:trPr>
          <w:trHeight w:val="28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47CDCC20" w14:textId="77777777" w:rsidR="00AD3BB2" w:rsidRPr="002C7460" w:rsidRDefault="00AD3BB2" w:rsidP="008C5C5E">
            <w:pPr>
              <w:rPr>
                <w:color w:val="000000"/>
                <w:sz w:val="20"/>
                <w:szCs w:val="20"/>
                <w:lang w:eastAsia="en-GB"/>
              </w:rPr>
            </w:pPr>
            <w:r w:rsidRPr="002C7460">
              <w:rPr>
                <w:color w:val="000000"/>
                <w:sz w:val="20"/>
                <w:szCs w:val="20"/>
                <w:lang w:eastAsia="en-GB"/>
              </w:rPr>
              <w:t>Target dose [µg/cm</w:t>
            </w:r>
            <w:r w:rsidRPr="002C7460">
              <w:rPr>
                <w:color w:val="000000"/>
                <w:sz w:val="20"/>
                <w:szCs w:val="20"/>
                <w:vertAlign w:val="superscript"/>
                <w:lang w:eastAsia="en-GB"/>
              </w:rPr>
              <w:t>2</w:t>
            </w:r>
            <w:r w:rsidRPr="002C7460">
              <w:rPr>
                <w:color w:val="000000"/>
                <w:sz w:val="20"/>
                <w:szCs w:val="20"/>
                <w:lang w:eastAsia="en-GB"/>
              </w:rPr>
              <w:t>]</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3D1CBACC" w14:textId="77777777" w:rsidR="00AD3BB2" w:rsidRPr="002C7460" w:rsidRDefault="00AD3BB2" w:rsidP="008C5C5E">
            <w:pPr>
              <w:jc w:val="center"/>
              <w:rPr>
                <w:color w:val="000000"/>
                <w:sz w:val="20"/>
                <w:szCs w:val="20"/>
                <w:lang w:eastAsia="en-GB"/>
              </w:rPr>
            </w:pPr>
            <w:r w:rsidRPr="002C7460">
              <w:rPr>
                <w:color w:val="000000"/>
                <w:sz w:val="20"/>
                <w:szCs w:val="20"/>
                <w:lang w:eastAsia="en-GB"/>
              </w:rPr>
              <w:t>4510</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1236EF6A" w14:textId="77777777" w:rsidR="00AD3BB2" w:rsidRPr="002C7460" w:rsidRDefault="00AD3BB2" w:rsidP="008C5C5E">
            <w:pPr>
              <w:jc w:val="center"/>
              <w:rPr>
                <w:color w:val="000000"/>
                <w:sz w:val="20"/>
                <w:szCs w:val="20"/>
                <w:lang w:eastAsia="en-GB"/>
              </w:rPr>
            </w:pPr>
            <w:r w:rsidRPr="002C7460">
              <w:rPr>
                <w:color w:val="000000"/>
                <w:sz w:val="20"/>
                <w:szCs w:val="20"/>
                <w:lang w:eastAsia="en-GB"/>
              </w:rPr>
              <w:t>18</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608B7E09" w14:textId="77777777" w:rsidR="00AD3BB2" w:rsidRPr="002C7460" w:rsidRDefault="00AD3BB2" w:rsidP="008C5C5E">
            <w:pPr>
              <w:jc w:val="center"/>
              <w:rPr>
                <w:color w:val="000000"/>
                <w:sz w:val="20"/>
                <w:szCs w:val="20"/>
                <w:lang w:eastAsia="en-GB"/>
              </w:rPr>
            </w:pPr>
            <w:r w:rsidRPr="002C7460">
              <w:rPr>
                <w:color w:val="000000"/>
                <w:sz w:val="20"/>
                <w:szCs w:val="20"/>
                <w:lang w:eastAsia="en-GB"/>
              </w:rPr>
              <w:t>6</w:t>
            </w:r>
          </w:p>
        </w:tc>
      </w:tr>
      <w:tr w:rsidR="00AD3BB2" w:rsidRPr="002C7460" w14:paraId="536FF442" w14:textId="77777777" w:rsidTr="008C5C5E">
        <w:trPr>
          <w:trHeight w:val="28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5B1A4202" w14:textId="77777777" w:rsidR="00AD3BB2" w:rsidRPr="002C7460" w:rsidRDefault="00AD3BB2" w:rsidP="008C5C5E">
            <w:pPr>
              <w:rPr>
                <w:color w:val="000000"/>
                <w:sz w:val="20"/>
                <w:szCs w:val="20"/>
                <w:lang w:eastAsia="en-GB"/>
              </w:rPr>
            </w:pPr>
            <w:r w:rsidRPr="002C7460">
              <w:rPr>
                <w:color w:val="000000"/>
                <w:sz w:val="20"/>
                <w:szCs w:val="20"/>
                <w:lang w:eastAsia="en-GB"/>
              </w:rPr>
              <w:t>Mean actual applied dose [µg/cm</w:t>
            </w:r>
            <w:r w:rsidRPr="002C7460">
              <w:rPr>
                <w:color w:val="000000"/>
                <w:sz w:val="20"/>
                <w:szCs w:val="20"/>
                <w:vertAlign w:val="superscript"/>
                <w:lang w:eastAsia="en-GB"/>
              </w:rPr>
              <w:t>2</w:t>
            </w:r>
            <w:r w:rsidRPr="002C7460">
              <w:rPr>
                <w:color w:val="000000"/>
                <w:sz w:val="20"/>
                <w:szCs w:val="20"/>
                <w:lang w:eastAsia="en-GB"/>
              </w:rPr>
              <w:t>]</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19633181" w14:textId="77777777" w:rsidR="00AD3BB2" w:rsidRPr="002C7460" w:rsidRDefault="00AD3BB2" w:rsidP="008C5C5E">
            <w:pPr>
              <w:jc w:val="center"/>
              <w:rPr>
                <w:color w:val="000000"/>
                <w:sz w:val="20"/>
                <w:szCs w:val="20"/>
                <w:lang w:eastAsia="en-GB"/>
              </w:rPr>
            </w:pPr>
            <w:r w:rsidRPr="002C7460">
              <w:rPr>
                <w:color w:val="000000"/>
                <w:sz w:val="20"/>
                <w:szCs w:val="20"/>
                <w:lang w:eastAsia="en-GB"/>
              </w:rPr>
              <w:t> 4346</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0D6ECF20" w14:textId="77777777" w:rsidR="00AD3BB2" w:rsidRPr="002C7460" w:rsidRDefault="00AD3BB2" w:rsidP="008C5C5E">
            <w:pPr>
              <w:jc w:val="center"/>
              <w:rPr>
                <w:color w:val="000000"/>
                <w:sz w:val="20"/>
                <w:szCs w:val="20"/>
                <w:lang w:eastAsia="en-GB"/>
              </w:rPr>
            </w:pPr>
            <w:r w:rsidRPr="002C7460">
              <w:rPr>
                <w:color w:val="000000"/>
                <w:sz w:val="20"/>
                <w:szCs w:val="20"/>
                <w:lang w:eastAsia="en-GB"/>
              </w:rPr>
              <w:t>18.5</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6F0CA702" w14:textId="77777777" w:rsidR="00AD3BB2" w:rsidRPr="002C7460" w:rsidRDefault="00AD3BB2" w:rsidP="008C5C5E">
            <w:pPr>
              <w:jc w:val="center"/>
              <w:rPr>
                <w:color w:val="000000"/>
                <w:sz w:val="20"/>
                <w:szCs w:val="20"/>
                <w:lang w:eastAsia="en-GB"/>
              </w:rPr>
            </w:pPr>
            <w:r w:rsidRPr="002C7460">
              <w:rPr>
                <w:color w:val="000000"/>
                <w:sz w:val="20"/>
                <w:szCs w:val="20"/>
                <w:lang w:eastAsia="en-GB"/>
              </w:rPr>
              <w:t>6.3 </w:t>
            </w:r>
          </w:p>
        </w:tc>
      </w:tr>
      <w:tr w:rsidR="00AD3BB2" w:rsidRPr="002C7460" w14:paraId="50C19E99"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08FA5DA0" w14:textId="77777777" w:rsidR="00AD3BB2" w:rsidRPr="002C7460" w:rsidRDefault="00AD3BB2" w:rsidP="008C5C5E">
            <w:pPr>
              <w:rPr>
                <w:color w:val="000000"/>
                <w:sz w:val="20"/>
                <w:szCs w:val="20"/>
                <w:lang w:eastAsia="en-GB"/>
              </w:rPr>
            </w:pPr>
            <w:r w:rsidRPr="002C7460">
              <w:rPr>
                <w:color w:val="000000"/>
                <w:sz w:val="20"/>
                <w:szCs w:val="20"/>
                <w:lang w:eastAsia="en-GB"/>
              </w:rPr>
              <w:t>Recovery [%]</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7E667D8"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Mean</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D2A7D19"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SD</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20DE154"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Mean</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798A24A9"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SD</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43AD5CBB"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Mean</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CCB5D27"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SD</w:t>
            </w:r>
          </w:p>
        </w:tc>
      </w:tr>
      <w:tr w:rsidR="00AD3BB2" w:rsidRPr="002C7460" w14:paraId="02B8D541" w14:textId="77777777" w:rsidTr="008C5C5E">
        <w:trPr>
          <w:trHeight w:val="255"/>
        </w:trPr>
        <w:tc>
          <w:tcPr>
            <w:tcW w:w="9628" w:type="dxa"/>
            <w:gridSpan w:val="7"/>
            <w:tcBorders>
              <w:top w:val="single" w:sz="4" w:space="0" w:color="auto"/>
              <w:left w:val="single" w:sz="4" w:space="0" w:color="auto"/>
              <w:bottom w:val="single" w:sz="4" w:space="0" w:color="auto"/>
              <w:right w:val="single" w:sz="4" w:space="0" w:color="auto"/>
            </w:tcBorders>
            <w:noWrap/>
            <w:vAlign w:val="bottom"/>
            <w:hideMark/>
          </w:tcPr>
          <w:p w14:paraId="2EEE301F" w14:textId="77777777" w:rsidR="00AD3BB2" w:rsidRPr="002C7460" w:rsidRDefault="00AD3BB2" w:rsidP="008C5C5E">
            <w:pPr>
              <w:rPr>
                <w:b/>
                <w:bCs/>
                <w:color w:val="000000"/>
                <w:sz w:val="20"/>
                <w:szCs w:val="20"/>
                <w:lang w:eastAsia="en-GB"/>
              </w:rPr>
            </w:pPr>
            <w:r w:rsidRPr="002C7460">
              <w:rPr>
                <w:b/>
                <w:bCs/>
                <w:color w:val="000000"/>
                <w:sz w:val="20"/>
                <w:szCs w:val="20"/>
                <w:lang w:eastAsia="en-GB"/>
              </w:rPr>
              <w:t>Dislodgeable dose</w:t>
            </w:r>
          </w:p>
        </w:tc>
      </w:tr>
      <w:tr w:rsidR="00AD3BB2" w:rsidRPr="002C7460" w14:paraId="260B668C"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07D9D6BD" w14:textId="77777777" w:rsidR="00AD3BB2" w:rsidRPr="002C7460" w:rsidRDefault="00AD3BB2" w:rsidP="008C5C5E">
            <w:pPr>
              <w:rPr>
                <w:color w:val="000000"/>
                <w:sz w:val="20"/>
                <w:szCs w:val="20"/>
                <w:lang w:eastAsia="en-GB"/>
              </w:rPr>
            </w:pPr>
            <w:r w:rsidRPr="002C7460">
              <w:rPr>
                <w:color w:val="000000"/>
                <w:sz w:val="20"/>
                <w:szCs w:val="20"/>
                <w:lang w:eastAsia="en-GB"/>
              </w:rPr>
              <w:t>Skin wash after 8 hours</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4B0FC603" w14:textId="77777777" w:rsidR="00AD3BB2" w:rsidRPr="002C7460" w:rsidRDefault="00AD3BB2" w:rsidP="008C5C5E">
            <w:pPr>
              <w:jc w:val="right"/>
              <w:rPr>
                <w:color w:val="000000"/>
                <w:sz w:val="20"/>
                <w:szCs w:val="20"/>
                <w:lang w:eastAsia="en-GB"/>
              </w:rPr>
            </w:pPr>
            <w:r w:rsidRPr="002C7460">
              <w:rPr>
                <w:color w:val="000000"/>
                <w:sz w:val="20"/>
                <w:szCs w:val="20"/>
                <w:lang w:eastAsia="en-GB"/>
              </w:rPr>
              <w:t>94.11</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72C3826" w14:textId="77777777" w:rsidR="00AD3BB2" w:rsidRPr="002C7460" w:rsidRDefault="00AD3BB2" w:rsidP="008C5C5E">
            <w:pPr>
              <w:jc w:val="right"/>
              <w:rPr>
                <w:color w:val="000000"/>
                <w:sz w:val="20"/>
                <w:szCs w:val="20"/>
                <w:lang w:eastAsia="en-GB"/>
              </w:rPr>
            </w:pPr>
            <w:r w:rsidRPr="002C7460">
              <w:rPr>
                <w:color w:val="000000"/>
                <w:sz w:val="20"/>
                <w:szCs w:val="20"/>
                <w:lang w:eastAsia="en-GB"/>
              </w:rPr>
              <w:t>1.31</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672D6E8" w14:textId="77777777" w:rsidR="00AD3BB2" w:rsidRPr="002C7460" w:rsidRDefault="00AD3BB2" w:rsidP="008C5C5E">
            <w:pPr>
              <w:jc w:val="right"/>
              <w:rPr>
                <w:color w:val="000000"/>
                <w:sz w:val="20"/>
                <w:szCs w:val="20"/>
                <w:lang w:eastAsia="en-GB"/>
              </w:rPr>
            </w:pPr>
            <w:r w:rsidRPr="002C7460">
              <w:rPr>
                <w:color w:val="000000"/>
                <w:sz w:val="20"/>
                <w:szCs w:val="20"/>
                <w:lang w:eastAsia="en-GB"/>
              </w:rPr>
              <w:t>93.39</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EAB5899" w14:textId="77777777" w:rsidR="00AD3BB2" w:rsidRPr="002C7460" w:rsidRDefault="00AD3BB2" w:rsidP="008C5C5E">
            <w:pPr>
              <w:jc w:val="right"/>
              <w:rPr>
                <w:color w:val="000000"/>
                <w:sz w:val="20"/>
                <w:szCs w:val="20"/>
                <w:lang w:eastAsia="en-GB"/>
              </w:rPr>
            </w:pPr>
            <w:r w:rsidRPr="002C7460">
              <w:rPr>
                <w:color w:val="000000"/>
                <w:sz w:val="20"/>
                <w:szCs w:val="20"/>
                <w:lang w:eastAsia="en-GB"/>
              </w:rPr>
              <w:t>1.62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E72C903" w14:textId="77777777" w:rsidR="00AD3BB2" w:rsidRPr="002C7460" w:rsidRDefault="00AD3BB2" w:rsidP="008C5C5E">
            <w:pPr>
              <w:jc w:val="right"/>
              <w:rPr>
                <w:color w:val="000000"/>
                <w:sz w:val="20"/>
                <w:szCs w:val="20"/>
                <w:lang w:eastAsia="en-GB"/>
              </w:rPr>
            </w:pPr>
            <w:r w:rsidRPr="002C7460">
              <w:rPr>
                <w:color w:val="000000"/>
                <w:sz w:val="20"/>
                <w:szCs w:val="20"/>
                <w:lang w:eastAsia="en-GB"/>
              </w:rPr>
              <w:t>55.54</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496536D" w14:textId="77777777" w:rsidR="00AD3BB2" w:rsidRPr="002C7460" w:rsidRDefault="00AD3BB2" w:rsidP="008C5C5E">
            <w:pPr>
              <w:jc w:val="right"/>
              <w:rPr>
                <w:color w:val="000000"/>
                <w:sz w:val="20"/>
                <w:szCs w:val="20"/>
                <w:lang w:eastAsia="en-GB"/>
              </w:rPr>
            </w:pPr>
            <w:r w:rsidRPr="002C7460">
              <w:rPr>
                <w:color w:val="000000"/>
                <w:sz w:val="20"/>
                <w:szCs w:val="20"/>
                <w:lang w:eastAsia="en-GB"/>
              </w:rPr>
              <w:t>5.86</w:t>
            </w:r>
          </w:p>
        </w:tc>
      </w:tr>
      <w:tr w:rsidR="00AD3BB2" w:rsidRPr="002C7460" w14:paraId="7F0F9F64"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1E69DC8F" w14:textId="77777777" w:rsidR="00AD3BB2" w:rsidRPr="002C7460" w:rsidRDefault="00AD3BB2" w:rsidP="008C5C5E">
            <w:pPr>
              <w:rPr>
                <w:color w:val="000000"/>
                <w:sz w:val="20"/>
                <w:szCs w:val="20"/>
                <w:lang w:eastAsia="en-GB"/>
              </w:rPr>
            </w:pPr>
            <w:r w:rsidRPr="002C7460">
              <w:rPr>
                <w:color w:val="000000"/>
                <w:sz w:val="20"/>
                <w:szCs w:val="20"/>
                <w:lang w:eastAsia="en-GB"/>
              </w:rPr>
              <w:t>Donor chamber wash</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E3F094D"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0.14</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354C762"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0.07</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671D078" w14:textId="77777777" w:rsidR="00AD3BB2" w:rsidRPr="002C7460" w:rsidRDefault="00AD3BB2" w:rsidP="008C5C5E">
            <w:pPr>
              <w:jc w:val="right"/>
              <w:rPr>
                <w:color w:val="000000"/>
                <w:sz w:val="20"/>
                <w:szCs w:val="20"/>
                <w:lang w:eastAsia="en-GB"/>
              </w:rPr>
            </w:pPr>
            <w:r w:rsidRPr="002C7460">
              <w:rPr>
                <w:color w:val="000000"/>
                <w:sz w:val="20"/>
                <w:szCs w:val="20"/>
                <w:lang w:eastAsia="en-GB"/>
              </w:rPr>
              <w:t>1.39</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7576B93" w14:textId="77777777" w:rsidR="00AD3BB2" w:rsidRPr="002C7460" w:rsidRDefault="00AD3BB2" w:rsidP="008C5C5E">
            <w:pPr>
              <w:jc w:val="right"/>
              <w:rPr>
                <w:color w:val="000000"/>
                <w:sz w:val="20"/>
                <w:szCs w:val="20"/>
                <w:lang w:eastAsia="en-GB"/>
              </w:rPr>
            </w:pPr>
            <w:r w:rsidRPr="002C7460">
              <w:rPr>
                <w:color w:val="000000"/>
                <w:sz w:val="20"/>
                <w:szCs w:val="20"/>
                <w:lang w:eastAsia="en-GB"/>
              </w:rPr>
              <w:t>0.50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FC6DA65" w14:textId="77777777" w:rsidR="00AD3BB2" w:rsidRPr="002C7460" w:rsidRDefault="00AD3BB2" w:rsidP="008C5C5E">
            <w:pPr>
              <w:jc w:val="right"/>
              <w:rPr>
                <w:color w:val="000000"/>
                <w:sz w:val="20"/>
                <w:szCs w:val="20"/>
                <w:lang w:eastAsia="en-GB"/>
              </w:rPr>
            </w:pPr>
            <w:r w:rsidRPr="002C7460">
              <w:rPr>
                <w:color w:val="000000"/>
                <w:sz w:val="20"/>
                <w:szCs w:val="20"/>
                <w:lang w:eastAsia="en-GB"/>
              </w:rPr>
              <w:t>13.24</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AB50F10" w14:textId="77777777" w:rsidR="00AD3BB2" w:rsidRPr="002C7460" w:rsidRDefault="00AD3BB2" w:rsidP="008C5C5E">
            <w:pPr>
              <w:jc w:val="right"/>
              <w:rPr>
                <w:color w:val="000000"/>
                <w:sz w:val="20"/>
                <w:szCs w:val="20"/>
                <w:lang w:eastAsia="en-GB"/>
              </w:rPr>
            </w:pPr>
            <w:r w:rsidRPr="002C7460">
              <w:rPr>
                <w:color w:val="000000"/>
                <w:sz w:val="20"/>
                <w:szCs w:val="20"/>
                <w:lang w:eastAsia="en-GB"/>
              </w:rPr>
              <w:t>4.55</w:t>
            </w:r>
          </w:p>
        </w:tc>
      </w:tr>
      <w:tr w:rsidR="00AD3BB2" w:rsidRPr="002C7460" w14:paraId="08F5CF2C" w14:textId="77777777" w:rsidTr="008C5C5E">
        <w:trPr>
          <w:trHeight w:val="255"/>
        </w:trPr>
        <w:tc>
          <w:tcPr>
            <w:tcW w:w="9628" w:type="dxa"/>
            <w:gridSpan w:val="7"/>
            <w:tcBorders>
              <w:top w:val="single" w:sz="4" w:space="0" w:color="auto"/>
              <w:left w:val="single" w:sz="4" w:space="0" w:color="auto"/>
              <w:bottom w:val="single" w:sz="4" w:space="0" w:color="auto"/>
              <w:right w:val="single" w:sz="4" w:space="0" w:color="auto"/>
            </w:tcBorders>
            <w:noWrap/>
            <w:vAlign w:val="bottom"/>
            <w:hideMark/>
          </w:tcPr>
          <w:p w14:paraId="1562C394" w14:textId="77777777" w:rsidR="00AD3BB2" w:rsidRPr="002C7460" w:rsidRDefault="00AD3BB2" w:rsidP="008C5C5E">
            <w:pPr>
              <w:rPr>
                <w:sz w:val="20"/>
                <w:szCs w:val="20"/>
                <w:lang w:eastAsia="en-GB"/>
              </w:rPr>
            </w:pPr>
            <w:r w:rsidRPr="002C7460">
              <w:rPr>
                <w:b/>
                <w:bCs/>
                <w:color w:val="000000"/>
                <w:sz w:val="20"/>
                <w:szCs w:val="20"/>
                <w:lang w:eastAsia="en-GB"/>
              </w:rPr>
              <w:t>Skin associated dose</w:t>
            </w:r>
          </w:p>
        </w:tc>
      </w:tr>
      <w:tr w:rsidR="00AD3BB2" w:rsidRPr="002C7460" w14:paraId="12A0A1B4"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59198C9F" w14:textId="77777777" w:rsidR="00AD3BB2" w:rsidRPr="002C7460" w:rsidRDefault="00AD3BB2" w:rsidP="008C5C5E">
            <w:pPr>
              <w:rPr>
                <w:color w:val="000000"/>
                <w:sz w:val="20"/>
                <w:szCs w:val="20"/>
                <w:lang w:eastAsia="en-GB"/>
              </w:rPr>
            </w:pPr>
            <w:r w:rsidRPr="002C7460">
              <w:rPr>
                <w:color w:val="000000"/>
                <w:sz w:val="20"/>
                <w:szCs w:val="20"/>
                <w:lang w:eastAsia="en-GB"/>
              </w:rPr>
              <w:t>Tape strips 1-2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44348E19"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F3C22DC"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1121A3B"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E8507C7"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70881590" w14:textId="77777777" w:rsidR="00AD3BB2" w:rsidRPr="002C7460" w:rsidRDefault="00AD3BB2" w:rsidP="008C5C5E">
            <w:pPr>
              <w:jc w:val="right"/>
              <w:rPr>
                <w:color w:val="000000"/>
                <w:sz w:val="20"/>
                <w:szCs w:val="20"/>
                <w:lang w:eastAsia="en-GB"/>
              </w:rPr>
            </w:pPr>
            <w:r w:rsidRPr="002C7460">
              <w:rPr>
                <w:color w:val="000000"/>
                <w:sz w:val="20"/>
                <w:szCs w:val="20"/>
                <w:lang w:eastAsia="en-GB"/>
              </w:rPr>
              <w:t>0.76</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FB01EF6" w14:textId="77777777" w:rsidR="00AD3BB2" w:rsidRPr="002C7460" w:rsidRDefault="00AD3BB2" w:rsidP="008C5C5E">
            <w:pPr>
              <w:jc w:val="right"/>
              <w:rPr>
                <w:color w:val="000000"/>
                <w:sz w:val="20"/>
                <w:szCs w:val="20"/>
                <w:lang w:eastAsia="en-GB"/>
              </w:rPr>
            </w:pPr>
            <w:r w:rsidRPr="002C7460">
              <w:rPr>
                <w:color w:val="000000"/>
                <w:sz w:val="20"/>
                <w:szCs w:val="20"/>
                <w:lang w:eastAsia="en-GB"/>
              </w:rPr>
              <w:t>1.55</w:t>
            </w:r>
          </w:p>
        </w:tc>
      </w:tr>
      <w:tr w:rsidR="00AD3BB2" w:rsidRPr="002C7460" w14:paraId="30563310"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3768442B" w14:textId="77777777" w:rsidR="00AD3BB2" w:rsidRPr="002C7460" w:rsidRDefault="00AD3BB2" w:rsidP="008C5C5E">
            <w:pPr>
              <w:rPr>
                <w:color w:val="000000"/>
                <w:sz w:val="20"/>
                <w:szCs w:val="20"/>
                <w:lang w:eastAsia="en-GB"/>
              </w:rPr>
            </w:pPr>
            <w:r w:rsidRPr="002C7460">
              <w:rPr>
                <w:color w:val="000000"/>
                <w:sz w:val="20"/>
                <w:szCs w:val="20"/>
                <w:lang w:eastAsia="en-GB"/>
              </w:rPr>
              <w:t>Tape strips 3-20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60BEDEE"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2B381CE"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B87741C"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67E1975"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0.06</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EA392B1" w14:textId="77777777" w:rsidR="00AD3BB2" w:rsidRPr="002C7460" w:rsidRDefault="00AD3BB2" w:rsidP="008C5C5E">
            <w:pPr>
              <w:jc w:val="right"/>
              <w:rPr>
                <w:color w:val="000000"/>
                <w:sz w:val="20"/>
                <w:szCs w:val="20"/>
                <w:lang w:eastAsia="en-GB"/>
              </w:rPr>
            </w:pPr>
            <w:r w:rsidRPr="002C7460">
              <w:rPr>
                <w:color w:val="000000"/>
                <w:sz w:val="20"/>
                <w:szCs w:val="20"/>
                <w:lang w:eastAsia="en-GB"/>
              </w:rPr>
              <w:t>2.06</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43F6D70" w14:textId="77777777" w:rsidR="00AD3BB2" w:rsidRPr="002C7460" w:rsidRDefault="00AD3BB2" w:rsidP="008C5C5E">
            <w:pPr>
              <w:jc w:val="right"/>
              <w:rPr>
                <w:color w:val="000000"/>
                <w:sz w:val="20"/>
                <w:szCs w:val="20"/>
                <w:lang w:eastAsia="en-GB"/>
              </w:rPr>
            </w:pPr>
            <w:r w:rsidRPr="002C7460">
              <w:rPr>
                <w:color w:val="000000"/>
                <w:sz w:val="20"/>
                <w:szCs w:val="20"/>
                <w:lang w:eastAsia="en-GB"/>
              </w:rPr>
              <w:t>1.96</w:t>
            </w:r>
          </w:p>
        </w:tc>
      </w:tr>
      <w:tr w:rsidR="00AD3BB2" w:rsidRPr="002C7460" w14:paraId="606DAD2C"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75F1AA53" w14:textId="77777777" w:rsidR="00AD3BB2" w:rsidRPr="002C7460" w:rsidRDefault="00AD3BB2" w:rsidP="008C5C5E">
            <w:pPr>
              <w:rPr>
                <w:color w:val="000000"/>
                <w:sz w:val="20"/>
                <w:szCs w:val="20"/>
                <w:lang w:eastAsia="en-GB"/>
              </w:rPr>
            </w:pPr>
            <w:r w:rsidRPr="002C7460">
              <w:rPr>
                <w:color w:val="000000"/>
                <w:sz w:val="20"/>
                <w:szCs w:val="20"/>
                <w:lang w:eastAsia="en-GB"/>
              </w:rPr>
              <w:t>Skin preparation</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3203739"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5F37654"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80F2838"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0.04</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886AC8F"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0.03</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196B6FA" w14:textId="77777777" w:rsidR="00AD3BB2" w:rsidRPr="002C7460" w:rsidRDefault="00AD3BB2" w:rsidP="008C5C5E">
            <w:pPr>
              <w:jc w:val="right"/>
              <w:rPr>
                <w:color w:val="000000"/>
                <w:sz w:val="20"/>
                <w:szCs w:val="20"/>
                <w:lang w:eastAsia="en-GB"/>
              </w:rPr>
            </w:pPr>
            <w:r w:rsidRPr="002C7460">
              <w:rPr>
                <w:color w:val="000000"/>
                <w:sz w:val="20"/>
                <w:szCs w:val="20"/>
                <w:lang w:eastAsia="en-GB"/>
              </w:rPr>
              <w:t>1.28</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DF6642C" w14:textId="77777777" w:rsidR="00AD3BB2" w:rsidRPr="002C7460" w:rsidRDefault="00AD3BB2" w:rsidP="008C5C5E">
            <w:pPr>
              <w:jc w:val="right"/>
              <w:rPr>
                <w:color w:val="000000"/>
                <w:sz w:val="20"/>
                <w:szCs w:val="20"/>
                <w:lang w:eastAsia="en-GB"/>
              </w:rPr>
            </w:pPr>
            <w:r w:rsidRPr="002C7460">
              <w:rPr>
                <w:color w:val="000000"/>
                <w:sz w:val="20"/>
                <w:szCs w:val="20"/>
                <w:lang w:eastAsia="en-GB"/>
              </w:rPr>
              <w:t>0.83</w:t>
            </w:r>
          </w:p>
        </w:tc>
      </w:tr>
      <w:tr w:rsidR="00AD3BB2" w:rsidRPr="002C7460" w14:paraId="16009084" w14:textId="77777777" w:rsidTr="008C5C5E">
        <w:trPr>
          <w:trHeight w:val="255"/>
        </w:trPr>
        <w:tc>
          <w:tcPr>
            <w:tcW w:w="9628" w:type="dxa"/>
            <w:gridSpan w:val="7"/>
            <w:tcBorders>
              <w:top w:val="single" w:sz="4" w:space="0" w:color="auto"/>
              <w:left w:val="single" w:sz="4" w:space="0" w:color="auto"/>
              <w:bottom w:val="single" w:sz="4" w:space="0" w:color="auto"/>
              <w:right w:val="single" w:sz="4" w:space="0" w:color="auto"/>
            </w:tcBorders>
            <w:noWrap/>
            <w:vAlign w:val="bottom"/>
            <w:hideMark/>
          </w:tcPr>
          <w:p w14:paraId="6A994BDF" w14:textId="77777777" w:rsidR="00AD3BB2" w:rsidRPr="002C7460" w:rsidRDefault="00AD3BB2" w:rsidP="008C5C5E">
            <w:pPr>
              <w:rPr>
                <w:sz w:val="20"/>
                <w:szCs w:val="20"/>
                <w:lang w:eastAsia="en-GB"/>
              </w:rPr>
            </w:pPr>
            <w:r w:rsidRPr="002C7460">
              <w:rPr>
                <w:b/>
                <w:bCs/>
                <w:color w:val="000000"/>
                <w:sz w:val="20"/>
                <w:szCs w:val="20"/>
                <w:lang w:eastAsia="en-GB"/>
              </w:rPr>
              <w:t>Absorbed dose</w:t>
            </w:r>
          </w:p>
        </w:tc>
      </w:tr>
      <w:tr w:rsidR="00AD3BB2" w:rsidRPr="002C7460" w14:paraId="0C5C2BBB"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2EB4DE03" w14:textId="77777777" w:rsidR="00AD3BB2" w:rsidRPr="002C7460" w:rsidRDefault="00AD3BB2" w:rsidP="008C5C5E">
            <w:pPr>
              <w:rPr>
                <w:color w:val="000000"/>
                <w:sz w:val="20"/>
                <w:szCs w:val="20"/>
                <w:lang w:eastAsia="en-GB"/>
              </w:rPr>
            </w:pPr>
            <w:r w:rsidRPr="002C7460">
              <w:rPr>
                <w:color w:val="000000"/>
                <w:sz w:val="20"/>
                <w:szCs w:val="20"/>
                <w:lang w:eastAsia="en-GB"/>
              </w:rPr>
              <w:t>Receptor fluid</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BB5EC8F"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D411120"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0.18</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43AD71D" w14:textId="77777777" w:rsidR="00AD3BB2" w:rsidRPr="002C7460" w:rsidRDefault="00AD3BB2" w:rsidP="008C5C5E">
            <w:pPr>
              <w:jc w:val="right"/>
              <w:rPr>
                <w:color w:val="000000"/>
                <w:sz w:val="20"/>
                <w:szCs w:val="20"/>
                <w:lang w:eastAsia="en-GB"/>
              </w:rPr>
            </w:pPr>
            <w:r w:rsidRPr="002C7460">
              <w:rPr>
                <w:color w:val="000000"/>
                <w:sz w:val="20"/>
                <w:szCs w:val="20"/>
                <w:lang w:eastAsia="en-GB"/>
              </w:rPr>
              <w:t>0.78</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05B28E2" w14:textId="77777777" w:rsidR="00AD3BB2" w:rsidRPr="002C7460" w:rsidRDefault="00AD3BB2" w:rsidP="008C5C5E">
            <w:pPr>
              <w:jc w:val="right"/>
              <w:rPr>
                <w:color w:val="000000"/>
                <w:sz w:val="20"/>
                <w:szCs w:val="20"/>
                <w:lang w:eastAsia="en-GB"/>
              </w:rPr>
            </w:pPr>
            <w:r w:rsidRPr="002C7460">
              <w:rPr>
                <w:color w:val="000000"/>
                <w:sz w:val="20"/>
                <w:szCs w:val="20"/>
                <w:lang w:eastAsia="en-GB"/>
              </w:rPr>
              <w:t>0.43</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43C4C88" w14:textId="77777777" w:rsidR="00AD3BB2" w:rsidRPr="002C7460" w:rsidRDefault="00AD3BB2" w:rsidP="008C5C5E">
            <w:pPr>
              <w:jc w:val="right"/>
              <w:rPr>
                <w:color w:val="000000"/>
                <w:sz w:val="20"/>
                <w:szCs w:val="20"/>
                <w:lang w:eastAsia="en-GB"/>
              </w:rPr>
            </w:pPr>
            <w:r w:rsidRPr="002C7460">
              <w:rPr>
                <w:color w:val="000000"/>
                <w:sz w:val="20"/>
                <w:szCs w:val="20"/>
                <w:lang w:eastAsia="en-GB"/>
              </w:rPr>
              <w:t>19.91</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850BC7F" w14:textId="77777777" w:rsidR="00AD3BB2" w:rsidRPr="002C7460" w:rsidRDefault="00AD3BB2" w:rsidP="008C5C5E">
            <w:pPr>
              <w:jc w:val="right"/>
              <w:rPr>
                <w:color w:val="000000"/>
                <w:sz w:val="20"/>
                <w:szCs w:val="20"/>
                <w:lang w:eastAsia="en-GB"/>
              </w:rPr>
            </w:pPr>
            <w:r w:rsidRPr="002C7460">
              <w:rPr>
                <w:color w:val="000000"/>
                <w:sz w:val="20"/>
                <w:szCs w:val="20"/>
                <w:lang w:eastAsia="en-GB"/>
              </w:rPr>
              <w:t>4.78</w:t>
            </w:r>
          </w:p>
        </w:tc>
      </w:tr>
      <w:tr w:rsidR="00AD3BB2" w:rsidRPr="002C7460" w14:paraId="61D5B0DD"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4706655F" w14:textId="77777777" w:rsidR="00AD3BB2" w:rsidRPr="002C7460" w:rsidRDefault="00AD3BB2" w:rsidP="008C5C5E">
            <w:pPr>
              <w:rPr>
                <w:color w:val="000000"/>
                <w:sz w:val="20"/>
                <w:szCs w:val="20"/>
                <w:lang w:eastAsia="en-GB"/>
              </w:rPr>
            </w:pPr>
            <w:r w:rsidRPr="002C7460">
              <w:rPr>
                <w:color w:val="000000"/>
                <w:sz w:val="20"/>
                <w:szCs w:val="20"/>
                <w:lang w:eastAsia="en-GB"/>
              </w:rPr>
              <w:t>Receptor chamber wash</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B6BCF71"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2020B66"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37C30BB"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E664642"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74A22106"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0.01</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AD9D539" w14:textId="77777777" w:rsidR="00AD3BB2" w:rsidRPr="002C7460" w:rsidRDefault="00AD3BB2" w:rsidP="008C5C5E">
            <w:pPr>
              <w:jc w:val="right"/>
              <w:rPr>
                <w:color w:val="000000"/>
                <w:sz w:val="20"/>
                <w:szCs w:val="20"/>
                <w:lang w:eastAsia="en-GB"/>
              </w:rPr>
            </w:pPr>
            <w:r w:rsidRPr="002C7460">
              <w:rPr>
                <w:color w:val="000000"/>
                <w:sz w:val="20"/>
                <w:szCs w:val="20"/>
                <w:lang w:eastAsia="en-GB"/>
              </w:rPr>
              <w:t>0.01</w:t>
            </w:r>
          </w:p>
        </w:tc>
      </w:tr>
      <w:tr w:rsidR="00AD3BB2" w:rsidRPr="002C7460" w14:paraId="0E3B350E"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5DEF0139" w14:textId="77777777" w:rsidR="00AD3BB2" w:rsidRPr="002C7460" w:rsidRDefault="00AD3BB2" w:rsidP="008C5C5E">
            <w:pPr>
              <w:rPr>
                <w:b/>
                <w:bCs/>
                <w:color w:val="000000"/>
                <w:sz w:val="20"/>
                <w:szCs w:val="20"/>
                <w:lang w:eastAsia="en-GB"/>
              </w:rPr>
            </w:pPr>
            <w:r w:rsidRPr="002C7460">
              <w:rPr>
                <w:b/>
                <w:bCs/>
                <w:color w:val="000000"/>
                <w:sz w:val="20"/>
                <w:szCs w:val="20"/>
                <w:lang w:eastAsia="en-GB"/>
              </w:rPr>
              <w:t>Total recovery</w:t>
            </w:r>
            <w:r w:rsidRPr="002C7460">
              <w:rPr>
                <w:b/>
                <w:bCs/>
                <w:color w:val="000000"/>
                <w:sz w:val="20"/>
                <w:szCs w:val="20"/>
                <w:vertAlign w:val="superscript"/>
                <w:lang w:eastAsia="en-GB"/>
              </w:rPr>
              <w:t>1</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50ED9F9"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94.35</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5CCFF60"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1.22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746DB826"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95.65</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03E8570"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1.47</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991E86F"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92.80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D8EE6DC" w14:textId="77777777" w:rsidR="00AD3BB2" w:rsidRPr="002C7460" w:rsidRDefault="00AD3BB2" w:rsidP="008C5C5E">
            <w:pPr>
              <w:jc w:val="right"/>
              <w:rPr>
                <w:b/>
                <w:bCs/>
                <w:color w:val="000000"/>
                <w:sz w:val="20"/>
                <w:szCs w:val="20"/>
                <w:lang w:eastAsia="en-GB"/>
              </w:rPr>
            </w:pPr>
            <w:r w:rsidRPr="002C7460">
              <w:rPr>
                <w:b/>
                <w:bCs/>
                <w:color w:val="000000"/>
                <w:sz w:val="20"/>
                <w:szCs w:val="20"/>
                <w:lang w:eastAsia="en-GB"/>
              </w:rPr>
              <w:t>1.12</w:t>
            </w:r>
          </w:p>
        </w:tc>
      </w:tr>
      <w:tr w:rsidR="00AD3BB2" w:rsidRPr="002C7460" w14:paraId="2693F996"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106F173B" w14:textId="77777777" w:rsidR="00AD3BB2" w:rsidRPr="002C7460" w:rsidRDefault="00AD3BB2" w:rsidP="008C5C5E">
            <w:pPr>
              <w:rPr>
                <w:color w:val="000000"/>
                <w:sz w:val="20"/>
                <w:szCs w:val="20"/>
                <w:lang w:eastAsia="en-GB"/>
              </w:rPr>
            </w:pPr>
            <w:r w:rsidRPr="002C7460">
              <w:rPr>
                <w:color w:val="000000"/>
                <w:sz w:val="20"/>
                <w:szCs w:val="20"/>
                <w:lang w:eastAsia="en-GB"/>
              </w:rPr>
              <w:t>LLC of t_0.5 absorption</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0DAEE4E" w14:textId="77777777" w:rsidR="00AD3BB2" w:rsidRPr="002C7460" w:rsidRDefault="00AD3BB2" w:rsidP="008C5C5E">
            <w:pPr>
              <w:jc w:val="right"/>
              <w:rPr>
                <w:color w:val="000000"/>
                <w:sz w:val="20"/>
                <w:szCs w:val="20"/>
                <w:lang w:eastAsia="en-GB"/>
              </w:rPr>
            </w:pPr>
            <w:r w:rsidRPr="002C7460">
              <w:rPr>
                <w:color w:val="000000"/>
                <w:sz w:val="20"/>
                <w:szCs w:val="20"/>
                <w:lang w:eastAsia="en-GB"/>
              </w:rPr>
              <w:t>72.74</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9F4DED5" w14:textId="77777777" w:rsidR="00AD3BB2" w:rsidRPr="002C7460" w:rsidRDefault="00AD3BB2" w:rsidP="008C5C5E">
            <w:pPr>
              <w:jc w:val="right"/>
              <w:rPr>
                <w:color w:val="000000"/>
                <w:sz w:val="20"/>
                <w:szCs w:val="20"/>
                <w:lang w:eastAsia="en-GB"/>
              </w:rPr>
            </w:pPr>
            <w:r w:rsidRPr="002C7460">
              <w:rPr>
                <w:color w:val="000000"/>
                <w:sz w:val="20"/>
                <w:szCs w:val="20"/>
                <w:lang w:eastAsia="en-GB"/>
              </w:rPr>
              <w:t>13.49</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2156993" w14:textId="77777777" w:rsidR="00AD3BB2" w:rsidRPr="002C7460" w:rsidRDefault="00AD3BB2" w:rsidP="008C5C5E">
            <w:pPr>
              <w:jc w:val="right"/>
              <w:rPr>
                <w:color w:val="000000"/>
                <w:sz w:val="20"/>
                <w:szCs w:val="20"/>
                <w:lang w:eastAsia="en-GB"/>
              </w:rPr>
            </w:pPr>
            <w:r w:rsidRPr="002C7460">
              <w:rPr>
                <w:color w:val="000000"/>
                <w:sz w:val="20"/>
                <w:szCs w:val="20"/>
                <w:lang w:eastAsia="en-GB"/>
              </w:rPr>
              <w:t>68.83</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A7FD7DD" w14:textId="77777777" w:rsidR="00AD3BB2" w:rsidRPr="002C7460" w:rsidRDefault="00AD3BB2" w:rsidP="008C5C5E">
            <w:pPr>
              <w:jc w:val="right"/>
              <w:rPr>
                <w:color w:val="000000"/>
                <w:sz w:val="20"/>
                <w:szCs w:val="20"/>
                <w:lang w:eastAsia="en-GB"/>
              </w:rPr>
            </w:pPr>
            <w:r w:rsidRPr="002C7460">
              <w:rPr>
                <w:color w:val="000000"/>
                <w:sz w:val="20"/>
                <w:szCs w:val="20"/>
                <w:lang w:eastAsia="en-GB"/>
              </w:rPr>
              <w:t>10.75</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588FA40" w14:textId="77777777" w:rsidR="00AD3BB2" w:rsidRPr="002C7460" w:rsidRDefault="00AD3BB2" w:rsidP="008C5C5E">
            <w:pPr>
              <w:jc w:val="right"/>
              <w:rPr>
                <w:color w:val="000000"/>
                <w:sz w:val="20"/>
                <w:szCs w:val="20"/>
                <w:lang w:eastAsia="en-GB"/>
              </w:rPr>
            </w:pPr>
            <w:r w:rsidRPr="002C7460">
              <w:rPr>
                <w:color w:val="000000"/>
                <w:sz w:val="20"/>
                <w:szCs w:val="20"/>
                <w:lang w:eastAsia="en-GB"/>
              </w:rPr>
              <w:t>68.42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2F5463A" w14:textId="77777777" w:rsidR="00AD3BB2" w:rsidRPr="002C7460" w:rsidRDefault="00AD3BB2" w:rsidP="008C5C5E">
            <w:pPr>
              <w:jc w:val="right"/>
              <w:rPr>
                <w:color w:val="000000"/>
                <w:sz w:val="20"/>
                <w:szCs w:val="20"/>
                <w:lang w:eastAsia="en-GB"/>
              </w:rPr>
            </w:pPr>
            <w:r w:rsidRPr="002C7460">
              <w:rPr>
                <w:color w:val="000000"/>
                <w:sz w:val="20"/>
                <w:szCs w:val="20"/>
                <w:lang w:eastAsia="en-GB"/>
              </w:rPr>
              <w:t>11.43</w:t>
            </w:r>
          </w:p>
        </w:tc>
      </w:tr>
      <w:tr w:rsidR="00AD3BB2" w:rsidRPr="002C7460" w14:paraId="221AF1E0"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15DAB328" w14:textId="77777777" w:rsidR="00AD3BB2" w:rsidRPr="002C7460" w:rsidRDefault="00AD3BB2" w:rsidP="008C5C5E">
            <w:pPr>
              <w:rPr>
                <w:color w:val="000000"/>
                <w:sz w:val="20"/>
                <w:szCs w:val="20"/>
                <w:lang w:eastAsia="en-GB"/>
              </w:rPr>
            </w:pPr>
            <w:r w:rsidRPr="002C7460">
              <w:rPr>
                <w:color w:val="000000"/>
                <w:sz w:val="20"/>
                <w:szCs w:val="20"/>
                <w:lang w:eastAsia="en-GB"/>
              </w:rPr>
              <w:t>Absorption complete?</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0217B9D6" w14:textId="77777777" w:rsidR="00AD3BB2" w:rsidRPr="002C7460" w:rsidRDefault="00AD3BB2" w:rsidP="008C5C5E">
            <w:pPr>
              <w:jc w:val="center"/>
              <w:rPr>
                <w:color w:val="000000"/>
                <w:sz w:val="20"/>
                <w:szCs w:val="20"/>
                <w:lang w:eastAsia="en-GB"/>
              </w:rPr>
            </w:pPr>
            <w:r w:rsidRPr="002C7460">
              <w:rPr>
                <w:color w:val="000000"/>
                <w:sz w:val="20"/>
                <w:szCs w:val="20"/>
                <w:lang w:eastAsia="en-GB"/>
              </w:rPr>
              <w:t>No</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6340F1F9" w14:textId="77777777" w:rsidR="00AD3BB2" w:rsidRPr="002C7460" w:rsidRDefault="00AD3BB2" w:rsidP="008C5C5E">
            <w:pPr>
              <w:jc w:val="center"/>
              <w:rPr>
                <w:color w:val="000000"/>
                <w:sz w:val="20"/>
                <w:szCs w:val="20"/>
                <w:lang w:eastAsia="en-GB"/>
              </w:rPr>
            </w:pPr>
            <w:r w:rsidRPr="002C7460">
              <w:rPr>
                <w:color w:val="000000"/>
                <w:sz w:val="20"/>
                <w:szCs w:val="20"/>
                <w:lang w:eastAsia="en-GB"/>
              </w:rPr>
              <w:t>No</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4D8FD63E" w14:textId="77777777" w:rsidR="00AD3BB2" w:rsidRPr="002C7460" w:rsidRDefault="00AD3BB2" w:rsidP="008C5C5E">
            <w:pPr>
              <w:jc w:val="center"/>
              <w:rPr>
                <w:color w:val="000000"/>
                <w:sz w:val="20"/>
                <w:szCs w:val="20"/>
                <w:lang w:eastAsia="en-GB"/>
              </w:rPr>
            </w:pPr>
            <w:r w:rsidRPr="002C7460">
              <w:rPr>
                <w:color w:val="000000"/>
                <w:sz w:val="20"/>
                <w:szCs w:val="20"/>
                <w:lang w:eastAsia="en-GB"/>
              </w:rPr>
              <w:t>No</w:t>
            </w:r>
          </w:p>
        </w:tc>
      </w:tr>
      <w:tr w:rsidR="00AD3BB2" w:rsidRPr="002C7460" w14:paraId="38646910"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7EBDE0AF" w14:textId="77777777" w:rsidR="00AD3BB2" w:rsidRPr="002C7460" w:rsidRDefault="00AD3BB2" w:rsidP="008C5C5E">
            <w:pPr>
              <w:rPr>
                <w:color w:val="000000"/>
                <w:sz w:val="20"/>
                <w:szCs w:val="20"/>
                <w:lang w:eastAsia="en-GB"/>
              </w:rPr>
            </w:pPr>
            <w:r w:rsidRPr="002C7460">
              <w:rPr>
                <w:color w:val="000000"/>
                <w:sz w:val="20"/>
                <w:szCs w:val="20"/>
                <w:lang w:eastAsia="en-GB"/>
              </w:rPr>
              <w:t>Measured absorption, if LLC of t_0.5&lt;=75%</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5619042"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AE82964" w14:textId="77777777" w:rsidR="00AD3BB2" w:rsidRPr="002C7460" w:rsidRDefault="00AD3BB2" w:rsidP="008C5C5E">
            <w:pPr>
              <w:jc w:val="right"/>
              <w:rPr>
                <w:color w:val="000000"/>
                <w:sz w:val="20"/>
                <w:szCs w:val="20"/>
                <w:lang w:eastAsia="en-GB"/>
              </w:rPr>
            </w:pPr>
            <w:r w:rsidRPr="002C7460">
              <w:rPr>
                <w:color w:val="000000"/>
                <w:sz w:val="20"/>
                <w:szCs w:val="20"/>
                <w:lang w:eastAsia="en-GB"/>
              </w:rPr>
              <w:t>0.18</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5788AD01" w14:textId="77777777" w:rsidR="00AD3BB2" w:rsidRPr="002C7460" w:rsidRDefault="00AD3BB2" w:rsidP="008C5C5E">
            <w:pPr>
              <w:jc w:val="right"/>
              <w:rPr>
                <w:color w:val="000000"/>
                <w:sz w:val="20"/>
                <w:szCs w:val="20"/>
                <w:lang w:eastAsia="en-GB"/>
              </w:rPr>
            </w:pPr>
            <w:r w:rsidRPr="002C7460">
              <w:rPr>
                <w:color w:val="000000"/>
                <w:sz w:val="20"/>
                <w:szCs w:val="20"/>
                <w:lang w:eastAsia="en-GB"/>
              </w:rPr>
              <w:t>0.86</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161EABD" w14:textId="77777777" w:rsidR="00AD3BB2" w:rsidRPr="002C7460" w:rsidRDefault="00AD3BB2" w:rsidP="008C5C5E">
            <w:pPr>
              <w:jc w:val="right"/>
              <w:rPr>
                <w:color w:val="000000"/>
                <w:sz w:val="20"/>
                <w:szCs w:val="20"/>
                <w:lang w:eastAsia="en-GB"/>
              </w:rPr>
            </w:pPr>
            <w:r w:rsidRPr="002C7460">
              <w:rPr>
                <w:color w:val="000000"/>
                <w:sz w:val="20"/>
                <w:szCs w:val="20"/>
                <w:lang w:eastAsia="en-GB"/>
              </w:rPr>
              <w:t>0.42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477134E" w14:textId="77777777" w:rsidR="00AD3BB2" w:rsidRPr="002C7460" w:rsidRDefault="00AD3BB2" w:rsidP="008C5C5E">
            <w:pPr>
              <w:jc w:val="right"/>
              <w:rPr>
                <w:color w:val="000000"/>
                <w:sz w:val="20"/>
                <w:szCs w:val="20"/>
                <w:lang w:eastAsia="en-GB"/>
              </w:rPr>
            </w:pPr>
            <w:r w:rsidRPr="002C7460">
              <w:rPr>
                <w:color w:val="000000"/>
                <w:sz w:val="20"/>
                <w:szCs w:val="20"/>
                <w:lang w:eastAsia="en-GB"/>
              </w:rPr>
              <w:t>23.26</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372C451E" w14:textId="77777777" w:rsidR="00AD3BB2" w:rsidRPr="002C7460" w:rsidRDefault="00AD3BB2" w:rsidP="008C5C5E">
            <w:pPr>
              <w:jc w:val="right"/>
              <w:rPr>
                <w:color w:val="000000"/>
                <w:sz w:val="20"/>
                <w:szCs w:val="20"/>
                <w:lang w:eastAsia="en-GB"/>
              </w:rPr>
            </w:pPr>
            <w:r w:rsidRPr="002C7460">
              <w:rPr>
                <w:color w:val="000000"/>
                <w:sz w:val="20"/>
                <w:szCs w:val="20"/>
                <w:lang w:eastAsia="en-GB"/>
              </w:rPr>
              <w:t>3.36</w:t>
            </w:r>
          </w:p>
        </w:tc>
      </w:tr>
      <w:tr w:rsidR="00AD3BB2" w:rsidRPr="002C7460" w14:paraId="6F7A7F79"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7F1F6A7E" w14:textId="77777777" w:rsidR="00AD3BB2" w:rsidRPr="002C7460" w:rsidRDefault="00AD3BB2" w:rsidP="008C5C5E">
            <w:pPr>
              <w:rPr>
                <w:color w:val="000000"/>
                <w:sz w:val="20"/>
                <w:szCs w:val="20"/>
                <w:lang w:eastAsia="en-GB"/>
              </w:rPr>
            </w:pPr>
            <w:r w:rsidRPr="002C7460">
              <w:rPr>
                <w:color w:val="000000"/>
                <w:sz w:val="20"/>
                <w:szCs w:val="20"/>
                <w:lang w:eastAsia="en-GB"/>
              </w:rPr>
              <w:t>Measured absorption, if LLC of t_0.5&gt;75%</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73456240"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47D72277"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23521AC1"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FD92AB1"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9479433"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7A0D68CD" w14:textId="77777777" w:rsidR="00AD3BB2" w:rsidRPr="002C7460" w:rsidRDefault="00AD3BB2" w:rsidP="008C5C5E">
            <w:pPr>
              <w:rPr>
                <w:color w:val="000000"/>
                <w:sz w:val="20"/>
                <w:szCs w:val="20"/>
                <w:lang w:eastAsia="en-GB"/>
              </w:rPr>
            </w:pPr>
            <w:r w:rsidRPr="002C7460">
              <w:rPr>
                <w:color w:val="000000"/>
                <w:sz w:val="20"/>
                <w:szCs w:val="20"/>
                <w:lang w:eastAsia="en-GB"/>
              </w:rPr>
              <w:t>N/A</w:t>
            </w:r>
          </w:p>
        </w:tc>
      </w:tr>
      <w:tr w:rsidR="00AD3BB2" w:rsidRPr="002C7460" w14:paraId="5625997B"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497940AA" w14:textId="77777777" w:rsidR="00AD3BB2" w:rsidRPr="002C7460" w:rsidRDefault="00AD3BB2" w:rsidP="008C5C5E">
            <w:pPr>
              <w:rPr>
                <w:color w:val="000000"/>
                <w:sz w:val="20"/>
                <w:szCs w:val="20"/>
                <w:lang w:eastAsia="en-GB"/>
              </w:rPr>
            </w:pPr>
            <w:r w:rsidRPr="002C7460">
              <w:rPr>
                <w:color w:val="000000"/>
                <w:sz w:val="20"/>
                <w:szCs w:val="20"/>
                <w:lang w:eastAsia="en-GB"/>
              </w:rPr>
              <w:t>Measured absorption corrected</w:t>
            </w:r>
            <w:r w:rsidRPr="002C7460">
              <w:rPr>
                <w:color w:val="000000"/>
                <w:sz w:val="20"/>
                <w:szCs w:val="20"/>
                <w:vertAlign w:val="superscript"/>
                <w:lang w:eastAsia="en-GB"/>
              </w:rPr>
              <w:t>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80AF914" w14:textId="77777777" w:rsidR="00AD3BB2" w:rsidRPr="00D72960" w:rsidRDefault="00AD3BB2" w:rsidP="008C5C5E">
            <w:pPr>
              <w:jc w:val="right"/>
              <w:rPr>
                <w:strike/>
                <w:color w:val="7F7F7F" w:themeColor="text1" w:themeTint="80"/>
                <w:sz w:val="20"/>
                <w:szCs w:val="20"/>
                <w:lang w:eastAsia="en-GB"/>
              </w:rPr>
            </w:pPr>
            <w:r w:rsidRPr="00D72960">
              <w:rPr>
                <w:strike/>
                <w:color w:val="7F7F7F" w:themeColor="text1" w:themeTint="80"/>
                <w:sz w:val="20"/>
                <w:szCs w:val="20"/>
                <w:lang w:eastAsia="en-GB"/>
              </w:rPr>
              <w:t>4.09</w:t>
            </w:r>
          </w:p>
          <w:p w14:paraId="4BB28F67" w14:textId="7802214B" w:rsidR="00380EBE" w:rsidRPr="002C7460" w:rsidRDefault="00380EBE" w:rsidP="008C5C5E">
            <w:pPr>
              <w:jc w:val="right"/>
              <w:rPr>
                <w:color w:val="000000"/>
                <w:sz w:val="20"/>
                <w:szCs w:val="20"/>
                <w:lang w:eastAsia="en-GB"/>
              </w:rPr>
            </w:pPr>
            <w:r w:rsidRPr="0027581C">
              <w:rPr>
                <w:sz w:val="20"/>
                <w:szCs w:val="20"/>
                <w:shd w:val="clear" w:color="auto" w:fill="BDD6EE" w:themeFill="accent5" w:themeFillTint="66"/>
                <w:lang w:eastAsia="en-GB"/>
              </w:rPr>
              <w:t>0.11</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04C440D2" w14:textId="77777777" w:rsidR="00AD3BB2" w:rsidRPr="00D72960" w:rsidRDefault="00AD3BB2" w:rsidP="008C5C5E">
            <w:pPr>
              <w:jc w:val="right"/>
              <w:rPr>
                <w:strike/>
                <w:color w:val="7F7F7F" w:themeColor="text1" w:themeTint="80"/>
                <w:sz w:val="20"/>
                <w:szCs w:val="20"/>
                <w:lang w:eastAsia="en-GB"/>
              </w:rPr>
            </w:pPr>
            <w:r w:rsidRPr="00D72960">
              <w:rPr>
                <w:strike/>
                <w:color w:val="7F7F7F" w:themeColor="text1" w:themeTint="80"/>
                <w:sz w:val="20"/>
                <w:szCs w:val="20"/>
                <w:lang w:eastAsia="en-GB"/>
              </w:rPr>
              <w:t>3.43</w:t>
            </w:r>
          </w:p>
          <w:p w14:paraId="1C342D80" w14:textId="77F77474" w:rsidR="00380EBE" w:rsidRPr="002C7460" w:rsidRDefault="00380EBE" w:rsidP="008C5C5E">
            <w:pPr>
              <w:jc w:val="right"/>
              <w:rPr>
                <w:color w:val="000000"/>
                <w:sz w:val="20"/>
                <w:szCs w:val="20"/>
                <w:lang w:eastAsia="en-GB"/>
              </w:rPr>
            </w:pPr>
            <w:r w:rsidRPr="0027581C">
              <w:rPr>
                <w:sz w:val="20"/>
                <w:szCs w:val="20"/>
                <w:shd w:val="clear" w:color="auto" w:fill="BDD6EE" w:themeFill="accent5" w:themeFillTint="66"/>
                <w:lang w:eastAsia="en-GB"/>
              </w:rPr>
              <w:t>0.20</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18C23B21" w14:textId="77777777" w:rsidR="00AD3BB2" w:rsidRPr="002C7460" w:rsidRDefault="00AD3BB2" w:rsidP="008C5C5E">
            <w:pPr>
              <w:jc w:val="right"/>
              <w:rPr>
                <w:color w:val="000000"/>
                <w:sz w:val="20"/>
                <w:szCs w:val="20"/>
                <w:lang w:eastAsia="en-GB"/>
              </w:rPr>
            </w:pPr>
            <w:r w:rsidRPr="002C7460">
              <w:rPr>
                <w:color w:val="000000"/>
                <w:sz w:val="20"/>
                <w:szCs w:val="20"/>
                <w:lang w:eastAsia="en-GB"/>
              </w:rPr>
              <w:t>0.86</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E631A3B" w14:textId="77777777" w:rsidR="00AD3BB2" w:rsidRPr="002C7460" w:rsidRDefault="00AD3BB2" w:rsidP="008C5C5E">
            <w:pPr>
              <w:jc w:val="right"/>
              <w:rPr>
                <w:color w:val="000000"/>
                <w:sz w:val="20"/>
                <w:szCs w:val="20"/>
                <w:lang w:eastAsia="en-GB"/>
              </w:rPr>
            </w:pPr>
            <w:r w:rsidRPr="002C7460">
              <w:rPr>
                <w:color w:val="000000"/>
                <w:sz w:val="20"/>
                <w:szCs w:val="20"/>
                <w:lang w:eastAsia="en-GB"/>
              </w:rPr>
              <w:t>0.42</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AF240F1" w14:textId="77777777" w:rsidR="00AD3BB2" w:rsidRPr="002C7460" w:rsidRDefault="00AD3BB2" w:rsidP="008C5C5E">
            <w:pPr>
              <w:jc w:val="right"/>
              <w:rPr>
                <w:color w:val="000000"/>
                <w:sz w:val="20"/>
                <w:szCs w:val="20"/>
                <w:lang w:eastAsia="en-GB"/>
              </w:rPr>
            </w:pPr>
            <w:r w:rsidRPr="002C7460">
              <w:rPr>
                <w:color w:val="000000"/>
                <w:sz w:val="20"/>
                <w:szCs w:val="20"/>
                <w:lang w:eastAsia="en-GB"/>
              </w:rPr>
              <w:t>25.05</w:t>
            </w:r>
          </w:p>
        </w:tc>
        <w:tc>
          <w:tcPr>
            <w:tcW w:w="948" w:type="dxa"/>
            <w:tcBorders>
              <w:top w:val="single" w:sz="4" w:space="0" w:color="auto"/>
              <w:left w:val="single" w:sz="4" w:space="0" w:color="auto"/>
              <w:bottom w:val="single" w:sz="4" w:space="0" w:color="auto"/>
              <w:right w:val="single" w:sz="4" w:space="0" w:color="auto"/>
            </w:tcBorders>
            <w:noWrap/>
            <w:vAlign w:val="bottom"/>
            <w:hideMark/>
          </w:tcPr>
          <w:p w14:paraId="6AB252F6" w14:textId="77777777" w:rsidR="00AD3BB2" w:rsidRPr="002C7460" w:rsidRDefault="00AD3BB2" w:rsidP="008C5C5E">
            <w:pPr>
              <w:jc w:val="right"/>
              <w:rPr>
                <w:color w:val="000000"/>
                <w:sz w:val="20"/>
                <w:szCs w:val="20"/>
                <w:lang w:eastAsia="en-GB"/>
              </w:rPr>
            </w:pPr>
            <w:r w:rsidRPr="002C7460">
              <w:rPr>
                <w:color w:val="000000"/>
                <w:sz w:val="20"/>
                <w:szCs w:val="20"/>
                <w:lang w:eastAsia="en-GB"/>
              </w:rPr>
              <w:t>3.48</w:t>
            </w:r>
          </w:p>
        </w:tc>
      </w:tr>
      <w:tr w:rsidR="00AD3BB2" w:rsidRPr="002C7460" w14:paraId="7FB096A5"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7B7DF605" w14:textId="77777777" w:rsidR="00AD3BB2" w:rsidRPr="002C7460" w:rsidRDefault="00AD3BB2" w:rsidP="008C5C5E">
            <w:pPr>
              <w:rPr>
                <w:color w:val="000000"/>
                <w:sz w:val="20"/>
                <w:szCs w:val="20"/>
                <w:vertAlign w:val="superscript"/>
                <w:lang w:eastAsia="en-GB"/>
              </w:rPr>
            </w:pPr>
            <w:r w:rsidRPr="002C7460">
              <w:rPr>
                <w:color w:val="000000"/>
                <w:sz w:val="20"/>
                <w:szCs w:val="20"/>
                <w:lang w:eastAsia="en-GB"/>
              </w:rPr>
              <w:t>Relevant absorption estimate</w:t>
            </w:r>
            <w:r w:rsidRPr="002C7460">
              <w:rPr>
                <w:color w:val="000000"/>
                <w:sz w:val="20"/>
                <w:szCs w:val="20"/>
                <w:vertAlign w:val="superscript"/>
                <w:lang w:eastAsia="en-GB"/>
              </w:rPr>
              <w:t>3</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42EA4729" w14:textId="77777777" w:rsidR="00AD3BB2" w:rsidRPr="00D72960" w:rsidRDefault="00AD3BB2" w:rsidP="008C5C5E">
            <w:pPr>
              <w:jc w:val="center"/>
              <w:rPr>
                <w:strike/>
                <w:color w:val="7F7F7F" w:themeColor="text1" w:themeTint="80"/>
                <w:sz w:val="20"/>
                <w:szCs w:val="20"/>
                <w:lang w:eastAsia="en-GB"/>
              </w:rPr>
            </w:pPr>
            <w:r w:rsidRPr="00D72960">
              <w:rPr>
                <w:strike/>
                <w:color w:val="7F7F7F" w:themeColor="text1" w:themeTint="80"/>
                <w:sz w:val="20"/>
                <w:szCs w:val="20"/>
                <w:lang w:eastAsia="en-GB"/>
              </w:rPr>
              <w:t>6.972</w:t>
            </w:r>
          </w:p>
          <w:p w14:paraId="2A542510" w14:textId="3EAC859D" w:rsidR="00380EBE" w:rsidRPr="002C7460" w:rsidRDefault="00380EBE" w:rsidP="008C5C5E">
            <w:pPr>
              <w:jc w:val="center"/>
              <w:rPr>
                <w:color w:val="000000"/>
                <w:sz w:val="20"/>
                <w:szCs w:val="20"/>
                <w:lang w:eastAsia="en-GB"/>
              </w:rPr>
            </w:pPr>
            <w:r w:rsidRPr="0027581C">
              <w:rPr>
                <w:sz w:val="20"/>
                <w:szCs w:val="20"/>
                <w:shd w:val="clear" w:color="auto" w:fill="BDD6EE" w:themeFill="accent5" w:themeFillTint="66"/>
                <w:lang w:eastAsia="en-GB"/>
              </w:rPr>
              <w:t>0.278</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791EAB67" w14:textId="77777777" w:rsidR="00AD3BB2" w:rsidRPr="002C7460" w:rsidRDefault="00AD3BB2" w:rsidP="008C5C5E">
            <w:pPr>
              <w:jc w:val="center"/>
              <w:rPr>
                <w:color w:val="000000"/>
                <w:sz w:val="20"/>
                <w:szCs w:val="20"/>
                <w:lang w:eastAsia="en-GB"/>
              </w:rPr>
            </w:pPr>
            <w:r w:rsidRPr="002C7460">
              <w:rPr>
                <w:color w:val="000000"/>
                <w:sz w:val="20"/>
                <w:szCs w:val="20"/>
                <w:lang w:eastAsia="en-GB"/>
              </w:rPr>
              <w:t>1.213</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28A29165" w14:textId="77777777" w:rsidR="00AD3BB2" w:rsidRPr="002C7460" w:rsidRDefault="00AD3BB2" w:rsidP="008C5C5E">
            <w:pPr>
              <w:jc w:val="center"/>
              <w:rPr>
                <w:color w:val="000000"/>
                <w:sz w:val="20"/>
                <w:szCs w:val="20"/>
                <w:lang w:eastAsia="en-GB"/>
              </w:rPr>
            </w:pPr>
            <w:r w:rsidRPr="002C7460">
              <w:rPr>
                <w:color w:val="000000"/>
                <w:sz w:val="20"/>
                <w:szCs w:val="20"/>
                <w:lang w:eastAsia="en-GB"/>
              </w:rPr>
              <w:t>27.969</w:t>
            </w:r>
          </w:p>
        </w:tc>
      </w:tr>
      <w:tr w:rsidR="00AD3BB2" w:rsidRPr="002C7460" w14:paraId="54C78BE4" w14:textId="77777777" w:rsidTr="008C5C5E">
        <w:trPr>
          <w:trHeight w:val="255"/>
        </w:trPr>
        <w:tc>
          <w:tcPr>
            <w:tcW w:w="3940" w:type="dxa"/>
            <w:tcBorders>
              <w:top w:val="single" w:sz="4" w:space="0" w:color="auto"/>
              <w:left w:val="single" w:sz="4" w:space="0" w:color="auto"/>
              <w:bottom w:val="single" w:sz="4" w:space="0" w:color="auto"/>
              <w:right w:val="single" w:sz="4" w:space="0" w:color="auto"/>
            </w:tcBorders>
            <w:noWrap/>
            <w:vAlign w:val="bottom"/>
            <w:hideMark/>
          </w:tcPr>
          <w:p w14:paraId="349038AB" w14:textId="77777777" w:rsidR="00AD3BB2" w:rsidRPr="002C7460" w:rsidRDefault="00AD3BB2" w:rsidP="008C5C5E">
            <w:pPr>
              <w:rPr>
                <w:color w:val="000000"/>
                <w:sz w:val="20"/>
                <w:szCs w:val="20"/>
                <w:lang w:eastAsia="en-GB"/>
              </w:rPr>
            </w:pPr>
            <w:r w:rsidRPr="002C7460">
              <w:rPr>
                <w:color w:val="000000"/>
                <w:sz w:val="20"/>
                <w:szCs w:val="20"/>
                <w:lang w:eastAsia="en-GB"/>
              </w:rPr>
              <w:t>Final estimate (rounded)</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0C81F045" w14:textId="77777777" w:rsidR="00AD3BB2" w:rsidRPr="00D72960" w:rsidRDefault="00AD3BB2" w:rsidP="008C5C5E">
            <w:pPr>
              <w:jc w:val="center"/>
              <w:rPr>
                <w:b/>
                <w:bCs/>
                <w:strike/>
                <w:color w:val="7F7F7F" w:themeColor="text1" w:themeTint="80"/>
                <w:sz w:val="20"/>
                <w:szCs w:val="20"/>
                <w:lang w:eastAsia="en-GB"/>
              </w:rPr>
            </w:pPr>
            <w:r w:rsidRPr="00D72960">
              <w:rPr>
                <w:b/>
                <w:bCs/>
                <w:strike/>
                <w:color w:val="7F7F7F" w:themeColor="text1" w:themeTint="80"/>
                <w:sz w:val="20"/>
                <w:szCs w:val="20"/>
                <w:lang w:eastAsia="en-GB"/>
              </w:rPr>
              <w:t>7.0</w:t>
            </w:r>
          </w:p>
          <w:p w14:paraId="1BDAD45C" w14:textId="6FEB3FB6" w:rsidR="00D72960" w:rsidRPr="002C7460" w:rsidRDefault="00D72960" w:rsidP="008C5C5E">
            <w:pPr>
              <w:jc w:val="center"/>
              <w:rPr>
                <w:b/>
                <w:bCs/>
                <w:color w:val="000000"/>
                <w:sz w:val="20"/>
                <w:szCs w:val="20"/>
                <w:lang w:eastAsia="en-GB"/>
              </w:rPr>
            </w:pPr>
            <w:r w:rsidRPr="0027581C">
              <w:rPr>
                <w:b/>
                <w:bCs/>
                <w:sz w:val="20"/>
                <w:szCs w:val="20"/>
                <w:shd w:val="clear" w:color="auto" w:fill="BDD6EE" w:themeFill="accent5" w:themeFillTint="66"/>
                <w:lang w:eastAsia="en-GB"/>
              </w:rPr>
              <w:t>0.28</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351197E7"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1.2</w:t>
            </w:r>
          </w:p>
        </w:tc>
        <w:tc>
          <w:tcPr>
            <w:tcW w:w="1896" w:type="dxa"/>
            <w:gridSpan w:val="2"/>
            <w:tcBorders>
              <w:top w:val="single" w:sz="4" w:space="0" w:color="auto"/>
              <w:left w:val="single" w:sz="4" w:space="0" w:color="auto"/>
              <w:bottom w:val="single" w:sz="4" w:space="0" w:color="auto"/>
              <w:right w:val="single" w:sz="4" w:space="0" w:color="auto"/>
            </w:tcBorders>
            <w:noWrap/>
            <w:vAlign w:val="bottom"/>
            <w:hideMark/>
          </w:tcPr>
          <w:p w14:paraId="7EFD4185" w14:textId="77777777" w:rsidR="00AD3BB2" w:rsidRPr="002C7460" w:rsidRDefault="00AD3BB2" w:rsidP="008C5C5E">
            <w:pPr>
              <w:jc w:val="center"/>
              <w:rPr>
                <w:b/>
                <w:bCs/>
                <w:color w:val="000000"/>
                <w:sz w:val="20"/>
                <w:szCs w:val="20"/>
                <w:lang w:eastAsia="en-GB"/>
              </w:rPr>
            </w:pPr>
            <w:r w:rsidRPr="002C7460">
              <w:rPr>
                <w:b/>
                <w:bCs/>
                <w:color w:val="000000"/>
                <w:sz w:val="20"/>
                <w:szCs w:val="20"/>
                <w:lang w:eastAsia="en-GB"/>
              </w:rPr>
              <w:t>28</w:t>
            </w:r>
          </w:p>
        </w:tc>
      </w:tr>
    </w:tbl>
    <w:p w14:paraId="064E9E58" w14:textId="77777777" w:rsidR="00AD3BB2" w:rsidRPr="002C7460" w:rsidRDefault="00AD3BB2" w:rsidP="00AD3BB2">
      <w:pPr>
        <w:keepNext/>
        <w:ind w:left="227" w:hanging="227"/>
        <w:jc w:val="both"/>
        <w:rPr>
          <w:sz w:val="18"/>
          <w:szCs w:val="18"/>
        </w:rPr>
      </w:pPr>
      <w:r w:rsidRPr="002C7460">
        <w:rPr>
          <w:b/>
          <w:bCs/>
          <w:sz w:val="20"/>
          <w:szCs w:val="18"/>
          <w:vertAlign w:val="superscript"/>
        </w:rPr>
        <w:t>1</w:t>
      </w:r>
      <w:r w:rsidRPr="002C7460">
        <w:rPr>
          <w:sz w:val="18"/>
          <w:szCs w:val="18"/>
        </w:rPr>
        <w:t xml:space="preserve"> Values may not calculate exactly due to rounding of figures</w:t>
      </w:r>
    </w:p>
    <w:p w14:paraId="111D5AC2" w14:textId="1A3F7066" w:rsidR="00AD3BB2" w:rsidRDefault="00AD3BB2" w:rsidP="00AD3BB2">
      <w:pPr>
        <w:jc w:val="both"/>
        <w:rPr>
          <w:sz w:val="18"/>
          <w:szCs w:val="16"/>
        </w:rPr>
      </w:pPr>
      <w:r w:rsidRPr="002C7460">
        <w:rPr>
          <w:sz w:val="20"/>
          <w:szCs w:val="18"/>
          <w:vertAlign w:val="superscript"/>
        </w:rPr>
        <w:t xml:space="preserve">2 </w:t>
      </w:r>
      <w:r w:rsidRPr="002C7460">
        <w:rPr>
          <w:sz w:val="16"/>
          <w:szCs w:val="14"/>
        </w:rPr>
        <w:t xml:space="preserve">In </w:t>
      </w:r>
      <w:r w:rsidRPr="002C7460">
        <w:rPr>
          <w:sz w:val="18"/>
          <w:szCs w:val="16"/>
        </w:rPr>
        <w:t>accordance with the EFSA Guidance on Dermal Absorption (EFSA Journal 2017;15(6):4873), if recovery is &lt; 95%, absorption can be corrected by addition of the missing material, or normalisation of the data to 100% recovery.</w:t>
      </w:r>
      <w:r w:rsidR="0010460C">
        <w:rPr>
          <w:sz w:val="18"/>
          <w:szCs w:val="16"/>
        </w:rPr>
        <w:t xml:space="preserve"> </w:t>
      </w:r>
    </w:p>
    <w:p w14:paraId="77CD4E3D" w14:textId="6B3B80DF" w:rsidR="0010460C" w:rsidRPr="002E51AD" w:rsidRDefault="009E2E29" w:rsidP="002E51AD">
      <w:pPr>
        <w:shd w:val="clear" w:color="auto" w:fill="BDD6EE" w:themeFill="accent5" w:themeFillTint="66"/>
        <w:jc w:val="both"/>
        <w:rPr>
          <w:sz w:val="18"/>
          <w:szCs w:val="16"/>
          <w:lang w:val="en-US"/>
        </w:rPr>
      </w:pPr>
      <w:r w:rsidRPr="002E51AD">
        <w:rPr>
          <w:sz w:val="18"/>
          <w:szCs w:val="16"/>
        </w:rPr>
        <w:t>*</w:t>
      </w:r>
      <w:r w:rsidR="00380EBE" w:rsidRPr="002E51AD">
        <w:rPr>
          <w:sz w:val="18"/>
          <w:szCs w:val="16"/>
        </w:rPr>
        <w:t xml:space="preserve"> </w:t>
      </w:r>
      <w:r w:rsidR="0010460C" w:rsidRPr="002E51AD">
        <w:rPr>
          <w:sz w:val="18"/>
          <w:szCs w:val="16"/>
        </w:rPr>
        <w:t>In case of the concentrate the missing recovery for the cells was added, however, taking into account that the dermal absorption of the concentrate is higher than the dermal absorption of dilution 1</w:t>
      </w:r>
      <w:r w:rsidRPr="002E51AD">
        <w:rPr>
          <w:sz w:val="18"/>
          <w:szCs w:val="16"/>
        </w:rPr>
        <w:t xml:space="preserve">, the absorption values </w:t>
      </w:r>
      <w:r w:rsidR="00622B38" w:rsidRPr="002E51AD">
        <w:rPr>
          <w:sz w:val="18"/>
          <w:szCs w:val="16"/>
        </w:rPr>
        <w:t>should be</w:t>
      </w:r>
      <w:r w:rsidRPr="002E51AD">
        <w:rPr>
          <w:sz w:val="18"/>
          <w:szCs w:val="16"/>
        </w:rPr>
        <w:t xml:space="preserve"> normalized instead of adding the missing recovery</w:t>
      </w:r>
      <w:r w:rsidR="00380EBE" w:rsidRPr="002E51AD">
        <w:rPr>
          <w:sz w:val="18"/>
          <w:szCs w:val="16"/>
        </w:rPr>
        <w:t>, therefore estimated absorption value for concentrate has been corrected accordingly.</w:t>
      </w:r>
    </w:p>
    <w:p w14:paraId="2E2F6E37" w14:textId="77777777" w:rsidR="00AD3BB2" w:rsidRPr="002C7460" w:rsidRDefault="00AD3BB2" w:rsidP="00AD3BB2">
      <w:pPr>
        <w:jc w:val="both"/>
        <w:rPr>
          <w:sz w:val="20"/>
          <w:szCs w:val="18"/>
        </w:rPr>
      </w:pPr>
      <w:r w:rsidRPr="002C7460">
        <w:rPr>
          <w:sz w:val="20"/>
          <w:szCs w:val="18"/>
          <w:vertAlign w:val="superscript"/>
        </w:rPr>
        <w:t>3</w:t>
      </w:r>
      <w:r w:rsidRPr="002C7460">
        <w:rPr>
          <w:sz w:val="20"/>
          <w:szCs w:val="18"/>
        </w:rPr>
        <w:t xml:space="preserve"> </w:t>
      </w:r>
      <w:r w:rsidRPr="002C7460">
        <w:rPr>
          <w:sz w:val="18"/>
          <w:szCs w:val="16"/>
        </w:rPr>
        <w:t>8 replicates, absorption = mean + 0.84*SD</w:t>
      </w:r>
    </w:p>
    <w:p w14:paraId="6CA3EE1F" w14:textId="77777777" w:rsidR="00AD3BB2" w:rsidRPr="002C7460" w:rsidRDefault="00AD3BB2" w:rsidP="00AD3BB2">
      <w:pPr>
        <w:spacing w:after="120"/>
        <w:jc w:val="both"/>
        <w:rPr>
          <w:sz w:val="20"/>
          <w:szCs w:val="18"/>
          <w:vertAlign w:val="superscript"/>
        </w:rPr>
      </w:pPr>
    </w:p>
    <w:p w14:paraId="742C7914" w14:textId="1110E3B4" w:rsidR="00AD3BB2" w:rsidRPr="007F02E4" w:rsidRDefault="007F5728" w:rsidP="00AD3BB2">
      <w:pPr>
        <w:rPr>
          <w:lang w:val="en-US"/>
        </w:rPr>
      </w:pPr>
      <w:r w:rsidRPr="007F02E4">
        <w:rPr>
          <w:lang w:val="en-US"/>
        </w:rPr>
        <w:t>Please see attached separate Excel file to this section (“EFSA Dermal absorption Guidance”)</w:t>
      </w:r>
    </w:p>
    <w:p w14:paraId="6B8A2CC9" w14:textId="77777777" w:rsidR="007F5728" w:rsidRDefault="007F5728" w:rsidP="00AD3BB2">
      <w:pPr>
        <w:rPr>
          <w:b/>
        </w:rPr>
      </w:pPr>
    </w:p>
    <w:p w14:paraId="692DEACD" w14:textId="77777777" w:rsidR="00AD3BB2" w:rsidRPr="002C7460" w:rsidRDefault="00AD3BB2" w:rsidP="00AD3BB2">
      <w:pPr>
        <w:rPr>
          <w:b/>
        </w:rPr>
      </w:pPr>
      <w:r w:rsidRPr="002C7460">
        <w:rPr>
          <w:b/>
        </w:rPr>
        <w:t>Conclusion/endpoint:</w:t>
      </w:r>
    </w:p>
    <w:p w14:paraId="04787AF1" w14:textId="77777777" w:rsidR="00AD3BB2" w:rsidRPr="002C7460" w:rsidRDefault="00AD3BB2" w:rsidP="00AD3BB2">
      <w:pPr>
        <w:jc w:val="both"/>
      </w:pPr>
      <w:r w:rsidRPr="002C7460">
        <w:t xml:space="preserve">The dermal penetration of propamocarb-HCl formulated as BAS 743 02 F, BAS 743 03 F and BAS 743 03 F spray dilutions through human dermatomed skin was determined in vitro. The dermal penetration estimates to be used for risk assessment were set as follows in accordance with EFSA guidance (EFSA Journal 2017;15(6):4873): </w:t>
      </w:r>
    </w:p>
    <w:p w14:paraId="1D112B92" w14:textId="77777777" w:rsidR="00AD3BB2" w:rsidRPr="002C7460" w:rsidRDefault="00AD3BB2" w:rsidP="00AD3BB2">
      <w:pPr>
        <w:rPr>
          <w:b/>
          <w:sz w:val="24"/>
          <w:szCs w:val="24"/>
          <w:u w:val="single"/>
        </w:rPr>
      </w:pPr>
    </w:p>
    <w:tbl>
      <w:tblPr>
        <w:tblStyle w:val="Tabela-Siatka"/>
        <w:tblW w:w="0" w:type="auto"/>
        <w:tblLook w:val="04A0" w:firstRow="1" w:lastRow="0" w:firstColumn="1" w:lastColumn="0" w:noHBand="0" w:noVBand="1"/>
      </w:tblPr>
      <w:tblGrid>
        <w:gridCol w:w="2336"/>
        <w:gridCol w:w="2337"/>
        <w:gridCol w:w="2337"/>
        <w:gridCol w:w="2337"/>
      </w:tblGrid>
      <w:tr w:rsidR="00AD3BB2" w:rsidRPr="002C7460" w14:paraId="2FB95FE8" w14:textId="77777777" w:rsidTr="008C5C5E">
        <w:tc>
          <w:tcPr>
            <w:tcW w:w="9347" w:type="dxa"/>
            <w:gridSpan w:val="4"/>
            <w:tcBorders>
              <w:top w:val="single" w:sz="4" w:space="0" w:color="auto"/>
              <w:left w:val="single" w:sz="4" w:space="0" w:color="auto"/>
              <w:bottom w:val="single" w:sz="4" w:space="0" w:color="auto"/>
              <w:right w:val="single" w:sz="4" w:space="0" w:color="auto"/>
            </w:tcBorders>
            <w:hideMark/>
          </w:tcPr>
          <w:p w14:paraId="36C14679" w14:textId="77777777" w:rsidR="00AD3BB2" w:rsidRPr="002C7460" w:rsidRDefault="00AD3BB2" w:rsidP="008C5C5E">
            <w:pPr>
              <w:pStyle w:val="RepStandard"/>
              <w:jc w:val="center"/>
              <w:rPr>
                <w:color w:val="000000"/>
                <w:sz w:val="20"/>
                <w:szCs w:val="20"/>
                <w:lang w:val="en-GB" w:eastAsia="en-GB"/>
              </w:rPr>
            </w:pPr>
            <w:r w:rsidRPr="002C7460">
              <w:rPr>
                <w:color w:val="000000"/>
                <w:sz w:val="20"/>
                <w:szCs w:val="20"/>
                <w:lang w:val="en-GB" w:eastAsia="en-GB"/>
              </w:rPr>
              <w:t>Propamocarb-HCl</w:t>
            </w:r>
          </w:p>
        </w:tc>
      </w:tr>
      <w:tr w:rsidR="00AD3BB2" w:rsidRPr="002C7460" w14:paraId="03E8A11C" w14:textId="77777777" w:rsidTr="008C5C5E">
        <w:tc>
          <w:tcPr>
            <w:tcW w:w="2336" w:type="dxa"/>
            <w:vMerge w:val="restart"/>
            <w:tcBorders>
              <w:top w:val="single" w:sz="4" w:space="0" w:color="auto"/>
              <w:left w:val="single" w:sz="4" w:space="0" w:color="auto"/>
              <w:bottom w:val="single" w:sz="4" w:space="0" w:color="auto"/>
              <w:right w:val="single" w:sz="4" w:space="0" w:color="auto"/>
            </w:tcBorders>
            <w:vAlign w:val="center"/>
            <w:hideMark/>
          </w:tcPr>
          <w:p w14:paraId="75A119D9" w14:textId="77777777" w:rsidR="00AD3BB2" w:rsidRPr="002C7460" w:rsidRDefault="00AD3BB2" w:rsidP="008C5C5E">
            <w:pPr>
              <w:pStyle w:val="RepStandard"/>
              <w:jc w:val="center"/>
              <w:rPr>
                <w:sz w:val="20"/>
                <w:szCs w:val="20"/>
                <w:lang w:val="en-GB"/>
              </w:rPr>
            </w:pPr>
            <w:r w:rsidRPr="002C7460">
              <w:rPr>
                <w:color w:val="000000"/>
                <w:sz w:val="20"/>
                <w:szCs w:val="20"/>
                <w:lang w:val="en-GB" w:eastAsia="en-GB"/>
              </w:rPr>
              <w:t>BAS 743 02 F</w:t>
            </w:r>
          </w:p>
        </w:tc>
        <w:tc>
          <w:tcPr>
            <w:tcW w:w="2337" w:type="dxa"/>
            <w:vMerge w:val="restart"/>
            <w:tcBorders>
              <w:top w:val="single" w:sz="4" w:space="0" w:color="auto"/>
              <w:left w:val="single" w:sz="4" w:space="0" w:color="auto"/>
              <w:bottom w:val="single" w:sz="4" w:space="0" w:color="auto"/>
              <w:right w:val="single" w:sz="4" w:space="0" w:color="auto"/>
            </w:tcBorders>
            <w:vAlign w:val="center"/>
            <w:hideMark/>
          </w:tcPr>
          <w:p w14:paraId="4069A07A" w14:textId="77777777" w:rsidR="00AD3BB2" w:rsidRPr="002C7460" w:rsidRDefault="00AD3BB2" w:rsidP="008C5C5E">
            <w:pPr>
              <w:pStyle w:val="RepStandard"/>
              <w:jc w:val="center"/>
              <w:rPr>
                <w:sz w:val="20"/>
                <w:szCs w:val="20"/>
                <w:lang w:val="en-GB"/>
              </w:rPr>
            </w:pPr>
            <w:r w:rsidRPr="002C7460">
              <w:rPr>
                <w:color w:val="000000"/>
                <w:sz w:val="20"/>
                <w:szCs w:val="20"/>
                <w:lang w:val="en-GB" w:eastAsia="en-GB"/>
              </w:rPr>
              <w:t>BAS 743 03 F</w:t>
            </w:r>
          </w:p>
        </w:tc>
        <w:tc>
          <w:tcPr>
            <w:tcW w:w="2337" w:type="dxa"/>
            <w:tcBorders>
              <w:top w:val="single" w:sz="4" w:space="0" w:color="auto"/>
              <w:left w:val="single" w:sz="4" w:space="0" w:color="auto"/>
              <w:bottom w:val="single" w:sz="4" w:space="0" w:color="auto"/>
              <w:right w:val="single" w:sz="4" w:space="0" w:color="auto"/>
            </w:tcBorders>
            <w:hideMark/>
          </w:tcPr>
          <w:p w14:paraId="2F3E51E5" w14:textId="77777777" w:rsidR="00AD3BB2" w:rsidRPr="002C7460" w:rsidRDefault="00AD3BB2" w:rsidP="008C5C5E">
            <w:pPr>
              <w:pStyle w:val="RepStandard"/>
              <w:jc w:val="center"/>
              <w:rPr>
                <w:sz w:val="20"/>
                <w:szCs w:val="20"/>
                <w:lang w:val="en-GB"/>
              </w:rPr>
            </w:pPr>
            <w:r w:rsidRPr="002C7460">
              <w:rPr>
                <w:color w:val="000000"/>
                <w:sz w:val="20"/>
                <w:szCs w:val="20"/>
                <w:lang w:val="en-GB" w:eastAsia="en-GB"/>
              </w:rPr>
              <w:t>BAS 743 03 F</w:t>
            </w:r>
          </w:p>
        </w:tc>
        <w:tc>
          <w:tcPr>
            <w:tcW w:w="2337" w:type="dxa"/>
            <w:tcBorders>
              <w:top w:val="single" w:sz="4" w:space="0" w:color="auto"/>
              <w:left w:val="single" w:sz="4" w:space="0" w:color="auto"/>
              <w:bottom w:val="single" w:sz="4" w:space="0" w:color="auto"/>
              <w:right w:val="single" w:sz="4" w:space="0" w:color="auto"/>
            </w:tcBorders>
            <w:hideMark/>
          </w:tcPr>
          <w:p w14:paraId="04D89569" w14:textId="77777777" w:rsidR="00AD3BB2" w:rsidRPr="002C7460" w:rsidRDefault="00AD3BB2" w:rsidP="008C5C5E">
            <w:pPr>
              <w:pStyle w:val="RepStandard"/>
              <w:jc w:val="center"/>
              <w:rPr>
                <w:sz w:val="20"/>
                <w:szCs w:val="20"/>
                <w:lang w:val="en-GB"/>
              </w:rPr>
            </w:pPr>
            <w:r w:rsidRPr="002C7460">
              <w:rPr>
                <w:color w:val="000000"/>
                <w:sz w:val="20"/>
                <w:szCs w:val="20"/>
                <w:lang w:val="en-GB" w:eastAsia="en-GB"/>
              </w:rPr>
              <w:t>BAS 743 03 F</w:t>
            </w:r>
          </w:p>
        </w:tc>
      </w:tr>
      <w:tr w:rsidR="00AD3BB2" w:rsidRPr="002C7460" w14:paraId="28D21B9F" w14:textId="77777777" w:rsidTr="008C5C5E">
        <w:tc>
          <w:tcPr>
            <w:tcW w:w="0" w:type="auto"/>
            <w:vMerge/>
            <w:tcBorders>
              <w:top w:val="single" w:sz="4" w:space="0" w:color="auto"/>
              <w:left w:val="single" w:sz="4" w:space="0" w:color="auto"/>
              <w:bottom w:val="single" w:sz="4" w:space="0" w:color="auto"/>
              <w:right w:val="single" w:sz="4" w:space="0" w:color="auto"/>
            </w:tcBorders>
            <w:vAlign w:val="center"/>
            <w:hideMark/>
          </w:tcPr>
          <w:p w14:paraId="0E7958FC" w14:textId="77777777" w:rsidR="00AD3BB2" w:rsidRPr="002C7460" w:rsidRDefault="00AD3BB2" w:rsidP="008C5C5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77CA8" w14:textId="77777777" w:rsidR="00AD3BB2" w:rsidRPr="002C7460" w:rsidRDefault="00AD3BB2" w:rsidP="008C5C5E">
            <w:pPr>
              <w:rPr>
                <w:sz w:val="20"/>
                <w:szCs w:val="20"/>
              </w:rPr>
            </w:pPr>
          </w:p>
        </w:tc>
        <w:tc>
          <w:tcPr>
            <w:tcW w:w="2337" w:type="dxa"/>
            <w:tcBorders>
              <w:top w:val="single" w:sz="4" w:space="0" w:color="auto"/>
              <w:left w:val="single" w:sz="4" w:space="0" w:color="auto"/>
              <w:bottom w:val="single" w:sz="4" w:space="0" w:color="auto"/>
              <w:right w:val="single" w:sz="4" w:space="0" w:color="auto"/>
            </w:tcBorders>
            <w:hideMark/>
          </w:tcPr>
          <w:p w14:paraId="17563351" w14:textId="77777777" w:rsidR="00AD3BB2" w:rsidRPr="002C7460" w:rsidRDefault="00AD3BB2" w:rsidP="008C5C5E">
            <w:pPr>
              <w:pStyle w:val="RepStandard"/>
              <w:jc w:val="center"/>
              <w:rPr>
                <w:color w:val="000000"/>
                <w:sz w:val="20"/>
                <w:szCs w:val="20"/>
                <w:lang w:val="en-GB" w:eastAsia="en-GB"/>
              </w:rPr>
            </w:pPr>
            <w:r w:rsidRPr="002C7460">
              <w:rPr>
                <w:sz w:val="20"/>
                <w:szCs w:val="20"/>
                <w:lang w:val="en-GB"/>
              </w:rPr>
              <w:t>1.8 g/L (1:251)</w:t>
            </w:r>
          </w:p>
        </w:tc>
        <w:tc>
          <w:tcPr>
            <w:tcW w:w="2337" w:type="dxa"/>
            <w:tcBorders>
              <w:top w:val="single" w:sz="4" w:space="0" w:color="auto"/>
              <w:left w:val="single" w:sz="4" w:space="0" w:color="auto"/>
              <w:bottom w:val="single" w:sz="4" w:space="0" w:color="auto"/>
              <w:right w:val="single" w:sz="4" w:space="0" w:color="auto"/>
            </w:tcBorders>
            <w:hideMark/>
          </w:tcPr>
          <w:p w14:paraId="60FB6EAF" w14:textId="77777777" w:rsidR="00AD3BB2" w:rsidRPr="002C7460" w:rsidRDefault="00AD3BB2" w:rsidP="008C5C5E">
            <w:pPr>
              <w:pStyle w:val="RepStandard"/>
              <w:jc w:val="center"/>
              <w:rPr>
                <w:color w:val="000000"/>
                <w:sz w:val="20"/>
                <w:szCs w:val="20"/>
                <w:lang w:val="en-GB" w:eastAsia="en-GB"/>
              </w:rPr>
            </w:pPr>
            <w:r w:rsidRPr="002C7460">
              <w:rPr>
                <w:sz w:val="20"/>
                <w:szCs w:val="20"/>
                <w:lang w:val="en-GB"/>
              </w:rPr>
              <w:t>0.6 g/L (1:752)</w:t>
            </w:r>
          </w:p>
        </w:tc>
      </w:tr>
      <w:tr w:rsidR="00AD3BB2" w:rsidRPr="002C7460" w14:paraId="00C07922" w14:textId="77777777" w:rsidTr="008C5C5E">
        <w:tc>
          <w:tcPr>
            <w:tcW w:w="2336" w:type="dxa"/>
            <w:tcBorders>
              <w:top w:val="single" w:sz="4" w:space="0" w:color="auto"/>
              <w:left w:val="single" w:sz="4" w:space="0" w:color="auto"/>
              <w:bottom w:val="single" w:sz="4" w:space="0" w:color="auto"/>
              <w:right w:val="single" w:sz="4" w:space="0" w:color="auto"/>
            </w:tcBorders>
            <w:hideMark/>
          </w:tcPr>
          <w:p w14:paraId="1F7A79C1" w14:textId="77777777" w:rsidR="00AD3BB2" w:rsidRPr="002C7460" w:rsidRDefault="00AD3BB2" w:rsidP="008C5C5E">
            <w:pPr>
              <w:pStyle w:val="RepStandard"/>
              <w:jc w:val="center"/>
              <w:rPr>
                <w:sz w:val="20"/>
                <w:szCs w:val="20"/>
                <w:lang w:val="en-GB"/>
              </w:rPr>
            </w:pPr>
            <w:r w:rsidRPr="002C7460">
              <w:rPr>
                <w:sz w:val="20"/>
                <w:szCs w:val="20"/>
                <w:lang w:val="en-GB"/>
              </w:rPr>
              <w:t>Concentrate</w:t>
            </w:r>
          </w:p>
        </w:tc>
        <w:tc>
          <w:tcPr>
            <w:tcW w:w="2337" w:type="dxa"/>
            <w:tcBorders>
              <w:top w:val="single" w:sz="4" w:space="0" w:color="auto"/>
              <w:left w:val="single" w:sz="4" w:space="0" w:color="auto"/>
              <w:bottom w:val="single" w:sz="4" w:space="0" w:color="auto"/>
              <w:right w:val="single" w:sz="4" w:space="0" w:color="auto"/>
            </w:tcBorders>
            <w:hideMark/>
          </w:tcPr>
          <w:p w14:paraId="389DB688" w14:textId="77777777" w:rsidR="00AD3BB2" w:rsidRPr="002C7460" w:rsidRDefault="00AD3BB2" w:rsidP="008C5C5E">
            <w:pPr>
              <w:pStyle w:val="RepStandard"/>
              <w:jc w:val="center"/>
              <w:rPr>
                <w:sz w:val="20"/>
                <w:szCs w:val="20"/>
                <w:lang w:val="en-GB"/>
              </w:rPr>
            </w:pPr>
            <w:r w:rsidRPr="002C7460">
              <w:rPr>
                <w:sz w:val="20"/>
                <w:szCs w:val="20"/>
                <w:lang w:val="en-GB"/>
              </w:rPr>
              <w:t>Concentrate</w:t>
            </w:r>
          </w:p>
        </w:tc>
        <w:tc>
          <w:tcPr>
            <w:tcW w:w="2337" w:type="dxa"/>
            <w:tcBorders>
              <w:top w:val="single" w:sz="4" w:space="0" w:color="auto"/>
              <w:left w:val="single" w:sz="4" w:space="0" w:color="auto"/>
              <w:bottom w:val="single" w:sz="4" w:space="0" w:color="auto"/>
              <w:right w:val="single" w:sz="4" w:space="0" w:color="auto"/>
            </w:tcBorders>
            <w:hideMark/>
          </w:tcPr>
          <w:p w14:paraId="15705BF2" w14:textId="77777777" w:rsidR="00AD3BB2" w:rsidRPr="002C7460" w:rsidRDefault="00AD3BB2" w:rsidP="008C5C5E">
            <w:pPr>
              <w:pStyle w:val="RepStandard"/>
              <w:jc w:val="center"/>
              <w:rPr>
                <w:sz w:val="20"/>
                <w:szCs w:val="20"/>
                <w:lang w:val="en-GB"/>
              </w:rPr>
            </w:pPr>
            <w:r w:rsidRPr="002C7460">
              <w:rPr>
                <w:color w:val="000000"/>
                <w:sz w:val="20"/>
                <w:szCs w:val="20"/>
                <w:lang w:val="en-GB" w:eastAsia="en-GB"/>
              </w:rPr>
              <w:t>Dilution 1</w:t>
            </w:r>
          </w:p>
        </w:tc>
        <w:tc>
          <w:tcPr>
            <w:tcW w:w="2337" w:type="dxa"/>
            <w:tcBorders>
              <w:top w:val="single" w:sz="4" w:space="0" w:color="auto"/>
              <w:left w:val="single" w:sz="4" w:space="0" w:color="auto"/>
              <w:bottom w:val="single" w:sz="4" w:space="0" w:color="auto"/>
              <w:right w:val="single" w:sz="4" w:space="0" w:color="auto"/>
            </w:tcBorders>
          </w:tcPr>
          <w:p w14:paraId="128412E8" w14:textId="77777777" w:rsidR="00AD3BB2" w:rsidRPr="002C7460" w:rsidRDefault="00AD3BB2" w:rsidP="008C5C5E">
            <w:pPr>
              <w:pStyle w:val="RepStandard"/>
              <w:jc w:val="center"/>
              <w:rPr>
                <w:color w:val="000000"/>
                <w:sz w:val="20"/>
                <w:szCs w:val="20"/>
                <w:lang w:val="en-GB" w:eastAsia="en-GB"/>
              </w:rPr>
            </w:pPr>
            <w:r w:rsidRPr="002C7460">
              <w:rPr>
                <w:color w:val="000000"/>
                <w:sz w:val="20"/>
                <w:szCs w:val="20"/>
                <w:lang w:val="en-GB" w:eastAsia="en-GB"/>
              </w:rPr>
              <w:t xml:space="preserve">Dilution 2 </w:t>
            </w:r>
          </w:p>
          <w:p w14:paraId="6FD60666" w14:textId="77777777" w:rsidR="00AD3BB2" w:rsidRPr="002C7460" w:rsidRDefault="00AD3BB2" w:rsidP="008C5C5E">
            <w:pPr>
              <w:pStyle w:val="RepStandard"/>
              <w:rPr>
                <w:sz w:val="20"/>
                <w:szCs w:val="20"/>
                <w:lang w:val="en-GB"/>
              </w:rPr>
            </w:pPr>
          </w:p>
        </w:tc>
      </w:tr>
      <w:tr w:rsidR="00AD3BB2" w:rsidRPr="002C7460" w14:paraId="20531115" w14:textId="77777777" w:rsidTr="008C5C5E">
        <w:tc>
          <w:tcPr>
            <w:tcW w:w="2336" w:type="dxa"/>
            <w:tcBorders>
              <w:top w:val="single" w:sz="4" w:space="0" w:color="auto"/>
              <w:left w:val="single" w:sz="4" w:space="0" w:color="auto"/>
              <w:bottom w:val="single" w:sz="4" w:space="0" w:color="auto"/>
              <w:right w:val="single" w:sz="4" w:space="0" w:color="auto"/>
            </w:tcBorders>
            <w:hideMark/>
          </w:tcPr>
          <w:p w14:paraId="72F3CD6A" w14:textId="77777777" w:rsidR="00AD3BB2" w:rsidRPr="002C7460" w:rsidRDefault="00AD3BB2" w:rsidP="008C5C5E">
            <w:pPr>
              <w:pStyle w:val="RepStandard"/>
              <w:jc w:val="center"/>
              <w:rPr>
                <w:sz w:val="20"/>
                <w:szCs w:val="20"/>
                <w:lang w:val="en-GB"/>
              </w:rPr>
            </w:pPr>
            <w:r w:rsidRPr="002C7460">
              <w:rPr>
                <w:sz w:val="20"/>
                <w:szCs w:val="20"/>
                <w:lang w:val="en-GB"/>
              </w:rPr>
              <w:t>7.7%</w:t>
            </w:r>
          </w:p>
        </w:tc>
        <w:tc>
          <w:tcPr>
            <w:tcW w:w="2337" w:type="dxa"/>
            <w:tcBorders>
              <w:top w:val="single" w:sz="4" w:space="0" w:color="auto"/>
              <w:left w:val="single" w:sz="4" w:space="0" w:color="auto"/>
              <w:bottom w:val="single" w:sz="4" w:space="0" w:color="auto"/>
              <w:right w:val="single" w:sz="4" w:space="0" w:color="auto"/>
            </w:tcBorders>
            <w:hideMark/>
          </w:tcPr>
          <w:p w14:paraId="62DA4F12" w14:textId="77777777" w:rsidR="00AD3BB2" w:rsidRDefault="00AD3BB2" w:rsidP="008C5C5E">
            <w:pPr>
              <w:pStyle w:val="RepStandard"/>
              <w:jc w:val="center"/>
              <w:rPr>
                <w:sz w:val="20"/>
                <w:szCs w:val="20"/>
                <w:lang w:val="en-GB"/>
              </w:rPr>
            </w:pPr>
            <w:r w:rsidRPr="002C7460">
              <w:rPr>
                <w:sz w:val="20"/>
                <w:szCs w:val="20"/>
                <w:lang w:val="en-GB"/>
              </w:rPr>
              <w:t>7.0%</w:t>
            </w:r>
          </w:p>
          <w:p w14:paraId="0E1C40F7" w14:textId="6C185149" w:rsidR="00462D74" w:rsidRPr="002C7460" w:rsidRDefault="00462D74" w:rsidP="008C5C5E">
            <w:pPr>
              <w:pStyle w:val="RepStandard"/>
              <w:jc w:val="center"/>
              <w:rPr>
                <w:sz w:val="20"/>
                <w:szCs w:val="20"/>
                <w:lang w:val="en-GB"/>
              </w:rPr>
            </w:pPr>
            <w:r w:rsidRPr="0027581C">
              <w:rPr>
                <w:sz w:val="20"/>
                <w:szCs w:val="20"/>
                <w:shd w:val="clear" w:color="auto" w:fill="BDD6EE" w:themeFill="accent5" w:themeFillTint="66"/>
                <w:lang w:val="en-GB"/>
              </w:rPr>
              <w:t>0.28%</w:t>
            </w:r>
          </w:p>
        </w:tc>
        <w:tc>
          <w:tcPr>
            <w:tcW w:w="2337" w:type="dxa"/>
            <w:tcBorders>
              <w:top w:val="single" w:sz="4" w:space="0" w:color="auto"/>
              <w:left w:val="single" w:sz="4" w:space="0" w:color="auto"/>
              <w:bottom w:val="single" w:sz="4" w:space="0" w:color="auto"/>
              <w:right w:val="single" w:sz="4" w:space="0" w:color="auto"/>
            </w:tcBorders>
            <w:hideMark/>
          </w:tcPr>
          <w:p w14:paraId="6CF5007F" w14:textId="77777777" w:rsidR="00AD3BB2" w:rsidRPr="002C7460" w:rsidRDefault="00AD3BB2" w:rsidP="008C5C5E">
            <w:pPr>
              <w:pStyle w:val="RepStandard"/>
              <w:jc w:val="center"/>
              <w:rPr>
                <w:sz w:val="20"/>
                <w:szCs w:val="20"/>
                <w:lang w:val="en-GB"/>
              </w:rPr>
            </w:pPr>
            <w:r w:rsidRPr="002C7460">
              <w:rPr>
                <w:sz w:val="20"/>
                <w:szCs w:val="20"/>
                <w:lang w:val="en-GB"/>
              </w:rPr>
              <w:t>1.2%</w:t>
            </w:r>
          </w:p>
        </w:tc>
        <w:tc>
          <w:tcPr>
            <w:tcW w:w="2337" w:type="dxa"/>
            <w:tcBorders>
              <w:top w:val="single" w:sz="4" w:space="0" w:color="auto"/>
              <w:left w:val="single" w:sz="4" w:space="0" w:color="auto"/>
              <w:bottom w:val="single" w:sz="4" w:space="0" w:color="auto"/>
              <w:right w:val="single" w:sz="4" w:space="0" w:color="auto"/>
            </w:tcBorders>
            <w:hideMark/>
          </w:tcPr>
          <w:p w14:paraId="0E20EDE5" w14:textId="77777777" w:rsidR="00AD3BB2" w:rsidRPr="002C7460" w:rsidRDefault="00AD3BB2" w:rsidP="008C5C5E">
            <w:pPr>
              <w:pStyle w:val="RepStandard"/>
              <w:jc w:val="center"/>
              <w:rPr>
                <w:sz w:val="20"/>
                <w:szCs w:val="20"/>
                <w:lang w:val="en-GB"/>
              </w:rPr>
            </w:pPr>
            <w:r w:rsidRPr="002C7460">
              <w:rPr>
                <w:sz w:val="20"/>
                <w:szCs w:val="20"/>
                <w:lang w:val="en-GB"/>
              </w:rPr>
              <w:t>28%</w:t>
            </w:r>
          </w:p>
        </w:tc>
      </w:tr>
    </w:tbl>
    <w:p w14:paraId="4F3A555F" w14:textId="2D0F4DFD" w:rsidR="008A52C5" w:rsidRDefault="008A52C5" w:rsidP="008A52C5">
      <w:bookmarkStart w:id="653" w:name="_Toc111951416"/>
      <w:bookmarkStart w:id="654" w:name="_Toc240611824"/>
      <w:bookmarkStart w:id="655" w:name="_Toc300147943"/>
      <w:bookmarkStart w:id="656" w:name="_Toc304462639"/>
      <w:bookmarkStart w:id="657" w:name="_Toc314067839"/>
      <w:bookmarkStart w:id="658" w:name="_Toc314122126"/>
      <w:bookmarkStart w:id="659" w:name="_Toc314129297"/>
      <w:bookmarkStart w:id="660" w:name="_Toc314142411"/>
      <w:bookmarkStart w:id="661" w:name="_Toc314557426"/>
      <w:bookmarkStart w:id="662" w:name="_Toc314557684"/>
      <w:bookmarkStart w:id="663" w:name="_Toc328552282"/>
      <w:bookmarkStart w:id="664" w:name="_Toc332020631"/>
      <w:bookmarkStart w:id="665" w:name="_Toc332203475"/>
      <w:bookmarkStart w:id="666" w:name="_Toc332207028"/>
      <w:bookmarkStart w:id="667" w:name="_Toc332296196"/>
      <w:bookmarkStart w:id="668" w:name="_Toc336434763"/>
      <w:bookmarkStart w:id="669" w:name="_Toc397516915"/>
      <w:bookmarkStart w:id="670" w:name="_Toc398627887"/>
      <w:bookmarkStart w:id="671" w:name="_Toc399335750"/>
      <w:bookmarkStart w:id="672" w:name="_Toc399764883"/>
      <w:bookmarkStart w:id="673" w:name="_Toc412562682"/>
      <w:bookmarkStart w:id="674" w:name="_Toc412562759"/>
      <w:bookmarkStart w:id="675" w:name="_Toc413662751"/>
      <w:bookmarkStart w:id="676" w:name="_Toc413673608"/>
      <w:bookmarkStart w:id="677" w:name="_Toc413673706"/>
      <w:bookmarkStart w:id="678" w:name="_Toc413673777"/>
      <w:bookmarkStart w:id="679" w:name="_Toc413928676"/>
      <w:bookmarkStart w:id="680" w:name="_Toc413936290"/>
      <w:bookmarkStart w:id="681" w:name="_Toc413938001"/>
      <w:bookmarkStart w:id="682" w:name="_Toc414026728"/>
      <w:bookmarkStart w:id="683" w:name="_Ref414444025"/>
      <w:bookmarkEnd w:id="652"/>
    </w:p>
    <w:p w14:paraId="3F2FB5A2" w14:textId="77777777" w:rsidR="008A52C5" w:rsidRDefault="008A52C5">
      <w:r>
        <w:br w:type="page"/>
      </w:r>
    </w:p>
    <w:p w14:paraId="2F5D9981" w14:textId="224F1737" w:rsidR="00AD3BB2" w:rsidRPr="002C7460" w:rsidRDefault="00AD3BB2" w:rsidP="00AD3BB2">
      <w:pPr>
        <w:pStyle w:val="RepAppendix2"/>
        <w:rPr>
          <w:lang w:val="en-GB"/>
        </w:rPr>
      </w:pPr>
      <w:bookmarkStart w:id="684" w:name="_Toc181019938"/>
      <w:r w:rsidRPr="002C7460">
        <w:rPr>
          <w:lang w:val="en-GB"/>
        </w:rPr>
        <w:lastRenderedPageBreak/>
        <w:t>Other/Special Studies</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16B40792" w14:textId="77777777" w:rsidR="009333C3" w:rsidRPr="00950AE6" w:rsidRDefault="009333C3" w:rsidP="009333C3">
      <w:pPr>
        <w:pStyle w:val="RepAppendix3"/>
        <w:rPr>
          <w:highlight w:val="yellow"/>
        </w:rPr>
      </w:pPr>
      <w:bookmarkStart w:id="685" w:name="_Toc181019939"/>
      <w:r w:rsidRPr="00950AE6">
        <w:rPr>
          <w:highlight w:val="yellow"/>
        </w:rPr>
        <w:t>In Vitro micronucleus assay with M650F03 (Reg.No. 5178870)</w:t>
      </w:r>
      <w:bookmarkEnd w:id="685"/>
      <w:r w:rsidRPr="00950AE6">
        <w:rPr>
          <w:highlight w:val="yellow"/>
        </w:rPr>
        <w:t xml:space="preserve"> </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90"/>
        <w:gridCol w:w="7368"/>
      </w:tblGrid>
      <w:tr w:rsidR="009333C3" w:rsidRPr="00950AE6" w14:paraId="7211A717" w14:textId="77777777" w:rsidTr="0027581C">
        <w:tc>
          <w:tcPr>
            <w:tcW w:w="1063" w:type="pct"/>
            <w:shd w:val="clear" w:color="auto" w:fill="BDD6EE" w:themeFill="accent5" w:themeFillTint="66"/>
          </w:tcPr>
          <w:p w14:paraId="13931BB2" w14:textId="77777777" w:rsidR="009333C3" w:rsidRPr="00950AE6" w:rsidRDefault="009333C3" w:rsidP="004C60EA">
            <w:pPr>
              <w:widowControl w:val="0"/>
              <w:jc w:val="both"/>
              <w:rPr>
                <w:rFonts w:eastAsia="Batang"/>
                <w:highlight w:val="yellow"/>
              </w:rPr>
            </w:pPr>
            <w:r w:rsidRPr="00950AE6">
              <w:rPr>
                <w:highlight w:val="yellow"/>
              </w:rPr>
              <w:t>Comments of zRMS:</w:t>
            </w:r>
          </w:p>
        </w:tc>
        <w:tc>
          <w:tcPr>
            <w:tcW w:w="3937" w:type="pct"/>
            <w:shd w:val="clear" w:color="auto" w:fill="BDD6EE" w:themeFill="accent5" w:themeFillTint="66"/>
          </w:tcPr>
          <w:p w14:paraId="65F54C34" w14:textId="77777777" w:rsidR="006B4532" w:rsidRPr="0027581C" w:rsidRDefault="007C2A12" w:rsidP="007C2A12">
            <w:pPr>
              <w:widowControl w:val="0"/>
              <w:ind w:left="85"/>
              <w:jc w:val="both"/>
              <w:rPr>
                <w:rFonts w:eastAsia="Calibri"/>
                <w:bCs/>
              </w:rPr>
            </w:pPr>
            <w:r w:rsidRPr="0027581C">
              <w:rPr>
                <w:rFonts w:eastAsia="Calibri"/>
                <w:bCs/>
              </w:rPr>
              <w:t xml:space="preserve">Under the experimental conditions reported, </w:t>
            </w:r>
            <w:r w:rsidR="006B4532" w:rsidRPr="0027581C">
              <w:rPr>
                <w:rFonts w:eastAsia="Calibri"/>
                <w:bCs/>
              </w:rPr>
              <w:t>n</w:t>
            </w:r>
            <w:r w:rsidRPr="0027581C">
              <w:rPr>
                <w:rFonts w:eastAsia="Calibri"/>
                <w:bCs/>
              </w:rPr>
              <w:t xml:space="preserve">o relevant increases in the numbers of micronucleated cells were observed after treatment with M650F03, in the absence and presence of </w:t>
            </w:r>
            <w:r w:rsidRPr="0027581C">
              <w:rPr>
                <w:rFonts w:eastAsia="Calibri"/>
                <w:bCs/>
                <w:iCs/>
              </w:rPr>
              <w:t>metabolic activation by S9 mix</w:t>
            </w:r>
            <w:r w:rsidRPr="0027581C">
              <w:rPr>
                <w:rFonts w:eastAsia="Calibri"/>
                <w:bCs/>
              </w:rPr>
              <w:t xml:space="preserve">. </w:t>
            </w:r>
          </w:p>
          <w:p w14:paraId="5CD1D650" w14:textId="2A4F5375" w:rsidR="006B4532" w:rsidRPr="0027581C" w:rsidRDefault="006B4532" w:rsidP="007C2A12">
            <w:pPr>
              <w:widowControl w:val="0"/>
              <w:ind w:left="85"/>
              <w:jc w:val="both"/>
              <w:rPr>
                <w:rFonts w:eastAsia="Calibri"/>
                <w:bCs/>
              </w:rPr>
            </w:pPr>
            <w:r w:rsidRPr="0027581C">
              <w:rPr>
                <w:rFonts w:eastAsia="Calibri"/>
                <w:bCs/>
              </w:rPr>
              <w:t>Appropriate mutagens were used as positive controls. They induced statistically significant increases in cells with micronucle</w:t>
            </w:r>
            <w:r w:rsidR="0013607D" w:rsidRPr="0027581C">
              <w:rPr>
                <w:rFonts w:eastAsia="Calibri"/>
                <w:bCs/>
              </w:rPr>
              <w:t>i.</w:t>
            </w:r>
          </w:p>
          <w:p w14:paraId="7917919A" w14:textId="0154E45D" w:rsidR="006B4532" w:rsidRPr="0027581C" w:rsidRDefault="006B4532" w:rsidP="007C2A12">
            <w:pPr>
              <w:widowControl w:val="0"/>
              <w:ind w:left="85"/>
              <w:jc w:val="both"/>
              <w:rPr>
                <w:rFonts w:eastAsia="Calibri"/>
                <w:bCs/>
              </w:rPr>
            </w:pPr>
            <w:r w:rsidRPr="0027581C">
              <w:rPr>
                <w:rFonts w:eastAsia="Calibri"/>
                <w:bCs/>
              </w:rPr>
              <w:t xml:space="preserve">M650F03 is considered to be non-mutagenic in this </w:t>
            </w:r>
            <w:r w:rsidRPr="0027581C">
              <w:rPr>
                <w:rFonts w:eastAsia="Calibri"/>
                <w:bCs/>
                <w:i/>
              </w:rPr>
              <w:t>in vitro</w:t>
            </w:r>
            <w:r w:rsidRPr="0027581C">
              <w:rPr>
                <w:rFonts w:eastAsia="Calibri"/>
                <w:bCs/>
              </w:rPr>
              <w:t xml:space="preserve"> micronucleus test in human lymphocytes when tested up to the highest concentration evaluated (2395 µg/mL).</w:t>
            </w:r>
          </w:p>
          <w:p w14:paraId="0D9A4339" w14:textId="41EAF8B7" w:rsidR="009333C3" w:rsidRPr="0027581C" w:rsidRDefault="00836D27" w:rsidP="006B4532">
            <w:pPr>
              <w:widowControl w:val="0"/>
              <w:ind w:left="85"/>
              <w:jc w:val="both"/>
              <w:rPr>
                <w:rFonts w:eastAsia="Batang"/>
              </w:rPr>
            </w:pPr>
            <w:r w:rsidRPr="0027581C">
              <w:t xml:space="preserve">The study </w:t>
            </w:r>
            <w:r w:rsidR="00721382" w:rsidRPr="0027581C">
              <w:t>is currently under evaluation</w:t>
            </w:r>
            <w:r w:rsidRPr="0027581C">
              <w:t xml:space="preserve"> at </w:t>
            </w:r>
            <w:r w:rsidRPr="0027581C">
              <w:rPr>
                <w:bCs/>
                <w:lang w:val="en-US"/>
              </w:rPr>
              <w:t>EU peer review process for ametoctradin.</w:t>
            </w:r>
            <w:r w:rsidR="009333C3" w:rsidRPr="0027581C">
              <w:fldChar w:fldCharType="begin"/>
            </w:r>
            <w:r w:rsidR="009333C3" w:rsidRPr="0027581C">
              <w:instrText xml:space="preserve"> FORMTEXT </w:instrText>
            </w:r>
            <w:r w:rsidR="009333C3" w:rsidRPr="0027581C">
              <w:fldChar w:fldCharType="separate"/>
            </w:r>
            <w:r w:rsidR="009333C3" w:rsidRPr="0027581C">
              <w:fldChar w:fldCharType="end"/>
            </w:r>
          </w:p>
        </w:tc>
      </w:tr>
    </w:tbl>
    <w:p w14:paraId="2A43FED7" w14:textId="77777777" w:rsidR="009333C3" w:rsidRPr="00950AE6" w:rsidRDefault="009333C3" w:rsidP="009333C3">
      <w:pPr>
        <w:rPr>
          <w:szCs w:val="24"/>
          <w:highlight w:val="yellow"/>
        </w:rPr>
      </w:pPr>
    </w:p>
    <w:tbl>
      <w:tblPr>
        <w:tblW w:w="9498" w:type="dxa"/>
        <w:tblLayout w:type="fixed"/>
        <w:tblCellMar>
          <w:top w:w="57" w:type="dxa"/>
          <w:left w:w="57" w:type="dxa"/>
          <w:bottom w:w="57" w:type="dxa"/>
          <w:right w:w="57" w:type="dxa"/>
        </w:tblCellMar>
        <w:tblLook w:val="01E0" w:firstRow="1" w:lastRow="1" w:firstColumn="1" w:lastColumn="1" w:noHBand="0" w:noVBand="0"/>
      </w:tblPr>
      <w:tblGrid>
        <w:gridCol w:w="2378"/>
        <w:gridCol w:w="6480"/>
        <w:gridCol w:w="640"/>
      </w:tblGrid>
      <w:tr w:rsidR="009333C3" w:rsidRPr="00950AE6" w14:paraId="17847E27" w14:textId="77777777" w:rsidTr="004C60EA">
        <w:trPr>
          <w:gridAfter w:val="1"/>
          <w:wAfter w:w="337" w:type="pct"/>
        </w:trPr>
        <w:tc>
          <w:tcPr>
            <w:tcW w:w="1252" w:type="pct"/>
            <w:shd w:val="clear" w:color="auto" w:fill="auto"/>
          </w:tcPr>
          <w:p w14:paraId="0D943DB9" w14:textId="77777777" w:rsidR="009333C3" w:rsidRPr="00950AE6" w:rsidRDefault="009333C3" w:rsidP="004C60EA">
            <w:pPr>
              <w:widowControl w:val="0"/>
              <w:jc w:val="both"/>
              <w:rPr>
                <w:highlight w:val="yellow"/>
              </w:rPr>
            </w:pPr>
            <w:r w:rsidRPr="00950AE6">
              <w:rPr>
                <w:highlight w:val="yellow"/>
              </w:rPr>
              <w:t>Reference:</w:t>
            </w:r>
          </w:p>
        </w:tc>
        <w:tc>
          <w:tcPr>
            <w:tcW w:w="3411" w:type="pct"/>
            <w:shd w:val="clear" w:color="auto" w:fill="auto"/>
          </w:tcPr>
          <w:p w14:paraId="0B109DDA" w14:textId="77777777" w:rsidR="009333C3" w:rsidRPr="00950AE6" w:rsidRDefault="009333C3" w:rsidP="004C60EA">
            <w:pPr>
              <w:widowControl w:val="0"/>
              <w:jc w:val="both"/>
              <w:rPr>
                <w:highlight w:val="yellow"/>
              </w:rPr>
            </w:pPr>
            <w:r w:rsidRPr="00950AE6">
              <w:rPr>
                <w:highlight w:val="yellow"/>
              </w:rPr>
              <w:t>CP 7.1.7/1</w:t>
            </w:r>
          </w:p>
        </w:tc>
      </w:tr>
      <w:tr w:rsidR="009333C3" w:rsidRPr="00950AE6" w14:paraId="7C296771" w14:textId="77777777" w:rsidTr="004C60EA">
        <w:trPr>
          <w:gridAfter w:val="1"/>
          <w:wAfter w:w="337" w:type="pct"/>
        </w:trPr>
        <w:tc>
          <w:tcPr>
            <w:tcW w:w="1252" w:type="pct"/>
            <w:shd w:val="clear" w:color="auto" w:fill="auto"/>
          </w:tcPr>
          <w:p w14:paraId="50E85C5C" w14:textId="77777777" w:rsidR="009333C3" w:rsidRPr="00950AE6" w:rsidRDefault="009333C3" w:rsidP="004C60EA">
            <w:pPr>
              <w:widowControl w:val="0"/>
              <w:spacing w:after="120"/>
              <w:jc w:val="both"/>
              <w:rPr>
                <w:highlight w:val="yellow"/>
              </w:rPr>
            </w:pPr>
            <w:r w:rsidRPr="00950AE6">
              <w:rPr>
                <w:highlight w:val="yellow"/>
              </w:rPr>
              <w:t>Report</w:t>
            </w:r>
          </w:p>
        </w:tc>
        <w:tc>
          <w:tcPr>
            <w:tcW w:w="3411" w:type="pct"/>
            <w:shd w:val="clear" w:color="auto" w:fill="auto"/>
          </w:tcPr>
          <w:p w14:paraId="7D2C061E" w14:textId="77777777" w:rsidR="009333C3" w:rsidRPr="00950AE6" w:rsidRDefault="009333C3" w:rsidP="004C60EA">
            <w:pPr>
              <w:widowControl w:val="0"/>
              <w:spacing w:after="120"/>
              <w:jc w:val="both"/>
              <w:rPr>
                <w:highlight w:val="yellow"/>
              </w:rPr>
            </w:pPr>
            <w:r w:rsidRPr="00950AE6">
              <w:rPr>
                <w:highlight w:val="yellow"/>
              </w:rPr>
              <w:t>Reg.No. 5178870 (Metabolite of BAS 650 F, Ametoctradin): Micronucleus Test in Human Lymphocytes In Vitro,</w:t>
            </w:r>
          </w:p>
          <w:p w14:paraId="1CF39ECB" w14:textId="77777777" w:rsidR="009333C3" w:rsidRPr="00950AE6" w:rsidRDefault="009333C3" w:rsidP="004C60EA">
            <w:pPr>
              <w:widowControl w:val="0"/>
              <w:spacing w:after="120"/>
              <w:jc w:val="both"/>
              <w:rPr>
                <w:highlight w:val="yellow"/>
              </w:rPr>
            </w:pPr>
            <w:r w:rsidRPr="00950AE6">
              <w:rPr>
                <w:highlight w:val="yellow"/>
              </w:rPr>
              <w:t>Naumann, S., 2019</w:t>
            </w:r>
          </w:p>
          <w:p w14:paraId="491F88D1" w14:textId="77777777" w:rsidR="009333C3" w:rsidRPr="00950AE6" w:rsidRDefault="009333C3" w:rsidP="004C60EA">
            <w:pPr>
              <w:widowControl w:val="0"/>
              <w:spacing w:after="120"/>
              <w:jc w:val="both"/>
              <w:rPr>
                <w:highlight w:val="yellow"/>
              </w:rPr>
            </w:pPr>
            <w:r w:rsidRPr="00950AE6">
              <w:rPr>
                <w:highlight w:val="yellow"/>
              </w:rPr>
              <w:t>report No 866996, 31M0562/05X084; 1974301</w:t>
            </w:r>
          </w:p>
          <w:p w14:paraId="59D0A72C" w14:textId="77777777" w:rsidR="009333C3" w:rsidRPr="00950AE6" w:rsidRDefault="009333C3" w:rsidP="004C60EA">
            <w:pPr>
              <w:widowControl w:val="0"/>
              <w:spacing w:after="120"/>
              <w:jc w:val="both"/>
              <w:rPr>
                <w:highlight w:val="yellow"/>
              </w:rPr>
            </w:pPr>
            <w:r w:rsidRPr="00950AE6">
              <w:rPr>
                <w:highlight w:val="yellow"/>
              </w:rPr>
              <w:t>2019/2072726</w:t>
            </w:r>
          </w:p>
          <w:p w14:paraId="34AA1661" w14:textId="77777777" w:rsidR="009333C3" w:rsidRPr="00950AE6" w:rsidRDefault="009333C3" w:rsidP="004C60EA">
            <w:pPr>
              <w:widowControl w:val="0"/>
              <w:jc w:val="both"/>
              <w:rPr>
                <w:highlight w:val="yellow"/>
              </w:rPr>
            </w:pPr>
            <w:r w:rsidRPr="00950AE6">
              <w:rPr>
                <w:highlight w:val="yellow"/>
              </w:rPr>
              <w:t>Authority registration No</w:t>
            </w:r>
          </w:p>
        </w:tc>
      </w:tr>
      <w:tr w:rsidR="009333C3" w:rsidRPr="00950AE6" w14:paraId="22A94219" w14:textId="77777777" w:rsidTr="004C60EA">
        <w:trPr>
          <w:gridAfter w:val="1"/>
          <w:wAfter w:w="337" w:type="pct"/>
        </w:trPr>
        <w:tc>
          <w:tcPr>
            <w:tcW w:w="1252" w:type="pct"/>
            <w:shd w:val="clear" w:color="auto" w:fill="auto"/>
          </w:tcPr>
          <w:p w14:paraId="5B7262F2" w14:textId="77777777" w:rsidR="009333C3" w:rsidRPr="00950AE6" w:rsidRDefault="009333C3" w:rsidP="004C60EA">
            <w:pPr>
              <w:widowControl w:val="0"/>
              <w:jc w:val="both"/>
              <w:rPr>
                <w:highlight w:val="yellow"/>
              </w:rPr>
            </w:pPr>
            <w:r w:rsidRPr="00950AE6">
              <w:rPr>
                <w:highlight w:val="yellow"/>
              </w:rPr>
              <w:t>Guideline(s):</w:t>
            </w:r>
          </w:p>
        </w:tc>
        <w:tc>
          <w:tcPr>
            <w:tcW w:w="3411" w:type="pct"/>
            <w:shd w:val="clear" w:color="auto" w:fill="auto"/>
          </w:tcPr>
          <w:p w14:paraId="4E4AB25C" w14:textId="77777777" w:rsidR="009333C3" w:rsidRPr="00950AE6" w:rsidRDefault="009333C3" w:rsidP="004C60EA">
            <w:pPr>
              <w:widowControl w:val="0"/>
              <w:spacing w:after="120"/>
              <w:jc w:val="both"/>
              <w:rPr>
                <w:highlight w:val="yellow"/>
              </w:rPr>
            </w:pPr>
            <w:r w:rsidRPr="00950AE6">
              <w:rPr>
                <w:highlight w:val="yellow"/>
              </w:rPr>
              <w:t>OECD 487 (2016), Commission Regulation (EC) No 2017/735 B.49</w:t>
            </w:r>
          </w:p>
        </w:tc>
      </w:tr>
      <w:tr w:rsidR="009333C3" w:rsidRPr="00950AE6" w14:paraId="2EA667B3" w14:textId="77777777" w:rsidTr="004C60EA">
        <w:trPr>
          <w:gridAfter w:val="1"/>
          <w:wAfter w:w="337" w:type="pct"/>
        </w:trPr>
        <w:tc>
          <w:tcPr>
            <w:tcW w:w="1252" w:type="pct"/>
            <w:shd w:val="clear" w:color="auto" w:fill="auto"/>
          </w:tcPr>
          <w:p w14:paraId="52598848" w14:textId="77777777" w:rsidR="009333C3" w:rsidRPr="00950AE6" w:rsidRDefault="009333C3" w:rsidP="004C60EA">
            <w:pPr>
              <w:widowControl w:val="0"/>
              <w:jc w:val="both"/>
              <w:rPr>
                <w:highlight w:val="yellow"/>
              </w:rPr>
            </w:pPr>
            <w:r w:rsidRPr="00950AE6">
              <w:rPr>
                <w:highlight w:val="yellow"/>
              </w:rPr>
              <w:t>Deviations:</w:t>
            </w:r>
          </w:p>
        </w:tc>
        <w:tc>
          <w:tcPr>
            <w:tcW w:w="3411" w:type="pct"/>
            <w:shd w:val="clear" w:color="auto" w:fill="auto"/>
          </w:tcPr>
          <w:p w14:paraId="4FCE0BC5" w14:textId="77777777" w:rsidR="009333C3" w:rsidRPr="00950AE6" w:rsidRDefault="009333C3" w:rsidP="004C60EA">
            <w:pPr>
              <w:widowControl w:val="0"/>
              <w:jc w:val="both"/>
              <w:rPr>
                <w:highlight w:val="yellow"/>
              </w:rPr>
            </w:pPr>
            <w:r w:rsidRPr="00950AE6">
              <w:rPr>
                <w:highlight w:val="yellow"/>
              </w:rPr>
              <w:t>Yes, The treatment schedule slightly deviates from the proposal of OECD 487 regarding recovery and harvest-time. The study was carried out using the optimal response based on in-house validation experiments of the performing laboratory. Therefore, this deviation does not affect the validity of the study.</w:t>
            </w:r>
          </w:p>
        </w:tc>
      </w:tr>
      <w:tr w:rsidR="009333C3" w:rsidRPr="008A52C5" w14:paraId="1D0B8B5D" w14:textId="77777777" w:rsidTr="004C60EA">
        <w:tc>
          <w:tcPr>
            <w:tcW w:w="1252" w:type="pct"/>
            <w:shd w:val="clear" w:color="auto" w:fill="auto"/>
          </w:tcPr>
          <w:p w14:paraId="40E4FD6B" w14:textId="77777777" w:rsidR="009333C3" w:rsidRPr="00950AE6" w:rsidRDefault="009333C3" w:rsidP="004C60EA">
            <w:pPr>
              <w:widowControl w:val="0"/>
              <w:jc w:val="both"/>
              <w:rPr>
                <w:highlight w:val="yellow"/>
              </w:rPr>
            </w:pPr>
            <w:r w:rsidRPr="00950AE6">
              <w:rPr>
                <w:highlight w:val="yellow"/>
              </w:rPr>
              <w:t>GLP:</w:t>
            </w:r>
          </w:p>
        </w:tc>
        <w:tc>
          <w:tcPr>
            <w:tcW w:w="3748" w:type="pct"/>
            <w:gridSpan w:val="2"/>
            <w:shd w:val="clear" w:color="auto" w:fill="auto"/>
          </w:tcPr>
          <w:p w14:paraId="2BDABEF9" w14:textId="77777777" w:rsidR="009333C3" w:rsidRPr="00950AE6" w:rsidRDefault="009333C3" w:rsidP="004C60EA">
            <w:pPr>
              <w:tabs>
                <w:tab w:val="left" w:pos="425"/>
                <w:tab w:val="left" w:pos="850"/>
              </w:tabs>
              <w:spacing w:after="120"/>
              <w:ind w:left="1985" w:hanging="1985"/>
              <w:rPr>
                <w:b/>
                <w:szCs w:val="24"/>
                <w:highlight w:val="yellow"/>
                <w:lang w:val="de-DE"/>
              </w:rPr>
            </w:pPr>
            <w:r w:rsidRPr="00950AE6">
              <w:rPr>
                <w:szCs w:val="24"/>
                <w:highlight w:val="yellow"/>
                <w:lang w:val="de-DE"/>
              </w:rPr>
              <w:t>yes</w:t>
            </w:r>
          </w:p>
          <w:p w14:paraId="01DD2CC7" w14:textId="77777777" w:rsidR="009333C3" w:rsidRPr="00950AE6" w:rsidRDefault="009333C3" w:rsidP="004C60EA">
            <w:pPr>
              <w:widowControl w:val="0"/>
              <w:spacing w:after="120"/>
              <w:rPr>
                <w:highlight w:val="yellow"/>
                <w:lang w:val="de-DE"/>
              </w:rPr>
            </w:pPr>
            <w:r w:rsidRPr="00950AE6">
              <w:rPr>
                <w:highlight w:val="yellow"/>
                <w:lang w:val="de-DE"/>
              </w:rPr>
              <w:t>(certified by Hessisches Ministerium fuer Umwelt, Klimaschutz, Landwirtschaft und Verbraucherschutz, Wiesbaden )</w:t>
            </w:r>
          </w:p>
        </w:tc>
      </w:tr>
      <w:tr w:rsidR="009333C3" w:rsidRPr="00950AE6" w14:paraId="3FC23EB3" w14:textId="77777777" w:rsidTr="004C60EA">
        <w:trPr>
          <w:gridAfter w:val="1"/>
          <w:wAfter w:w="337" w:type="pct"/>
        </w:trPr>
        <w:tc>
          <w:tcPr>
            <w:tcW w:w="1252" w:type="pct"/>
            <w:shd w:val="clear" w:color="auto" w:fill="auto"/>
          </w:tcPr>
          <w:p w14:paraId="5EEE23AF" w14:textId="77777777" w:rsidR="009333C3" w:rsidRPr="00950AE6" w:rsidRDefault="009333C3" w:rsidP="004C60EA">
            <w:pPr>
              <w:widowControl w:val="0"/>
              <w:jc w:val="both"/>
              <w:rPr>
                <w:highlight w:val="yellow"/>
              </w:rPr>
            </w:pPr>
            <w:r w:rsidRPr="00950AE6">
              <w:rPr>
                <w:highlight w:val="yellow"/>
              </w:rPr>
              <w:t>Acceptability:</w:t>
            </w:r>
          </w:p>
        </w:tc>
        <w:tc>
          <w:tcPr>
            <w:tcW w:w="3411" w:type="pct"/>
            <w:shd w:val="clear" w:color="auto" w:fill="auto"/>
          </w:tcPr>
          <w:p w14:paraId="70DBEA8E" w14:textId="291BB7C2" w:rsidR="009333C3" w:rsidRPr="00950AE6" w:rsidRDefault="009333C3" w:rsidP="004C60EA">
            <w:pPr>
              <w:widowControl w:val="0"/>
              <w:jc w:val="both"/>
              <w:rPr>
                <w:highlight w:val="yellow"/>
              </w:rPr>
            </w:pPr>
            <w:r w:rsidRPr="00950AE6">
              <w:rPr>
                <w:highlight w:val="yellow"/>
              </w:rPr>
              <w:t>Yes</w:t>
            </w:r>
          </w:p>
        </w:tc>
      </w:tr>
      <w:tr w:rsidR="009333C3" w:rsidRPr="00950AE6" w14:paraId="2E44886E" w14:textId="77777777" w:rsidTr="004C60EA">
        <w:trPr>
          <w:gridAfter w:val="1"/>
          <w:wAfter w:w="337" w:type="pct"/>
        </w:trPr>
        <w:tc>
          <w:tcPr>
            <w:tcW w:w="1252" w:type="pct"/>
            <w:shd w:val="clear" w:color="auto" w:fill="auto"/>
          </w:tcPr>
          <w:p w14:paraId="19EC2F46" w14:textId="77777777" w:rsidR="009333C3" w:rsidRPr="00950AE6" w:rsidRDefault="009333C3" w:rsidP="004C60EA">
            <w:pPr>
              <w:widowControl w:val="0"/>
              <w:jc w:val="both"/>
              <w:rPr>
                <w:highlight w:val="yellow"/>
              </w:rPr>
            </w:pPr>
            <w:r w:rsidRPr="00950AE6">
              <w:rPr>
                <w:highlight w:val="yellow"/>
              </w:rPr>
              <w:t xml:space="preserve">Duplication </w:t>
            </w:r>
            <w:r w:rsidRPr="00950AE6">
              <w:rPr>
                <w:highlight w:val="yellow"/>
              </w:rPr>
              <w:br/>
              <w:t>(if vertebrate study)</w:t>
            </w:r>
          </w:p>
        </w:tc>
        <w:tc>
          <w:tcPr>
            <w:tcW w:w="3411" w:type="pct"/>
            <w:shd w:val="clear" w:color="auto" w:fill="auto"/>
          </w:tcPr>
          <w:p w14:paraId="14DE4688" w14:textId="77777777" w:rsidR="009333C3" w:rsidRPr="00950AE6" w:rsidRDefault="009333C3" w:rsidP="004C60EA">
            <w:pPr>
              <w:widowControl w:val="0"/>
              <w:jc w:val="both"/>
              <w:rPr>
                <w:highlight w:val="yellow"/>
              </w:rPr>
            </w:pPr>
          </w:p>
        </w:tc>
      </w:tr>
    </w:tbl>
    <w:p w14:paraId="1632A035" w14:textId="77777777" w:rsidR="009333C3" w:rsidRPr="00950AE6" w:rsidRDefault="009333C3" w:rsidP="009333C3">
      <w:pPr>
        <w:pStyle w:val="RepStandard"/>
        <w:rPr>
          <w:highlight w:val="yellow"/>
        </w:rPr>
      </w:pPr>
    </w:p>
    <w:p w14:paraId="30198905" w14:textId="77777777" w:rsidR="009333C3" w:rsidRPr="00950AE6" w:rsidRDefault="009333C3" w:rsidP="009333C3">
      <w:pPr>
        <w:tabs>
          <w:tab w:val="left" w:pos="425"/>
          <w:tab w:val="left" w:pos="850"/>
        </w:tabs>
        <w:spacing w:after="120"/>
        <w:ind w:left="2837" w:hanging="2837"/>
        <w:contextualSpacing/>
        <w:rPr>
          <w:b/>
          <w:bCs/>
          <w:szCs w:val="24"/>
          <w:highlight w:val="yellow"/>
        </w:rPr>
      </w:pPr>
      <w:r w:rsidRPr="00950AE6">
        <w:rPr>
          <w:b/>
          <w:bCs/>
          <w:szCs w:val="24"/>
          <w:highlight w:val="yellow"/>
        </w:rPr>
        <w:t>Executive Summary</w:t>
      </w:r>
    </w:p>
    <w:p w14:paraId="5EAA5882" w14:textId="77777777" w:rsidR="009333C3" w:rsidRPr="00950AE6" w:rsidRDefault="009333C3" w:rsidP="009333C3">
      <w:pPr>
        <w:tabs>
          <w:tab w:val="left" w:pos="425"/>
          <w:tab w:val="left" w:pos="850"/>
        </w:tabs>
        <w:spacing w:after="120"/>
        <w:ind w:left="2837" w:hanging="2837"/>
        <w:contextualSpacing/>
        <w:rPr>
          <w:b/>
          <w:bCs/>
          <w:szCs w:val="24"/>
          <w:highlight w:val="yellow"/>
        </w:rPr>
      </w:pPr>
    </w:p>
    <w:p w14:paraId="48126F4F" w14:textId="77777777" w:rsidR="009333C3" w:rsidRPr="00950AE6" w:rsidRDefault="009333C3" w:rsidP="009333C3">
      <w:pPr>
        <w:widowControl w:val="0"/>
        <w:spacing w:after="120"/>
        <w:jc w:val="both"/>
        <w:rPr>
          <w:bCs/>
          <w:iCs/>
          <w:highlight w:val="yellow"/>
        </w:rPr>
      </w:pPr>
      <w:r w:rsidRPr="00950AE6">
        <w:rPr>
          <w:b/>
          <w:highlight w:val="yellow"/>
        </w:rPr>
        <w:t>Reg.No. 5178870</w:t>
      </w:r>
      <w:r w:rsidRPr="00950AE6">
        <w:rPr>
          <w:highlight w:val="yellow"/>
        </w:rPr>
        <w:t xml:space="preserve"> (Metabolite of BAS 650 F, Ametoctradin</w:t>
      </w:r>
      <w:r w:rsidRPr="00950AE6">
        <w:rPr>
          <w:bCs/>
          <w:iCs/>
          <w:highlight w:val="yellow"/>
        </w:rPr>
        <w:t xml:space="preserve">, dissolved in culture medium, batch: </w:t>
      </w:r>
      <w:r w:rsidRPr="00950AE6">
        <w:rPr>
          <w:iCs/>
          <w:highlight w:val="yellow"/>
        </w:rPr>
        <w:t>L81-154</w:t>
      </w:r>
      <w:r w:rsidRPr="00950AE6">
        <w:rPr>
          <w:bCs/>
          <w:iCs/>
          <w:highlight w:val="yellow"/>
        </w:rPr>
        <w:t xml:space="preserve">, purity: 83.5 ± 1.0 %) was tested for its potential to induce micronuclei in human lymphocytes (pre-activated with phytohemagglutinin) </w:t>
      </w:r>
      <w:r w:rsidRPr="00950AE6">
        <w:rPr>
          <w:bCs/>
          <w:i/>
          <w:iCs/>
          <w:highlight w:val="yellow"/>
        </w:rPr>
        <w:t>in vitro</w:t>
      </w:r>
      <w:r w:rsidRPr="00950AE6">
        <w:rPr>
          <w:bCs/>
          <w:iCs/>
          <w:highlight w:val="yellow"/>
        </w:rPr>
        <w:t xml:space="preserve"> in the absence and presence of metabolic activation by S9 mix. Two independent experiments were performed in duplicate cultures according to the following schedule:</w:t>
      </w:r>
    </w:p>
    <w:p w14:paraId="0644FBC0" w14:textId="77777777" w:rsidR="009333C3" w:rsidRPr="00950AE6" w:rsidRDefault="009333C3" w:rsidP="009333C3">
      <w:pPr>
        <w:widowControl w:val="0"/>
        <w:spacing w:after="120"/>
        <w:jc w:val="both"/>
        <w:rPr>
          <w:bCs/>
          <w:iCs/>
          <w:szCs w:val="24"/>
          <w:highlight w:val="yellow"/>
        </w:rPr>
      </w:pP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13"/>
        <w:gridCol w:w="1457"/>
        <w:gridCol w:w="1327"/>
        <w:gridCol w:w="1507"/>
      </w:tblGrid>
      <w:tr w:rsidR="009333C3" w:rsidRPr="00950AE6" w14:paraId="780139FC" w14:textId="77777777" w:rsidTr="004C60EA">
        <w:trPr>
          <w:trHeight w:val="287"/>
          <w:jc w:val="center"/>
        </w:trPr>
        <w:tc>
          <w:tcPr>
            <w:tcW w:w="2513" w:type="dxa"/>
            <w:vMerge w:val="restart"/>
            <w:tcBorders>
              <w:bottom w:val="single" w:sz="6" w:space="0" w:color="000000"/>
              <w:right w:val="single" w:sz="6" w:space="0" w:color="000000"/>
            </w:tcBorders>
          </w:tcPr>
          <w:p w14:paraId="1F7AA442" w14:textId="77777777" w:rsidR="009333C3" w:rsidRPr="00950AE6" w:rsidRDefault="009333C3" w:rsidP="004C60EA">
            <w:pPr>
              <w:keepNext/>
              <w:keepLines/>
              <w:widowControl w:val="0"/>
              <w:spacing w:after="120"/>
              <w:jc w:val="both"/>
              <w:rPr>
                <w:bCs/>
                <w:iCs/>
                <w:sz w:val="18"/>
                <w:szCs w:val="18"/>
                <w:highlight w:val="yellow"/>
              </w:rPr>
            </w:pPr>
          </w:p>
        </w:tc>
        <w:tc>
          <w:tcPr>
            <w:tcW w:w="2784" w:type="dxa"/>
            <w:gridSpan w:val="2"/>
            <w:tcBorders>
              <w:left w:val="single" w:sz="6" w:space="0" w:color="000000"/>
              <w:bottom w:val="single" w:sz="6" w:space="0" w:color="000000"/>
              <w:right w:val="single" w:sz="6" w:space="0" w:color="000000"/>
            </w:tcBorders>
          </w:tcPr>
          <w:p w14:paraId="3EFC3199"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Without S9 mix</w:t>
            </w:r>
          </w:p>
        </w:tc>
        <w:tc>
          <w:tcPr>
            <w:tcW w:w="1507" w:type="dxa"/>
            <w:tcBorders>
              <w:left w:val="single" w:sz="6" w:space="0" w:color="000000"/>
              <w:bottom w:val="single" w:sz="6" w:space="0" w:color="000000"/>
            </w:tcBorders>
          </w:tcPr>
          <w:p w14:paraId="6C078835"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With S9 mix</w:t>
            </w:r>
          </w:p>
        </w:tc>
      </w:tr>
      <w:tr w:rsidR="009333C3" w:rsidRPr="00950AE6" w14:paraId="38FB1543" w14:textId="77777777" w:rsidTr="004C60EA">
        <w:trPr>
          <w:trHeight w:val="287"/>
          <w:jc w:val="center"/>
        </w:trPr>
        <w:tc>
          <w:tcPr>
            <w:tcW w:w="2513" w:type="dxa"/>
            <w:vMerge/>
            <w:tcBorders>
              <w:top w:val="nil"/>
              <w:bottom w:val="single" w:sz="6" w:space="0" w:color="000000"/>
              <w:right w:val="single" w:sz="6" w:space="0" w:color="000000"/>
            </w:tcBorders>
          </w:tcPr>
          <w:p w14:paraId="621A6591" w14:textId="77777777" w:rsidR="009333C3" w:rsidRPr="00950AE6" w:rsidRDefault="009333C3" w:rsidP="004C60EA">
            <w:pPr>
              <w:keepNext/>
              <w:keepLines/>
              <w:widowControl w:val="0"/>
              <w:spacing w:after="120"/>
              <w:jc w:val="both"/>
              <w:rPr>
                <w:bCs/>
                <w:iCs/>
                <w:sz w:val="18"/>
                <w:szCs w:val="18"/>
                <w:highlight w:val="yellow"/>
              </w:rPr>
            </w:pPr>
          </w:p>
        </w:tc>
        <w:tc>
          <w:tcPr>
            <w:tcW w:w="1457" w:type="dxa"/>
            <w:tcBorders>
              <w:top w:val="single" w:sz="6" w:space="0" w:color="000000"/>
              <w:left w:val="single" w:sz="6" w:space="0" w:color="000000"/>
              <w:bottom w:val="single" w:sz="6" w:space="0" w:color="000000"/>
              <w:right w:val="single" w:sz="6" w:space="0" w:color="000000"/>
            </w:tcBorders>
          </w:tcPr>
          <w:p w14:paraId="29B7509B"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Exp. I</w:t>
            </w:r>
          </w:p>
        </w:tc>
        <w:tc>
          <w:tcPr>
            <w:tcW w:w="1327" w:type="dxa"/>
            <w:tcBorders>
              <w:top w:val="single" w:sz="6" w:space="0" w:color="000000"/>
              <w:left w:val="single" w:sz="6" w:space="0" w:color="000000"/>
              <w:bottom w:val="single" w:sz="6" w:space="0" w:color="000000"/>
              <w:right w:val="single" w:sz="6" w:space="0" w:color="000000"/>
            </w:tcBorders>
          </w:tcPr>
          <w:p w14:paraId="789C177B"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Exp. II</w:t>
            </w:r>
          </w:p>
        </w:tc>
        <w:tc>
          <w:tcPr>
            <w:tcW w:w="1507" w:type="dxa"/>
            <w:tcBorders>
              <w:top w:val="single" w:sz="6" w:space="0" w:color="000000"/>
              <w:left w:val="single" w:sz="6" w:space="0" w:color="000000"/>
              <w:bottom w:val="single" w:sz="6" w:space="0" w:color="000000"/>
            </w:tcBorders>
          </w:tcPr>
          <w:p w14:paraId="173DCD56"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Exp. I</w:t>
            </w:r>
          </w:p>
        </w:tc>
      </w:tr>
      <w:tr w:rsidR="009333C3" w:rsidRPr="00950AE6" w14:paraId="51F3F96D" w14:textId="77777777" w:rsidTr="004C60EA">
        <w:trPr>
          <w:trHeight w:val="287"/>
          <w:jc w:val="center"/>
        </w:trPr>
        <w:tc>
          <w:tcPr>
            <w:tcW w:w="2513" w:type="dxa"/>
            <w:tcBorders>
              <w:top w:val="single" w:sz="6" w:space="0" w:color="000000"/>
              <w:bottom w:val="single" w:sz="6" w:space="0" w:color="000000"/>
              <w:right w:val="single" w:sz="6" w:space="0" w:color="000000"/>
            </w:tcBorders>
          </w:tcPr>
          <w:p w14:paraId="136B8DF3"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Stimulation period</w:t>
            </w:r>
          </w:p>
        </w:tc>
        <w:tc>
          <w:tcPr>
            <w:tcW w:w="1457" w:type="dxa"/>
            <w:tcBorders>
              <w:top w:val="single" w:sz="6" w:space="0" w:color="000000"/>
              <w:left w:val="single" w:sz="6" w:space="0" w:color="000000"/>
              <w:bottom w:val="single" w:sz="6" w:space="0" w:color="000000"/>
              <w:right w:val="single" w:sz="6" w:space="0" w:color="000000"/>
            </w:tcBorders>
          </w:tcPr>
          <w:p w14:paraId="20315841"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48 hrs</w:t>
            </w:r>
          </w:p>
        </w:tc>
        <w:tc>
          <w:tcPr>
            <w:tcW w:w="1327" w:type="dxa"/>
            <w:tcBorders>
              <w:top w:val="single" w:sz="6" w:space="0" w:color="000000"/>
              <w:left w:val="single" w:sz="6" w:space="0" w:color="000000"/>
              <w:bottom w:val="single" w:sz="6" w:space="0" w:color="000000"/>
              <w:right w:val="single" w:sz="6" w:space="0" w:color="000000"/>
            </w:tcBorders>
          </w:tcPr>
          <w:p w14:paraId="20137933"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48 hrs</w:t>
            </w:r>
          </w:p>
        </w:tc>
        <w:tc>
          <w:tcPr>
            <w:tcW w:w="1507" w:type="dxa"/>
            <w:tcBorders>
              <w:top w:val="single" w:sz="6" w:space="0" w:color="000000"/>
              <w:left w:val="single" w:sz="6" w:space="0" w:color="000000"/>
              <w:bottom w:val="single" w:sz="6" w:space="0" w:color="000000"/>
            </w:tcBorders>
          </w:tcPr>
          <w:p w14:paraId="261D6D39"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48 hrs</w:t>
            </w:r>
          </w:p>
        </w:tc>
      </w:tr>
      <w:tr w:rsidR="009333C3" w:rsidRPr="00950AE6" w14:paraId="3DA01FC3" w14:textId="77777777" w:rsidTr="004C60EA">
        <w:trPr>
          <w:trHeight w:val="287"/>
          <w:jc w:val="center"/>
        </w:trPr>
        <w:tc>
          <w:tcPr>
            <w:tcW w:w="2513" w:type="dxa"/>
            <w:tcBorders>
              <w:top w:val="single" w:sz="6" w:space="0" w:color="000000"/>
              <w:bottom w:val="single" w:sz="6" w:space="0" w:color="000000"/>
              <w:right w:val="single" w:sz="6" w:space="0" w:color="000000"/>
            </w:tcBorders>
          </w:tcPr>
          <w:p w14:paraId="17B49CA6"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Exposure period</w:t>
            </w:r>
          </w:p>
        </w:tc>
        <w:tc>
          <w:tcPr>
            <w:tcW w:w="1457" w:type="dxa"/>
            <w:tcBorders>
              <w:top w:val="single" w:sz="6" w:space="0" w:color="000000"/>
              <w:left w:val="single" w:sz="6" w:space="0" w:color="000000"/>
              <w:bottom w:val="single" w:sz="6" w:space="0" w:color="000000"/>
              <w:right w:val="single" w:sz="6" w:space="0" w:color="000000"/>
            </w:tcBorders>
          </w:tcPr>
          <w:p w14:paraId="06EA3BD0"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4 hrs</w:t>
            </w:r>
          </w:p>
        </w:tc>
        <w:tc>
          <w:tcPr>
            <w:tcW w:w="1327" w:type="dxa"/>
            <w:tcBorders>
              <w:top w:val="single" w:sz="6" w:space="0" w:color="000000"/>
              <w:left w:val="single" w:sz="6" w:space="0" w:color="000000"/>
              <w:bottom w:val="single" w:sz="6" w:space="0" w:color="000000"/>
              <w:right w:val="single" w:sz="6" w:space="0" w:color="000000"/>
            </w:tcBorders>
          </w:tcPr>
          <w:p w14:paraId="6305542E"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20 hrs</w:t>
            </w:r>
          </w:p>
        </w:tc>
        <w:tc>
          <w:tcPr>
            <w:tcW w:w="1507" w:type="dxa"/>
            <w:tcBorders>
              <w:top w:val="single" w:sz="6" w:space="0" w:color="000000"/>
              <w:left w:val="single" w:sz="6" w:space="0" w:color="000000"/>
              <w:bottom w:val="single" w:sz="6" w:space="0" w:color="000000"/>
            </w:tcBorders>
          </w:tcPr>
          <w:p w14:paraId="5E7B5CB3"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4 hrs</w:t>
            </w:r>
          </w:p>
        </w:tc>
      </w:tr>
      <w:tr w:rsidR="009333C3" w:rsidRPr="00950AE6" w14:paraId="467A0DEC" w14:textId="77777777" w:rsidTr="004C60EA">
        <w:trPr>
          <w:trHeight w:val="299"/>
          <w:jc w:val="center"/>
        </w:trPr>
        <w:tc>
          <w:tcPr>
            <w:tcW w:w="2513" w:type="dxa"/>
            <w:tcBorders>
              <w:top w:val="single" w:sz="6" w:space="0" w:color="000000"/>
              <w:bottom w:val="single" w:sz="6" w:space="0" w:color="000000"/>
              <w:right w:val="single" w:sz="6" w:space="0" w:color="000000"/>
            </w:tcBorders>
          </w:tcPr>
          <w:p w14:paraId="42EF426C"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Recovery</w:t>
            </w:r>
          </w:p>
        </w:tc>
        <w:tc>
          <w:tcPr>
            <w:tcW w:w="1457" w:type="dxa"/>
            <w:tcBorders>
              <w:top w:val="single" w:sz="6" w:space="0" w:color="000000"/>
              <w:left w:val="single" w:sz="6" w:space="0" w:color="000000"/>
              <w:bottom w:val="single" w:sz="6" w:space="0" w:color="000000"/>
              <w:right w:val="single" w:sz="6" w:space="0" w:color="000000"/>
            </w:tcBorders>
          </w:tcPr>
          <w:p w14:paraId="6FD4071E"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16 hrs</w:t>
            </w:r>
          </w:p>
        </w:tc>
        <w:tc>
          <w:tcPr>
            <w:tcW w:w="1327" w:type="dxa"/>
            <w:tcBorders>
              <w:top w:val="single" w:sz="6" w:space="0" w:color="000000"/>
              <w:left w:val="single" w:sz="6" w:space="0" w:color="000000"/>
              <w:bottom w:val="single" w:sz="6" w:space="0" w:color="000000"/>
              <w:right w:val="single" w:sz="6" w:space="0" w:color="000000"/>
            </w:tcBorders>
          </w:tcPr>
          <w:p w14:paraId="3421FA97"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w:t>
            </w:r>
          </w:p>
        </w:tc>
        <w:tc>
          <w:tcPr>
            <w:tcW w:w="1507" w:type="dxa"/>
            <w:tcBorders>
              <w:top w:val="single" w:sz="6" w:space="0" w:color="000000"/>
              <w:left w:val="single" w:sz="6" w:space="0" w:color="000000"/>
              <w:bottom w:val="single" w:sz="6" w:space="0" w:color="000000"/>
            </w:tcBorders>
          </w:tcPr>
          <w:p w14:paraId="169753E4"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16 hrs</w:t>
            </w:r>
          </w:p>
        </w:tc>
      </w:tr>
      <w:tr w:rsidR="009333C3" w:rsidRPr="00950AE6" w14:paraId="272C3475" w14:textId="77777777" w:rsidTr="004C60EA">
        <w:trPr>
          <w:trHeight w:val="287"/>
          <w:jc w:val="center"/>
        </w:trPr>
        <w:tc>
          <w:tcPr>
            <w:tcW w:w="2513" w:type="dxa"/>
            <w:tcBorders>
              <w:top w:val="single" w:sz="6" w:space="0" w:color="000000"/>
              <w:bottom w:val="single" w:sz="6" w:space="0" w:color="000000"/>
              <w:right w:val="single" w:sz="6" w:space="0" w:color="000000"/>
            </w:tcBorders>
          </w:tcPr>
          <w:p w14:paraId="5374E422"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Cytochalasin B exposure</w:t>
            </w:r>
          </w:p>
        </w:tc>
        <w:tc>
          <w:tcPr>
            <w:tcW w:w="1457" w:type="dxa"/>
            <w:tcBorders>
              <w:top w:val="single" w:sz="6" w:space="0" w:color="000000"/>
              <w:left w:val="single" w:sz="6" w:space="0" w:color="000000"/>
              <w:bottom w:val="single" w:sz="6" w:space="0" w:color="000000"/>
              <w:right w:val="single" w:sz="6" w:space="0" w:color="000000"/>
            </w:tcBorders>
          </w:tcPr>
          <w:p w14:paraId="4660DE8B"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20 hrs</w:t>
            </w:r>
          </w:p>
        </w:tc>
        <w:tc>
          <w:tcPr>
            <w:tcW w:w="1327" w:type="dxa"/>
            <w:tcBorders>
              <w:top w:val="single" w:sz="6" w:space="0" w:color="000000"/>
              <w:left w:val="single" w:sz="6" w:space="0" w:color="000000"/>
              <w:bottom w:val="single" w:sz="6" w:space="0" w:color="000000"/>
              <w:right w:val="single" w:sz="6" w:space="0" w:color="000000"/>
            </w:tcBorders>
          </w:tcPr>
          <w:p w14:paraId="0D464D72"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20 hrs</w:t>
            </w:r>
          </w:p>
        </w:tc>
        <w:tc>
          <w:tcPr>
            <w:tcW w:w="1507" w:type="dxa"/>
            <w:tcBorders>
              <w:top w:val="single" w:sz="6" w:space="0" w:color="000000"/>
              <w:left w:val="single" w:sz="6" w:space="0" w:color="000000"/>
              <w:bottom w:val="single" w:sz="6" w:space="0" w:color="000000"/>
            </w:tcBorders>
          </w:tcPr>
          <w:p w14:paraId="5D15C4D0"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20 hrs</w:t>
            </w:r>
          </w:p>
        </w:tc>
      </w:tr>
      <w:tr w:rsidR="009333C3" w:rsidRPr="00950AE6" w14:paraId="1C197D9D" w14:textId="77777777" w:rsidTr="004C60EA">
        <w:trPr>
          <w:trHeight w:val="284"/>
          <w:jc w:val="center"/>
        </w:trPr>
        <w:tc>
          <w:tcPr>
            <w:tcW w:w="2513" w:type="dxa"/>
            <w:tcBorders>
              <w:top w:val="single" w:sz="6" w:space="0" w:color="000000"/>
              <w:right w:val="single" w:sz="6" w:space="0" w:color="000000"/>
            </w:tcBorders>
          </w:tcPr>
          <w:p w14:paraId="65E53EA0"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Total culture period</w:t>
            </w:r>
          </w:p>
        </w:tc>
        <w:tc>
          <w:tcPr>
            <w:tcW w:w="1457" w:type="dxa"/>
            <w:tcBorders>
              <w:top w:val="single" w:sz="6" w:space="0" w:color="000000"/>
              <w:left w:val="single" w:sz="6" w:space="0" w:color="000000"/>
              <w:right w:val="single" w:sz="6" w:space="0" w:color="000000"/>
            </w:tcBorders>
          </w:tcPr>
          <w:p w14:paraId="26A05CF7"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88 hrs</w:t>
            </w:r>
          </w:p>
        </w:tc>
        <w:tc>
          <w:tcPr>
            <w:tcW w:w="1327" w:type="dxa"/>
            <w:tcBorders>
              <w:top w:val="single" w:sz="6" w:space="0" w:color="000000"/>
              <w:left w:val="single" w:sz="6" w:space="0" w:color="000000"/>
              <w:right w:val="single" w:sz="6" w:space="0" w:color="000000"/>
            </w:tcBorders>
          </w:tcPr>
          <w:p w14:paraId="711B253A"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88 hrs</w:t>
            </w:r>
          </w:p>
        </w:tc>
        <w:tc>
          <w:tcPr>
            <w:tcW w:w="1507" w:type="dxa"/>
            <w:tcBorders>
              <w:top w:val="single" w:sz="6" w:space="0" w:color="000000"/>
              <w:left w:val="single" w:sz="6" w:space="0" w:color="000000"/>
            </w:tcBorders>
          </w:tcPr>
          <w:p w14:paraId="3970166F" w14:textId="77777777" w:rsidR="009333C3" w:rsidRPr="00950AE6" w:rsidRDefault="009333C3" w:rsidP="004C60EA">
            <w:pPr>
              <w:keepNext/>
              <w:keepLines/>
              <w:widowControl w:val="0"/>
              <w:spacing w:after="120"/>
              <w:jc w:val="both"/>
              <w:rPr>
                <w:bCs/>
                <w:iCs/>
                <w:sz w:val="18"/>
                <w:szCs w:val="18"/>
                <w:highlight w:val="yellow"/>
              </w:rPr>
            </w:pPr>
            <w:r w:rsidRPr="00950AE6">
              <w:rPr>
                <w:bCs/>
                <w:iCs/>
                <w:sz w:val="18"/>
                <w:szCs w:val="18"/>
                <w:highlight w:val="yellow"/>
              </w:rPr>
              <w:t>88 hrs</w:t>
            </w:r>
          </w:p>
        </w:tc>
      </w:tr>
    </w:tbl>
    <w:p w14:paraId="7D0380D1" w14:textId="77777777" w:rsidR="009333C3" w:rsidRPr="00950AE6" w:rsidRDefault="009333C3" w:rsidP="009333C3">
      <w:pPr>
        <w:widowControl w:val="0"/>
        <w:spacing w:after="120"/>
        <w:jc w:val="both"/>
        <w:rPr>
          <w:bCs/>
          <w:iCs/>
          <w:szCs w:val="24"/>
          <w:highlight w:val="yellow"/>
        </w:rPr>
      </w:pPr>
    </w:p>
    <w:p w14:paraId="0A71D7C0" w14:textId="77777777" w:rsidR="009333C3" w:rsidRPr="00950AE6" w:rsidRDefault="009333C3" w:rsidP="009333C3">
      <w:pPr>
        <w:widowControl w:val="0"/>
        <w:spacing w:after="120"/>
        <w:jc w:val="both"/>
        <w:rPr>
          <w:bCs/>
          <w:iCs/>
          <w:highlight w:val="yellow"/>
        </w:rPr>
      </w:pPr>
      <w:r w:rsidRPr="00950AE6">
        <w:rPr>
          <w:bCs/>
          <w:iCs/>
          <w:highlight w:val="yellow"/>
        </w:rPr>
        <w:t xml:space="preserve">The test substance was tested at concentrations in the range of 15.6 to 2395 µg/mL of out of which the three highest concentrations were evaluated. As the test item was dissolved in culture medium, the solvent control was culture medium without the test item. Mitomycin C (4 h) and demecolcin (20 h) served as positive controls in the absence of metabolic activation and cyclophosphamide (4 h) as positive control in the presence of metabolic activation. </w:t>
      </w:r>
      <w:r w:rsidRPr="00950AE6">
        <w:rPr>
          <w:highlight w:val="yellow"/>
        </w:rPr>
        <w:t>After the treatment, cytochalasin B was added and the cultures were fixed and stained after another 20 hours.</w:t>
      </w:r>
      <w:r w:rsidRPr="00950AE6">
        <w:rPr>
          <w:bCs/>
          <w:iCs/>
          <w:highlight w:val="yellow"/>
        </w:rPr>
        <w:t xml:space="preserve"> Cytokinesis-block proliferation index and cytostasis were determined in 1000 binucleated cells (500 cells per culture) as cytotoxicity parameters and the number of micronucleated cells was determined in 2000 binucleated cells (1000 cells per culture) for evaluation of mutagenicity.</w:t>
      </w:r>
    </w:p>
    <w:p w14:paraId="4C6EA41C" w14:textId="77777777" w:rsidR="009333C3" w:rsidRPr="00950AE6" w:rsidRDefault="009333C3" w:rsidP="009333C3">
      <w:pPr>
        <w:widowControl w:val="0"/>
        <w:spacing w:after="120"/>
        <w:jc w:val="both"/>
        <w:rPr>
          <w:bCs/>
          <w:iCs/>
          <w:highlight w:val="yellow"/>
        </w:rPr>
      </w:pPr>
      <w:r w:rsidRPr="00950AE6">
        <w:rPr>
          <w:highlight w:val="yellow"/>
        </w:rPr>
        <w:t xml:space="preserve">No cytotoxicity was observed up to the highest applied concentration. </w:t>
      </w:r>
      <w:r w:rsidRPr="00950AE6">
        <w:rPr>
          <w:bCs/>
          <w:iCs/>
          <w:highlight w:val="yellow"/>
        </w:rPr>
        <w:t>In both experiments, in the absence and presence of S9 mix, no biologically relevant increase in the number of cells carrying micronuclei was observed. Solvent controls revealed values that were within the range of the laboratory historical solvent control data. The positive control chemicals led to statistically significant increase in cells with micronuclei that were also within the historical control data, thus demonstrating the sensitivity of the test system and the validity of the study.</w:t>
      </w:r>
    </w:p>
    <w:p w14:paraId="4B9AAB53" w14:textId="77777777" w:rsidR="009333C3" w:rsidRPr="00950AE6" w:rsidRDefault="009333C3" w:rsidP="009333C3">
      <w:pPr>
        <w:tabs>
          <w:tab w:val="left" w:pos="425"/>
          <w:tab w:val="left" w:pos="850"/>
        </w:tabs>
        <w:contextualSpacing/>
        <w:jc w:val="both"/>
        <w:rPr>
          <w:bCs/>
          <w:iCs/>
          <w:color w:val="4472C4"/>
          <w:highlight w:val="yellow"/>
        </w:rPr>
      </w:pPr>
      <w:r w:rsidRPr="00950AE6">
        <w:rPr>
          <w:iCs/>
          <w:highlight w:val="yellow"/>
        </w:rPr>
        <w:t xml:space="preserve">In conclusion, the test item did not induce micronuclei under the experimental conditions reported. Therefore, </w:t>
      </w:r>
      <w:r w:rsidRPr="00950AE6">
        <w:rPr>
          <w:b/>
          <w:iCs/>
          <w:highlight w:val="yellow"/>
        </w:rPr>
        <w:t>Reg.No. 5178870</w:t>
      </w:r>
      <w:r w:rsidRPr="00950AE6">
        <w:rPr>
          <w:iCs/>
          <w:highlight w:val="yellow"/>
        </w:rPr>
        <w:t xml:space="preserve"> is considered non-mutagenic in the </w:t>
      </w:r>
      <w:r w:rsidRPr="00950AE6">
        <w:rPr>
          <w:i/>
          <w:iCs/>
          <w:highlight w:val="yellow"/>
        </w:rPr>
        <w:t>in vitro</w:t>
      </w:r>
      <w:r w:rsidRPr="00950AE6">
        <w:rPr>
          <w:iCs/>
          <w:highlight w:val="yellow"/>
        </w:rPr>
        <w:t xml:space="preserve"> micronucleus test when tested up to the highest required concentrations with and without metabolic activation.</w:t>
      </w:r>
    </w:p>
    <w:p w14:paraId="07AB713D" w14:textId="77777777" w:rsidR="009333C3" w:rsidRPr="00950AE6" w:rsidRDefault="009333C3" w:rsidP="009333C3">
      <w:pPr>
        <w:tabs>
          <w:tab w:val="left" w:pos="425"/>
          <w:tab w:val="left" w:pos="850"/>
        </w:tabs>
        <w:ind w:left="2835" w:hanging="2835"/>
        <w:contextualSpacing/>
        <w:jc w:val="right"/>
        <w:rPr>
          <w:bCs/>
          <w:iCs/>
          <w:highlight w:val="yellow"/>
        </w:rPr>
      </w:pPr>
    </w:p>
    <w:p w14:paraId="5723DBB8" w14:textId="3C267D96" w:rsidR="009333C3" w:rsidRPr="00950AE6" w:rsidRDefault="009333C3" w:rsidP="009333C3">
      <w:pPr>
        <w:tabs>
          <w:tab w:val="left" w:pos="425"/>
          <w:tab w:val="left" w:pos="850"/>
        </w:tabs>
        <w:ind w:left="2835" w:hanging="2835"/>
        <w:contextualSpacing/>
        <w:jc w:val="right"/>
        <w:rPr>
          <w:iCs/>
          <w:highlight w:val="yellow"/>
        </w:rPr>
      </w:pPr>
      <w:r w:rsidRPr="00950AE6">
        <w:rPr>
          <w:bCs/>
          <w:iCs/>
          <w:highlight w:val="yellow"/>
        </w:rPr>
        <w:t>(</w:t>
      </w:r>
      <w:r w:rsidR="006C3A7B">
        <w:rPr>
          <w:bCs/>
          <w:iCs/>
          <w:highlight w:val="yellow"/>
        </w:rPr>
        <w:t>XXXX</w:t>
      </w:r>
      <w:r w:rsidRPr="00950AE6">
        <w:rPr>
          <w:bCs/>
          <w:iCs/>
          <w:highlight w:val="yellow"/>
        </w:rPr>
        <w:t xml:space="preserve"> DocID </w:t>
      </w:r>
      <w:r w:rsidRPr="00950AE6">
        <w:rPr>
          <w:iCs/>
          <w:szCs w:val="24"/>
          <w:highlight w:val="yellow"/>
        </w:rPr>
        <w:t>2019/2072726</w:t>
      </w:r>
      <w:r w:rsidRPr="00950AE6">
        <w:rPr>
          <w:iCs/>
          <w:highlight w:val="yellow"/>
        </w:rPr>
        <w:t>)</w:t>
      </w:r>
    </w:p>
    <w:p w14:paraId="2FB80748" w14:textId="77777777" w:rsidR="00A84D85" w:rsidRDefault="00A84D85" w:rsidP="009333C3">
      <w:pPr>
        <w:tabs>
          <w:tab w:val="left" w:pos="425"/>
          <w:tab w:val="left" w:pos="850"/>
        </w:tabs>
        <w:ind w:left="2835" w:hanging="2835"/>
        <w:contextualSpacing/>
        <w:jc w:val="right"/>
        <w:rPr>
          <w:b/>
          <w:iCs/>
          <w:color w:val="4472C4"/>
          <w:szCs w:val="24"/>
          <w:highlight w:val="yellow"/>
        </w:rPr>
      </w:pPr>
    </w:p>
    <w:p w14:paraId="01C66845" w14:textId="77777777" w:rsidR="00A84D85" w:rsidRDefault="00A84D85" w:rsidP="009333C3">
      <w:pPr>
        <w:tabs>
          <w:tab w:val="left" w:pos="425"/>
          <w:tab w:val="left" w:pos="850"/>
        </w:tabs>
        <w:ind w:left="2835" w:hanging="2835"/>
        <w:contextualSpacing/>
        <w:jc w:val="right"/>
        <w:rPr>
          <w:b/>
          <w:iCs/>
          <w:color w:val="4472C4"/>
          <w:szCs w:val="24"/>
          <w:highlight w:val="yellow"/>
        </w:rPr>
      </w:pPr>
    </w:p>
    <w:p w14:paraId="42B12EDE" w14:textId="77777777" w:rsidR="009333C3" w:rsidRPr="00950AE6" w:rsidRDefault="009333C3" w:rsidP="009333C3">
      <w:pPr>
        <w:tabs>
          <w:tab w:val="left" w:pos="357"/>
        </w:tabs>
        <w:spacing w:line="480" w:lineRule="auto"/>
        <w:ind w:left="2835" w:hanging="2835"/>
        <w:jc w:val="both"/>
        <w:rPr>
          <w:b/>
          <w:iCs/>
          <w:szCs w:val="24"/>
          <w:highlight w:val="yellow"/>
        </w:rPr>
      </w:pPr>
      <w:r w:rsidRPr="00950AE6">
        <w:rPr>
          <w:rFonts w:ascii="Arial" w:hAnsi="Arial"/>
          <w:b/>
          <w:iCs/>
          <w:szCs w:val="24"/>
          <w:highlight w:val="yellow"/>
        </w:rPr>
        <w:t>I.</w:t>
      </w:r>
      <w:r w:rsidRPr="00950AE6">
        <w:rPr>
          <w:rFonts w:ascii="Arial" w:hAnsi="Arial"/>
          <w:b/>
          <w:iCs/>
          <w:szCs w:val="24"/>
          <w:highlight w:val="yellow"/>
        </w:rPr>
        <w:tab/>
        <w:t>MATERIAL AND METHODS</w:t>
      </w:r>
    </w:p>
    <w:p w14:paraId="225FC2A8" w14:textId="77777777" w:rsidR="009333C3" w:rsidRPr="00950AE6" w:rsidRDefault="009333C3" w:rsidP="009333C3">
      <w:pPr>
        <w:tabs>
          <w:tab w:val="left" w:pos="357"/>
        </w:tabs>
        <w:spacing w:line="360" w:lineRule="auto"/>
        <w:ind w:left="2835" w:hanging="2835"/>
        <w:jc w:val="both"/>
        <w:rPr>
          <w:b/>
          <w:iCs/>
          <w:szCs w:val="24"/>
          <w:highlight w:val="yellow"/>
        </w:rPr>
      </w:pPr>
      <w:r w:rsidRPr="00950AE6">
        <w:rPr>
          <w:rFonts w:ascii="Arial" w:hAnsi="Arial"/>
          <w:b/>
          <w:iCs/>
          <w:szCs w:val="24"/>
          <w:highlight w:val="yellow"/>
        </w:rPr>
        <w:t>A.</w:t>
      </w:r>
      <w:r w:rsidRPr="00950AE6">
        <w:rPr>
          <w:rFonts w:ascii="Arial" w:hAnsi="Arial"/>
          <w:b/>
          <w:iCs/>
          <w:szCs w:val="24"/>
          <w:highlight w:val="yellow"/>
        </w:rPr>
        <w:tab/>
        <w:t>MATERIALS</w:t>
      </w:r>
    </w:p>
    <w:p w14:paraId="4EBB6FDC" w14:textId="77777777" w:rsidR="009333C3" w:rsidRPr="00950AE6" w:rsidRDefault="009333C3" w:rsidP="009333C3">
      <w:pPr>
        <w:tabs>
          <w:tab w:val="left" w:pos="3856"/>
        </w:tabs>
        <w:ind w:left="3929" w:hanging="3572"/>
        <w:rPr>
          <w:bCs/>
          <w:iCs/>
          <w:color w:val="000000"/>
          <w:highlight w:val="yellow"/>
        </w:rPr>
      </w:pPr>
      <w:r w:rsidRPr="00950AE6">
        <w:rPr>
          <w:b/>
          <w:iCs/>
          <w:color w:val="000000"/>
          <w:highlight w:val="yellow"/>
        </w:rPr>
        <w:t>1. Test Material</w:t>
      </w:r>
      <w:r w:rsidRPr="00950AE6">
        <w:rPr>
          <w:b/>
          <w:iCs/>
          <w:color w:val="000000"/>
          <w:highlight w:val="yellow"/>
        </w:rPr>
        <w:tab/>
      </w:r>
      <w:r w:rsidRPr="00950AE6">
        <w:rPr>
          <w:b/>
          <w:highlight w:val="yellow"/>
        </w:rPr>
        <w:t>Reg.No. 5178870</w:t>
      </w:r>
      <w:r w:rsidRPr="00950AE6">
        <w:rPr>
          <w:highlight w:val="yellow"/>
        </w:rPr>
        <w:t xml:space="preserve"> (Metabolite of BAS 650 F, Ametoctradin</w:t>
      </w:r>
      <w:r w:rsidRPr="00950AE6">
        <w:rPr>
          <w:bCs/>
          <w:iCs/>
          <w:color w:val="000000"/>
          <w:highlight w:val="yellow"/>
        </w:rPr>
        <w:t>, dissolved in culture medium)</w:t>
      </w:r>
    </w:p>
    <w:p w14:paraId="07BF3A0B"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Description:</w:t>
      </w:r>
      <w:r w:rsidRPr="00950AE6">
        <w:rPr>
          <w:bCs/>
          <w:iCs/>
          <w:color w:val="000000"/>
          <w:highlight w:val="yellow"/>
        </w:rPr>
        <w:tab/>
        <w:t>Solid, beige</w:t>
      </w:r>
    </w:p>
    <w:p w14:paraId="4E2279C8"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Lot/Batch #:</w:t>
      </w:r>
      <w:r w:rsidRPr="00950AE6">
        <w:rPr>
          <w:bCs/>
          <w:iCs/>
          <w:color w:val="000000"/>
          <w:highlight w:val="yellow"/>
        </w:rPr>
        <w:tab/>
        <w:t>L71-154</w:t>
      </w:r>
    </w:p>
    <w:p w14:paraId="1BA6D9EE"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Purity:</w:t>
      </w:r>
      <w:r w:rsidRPr="00950AE6">
        <w:rPr>
          <w:bCs/>
          <w:iCs/>
          <w:color w:val="000000"/>
          <w:highlight w:val="yellow"/>
        </w:rPr>
        <w:tab/>
        <w:t>83.5 ± 1.0 %</w:t>
      </w:r>
    </w:p>
    <w:p w14:paraId="6B0344FE"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Stability of test compound:</w:t>
      </w:r>
      <w:r w:rsidRPr="00950AE6">
        <w:rPr>
          <w:bCs/>
          <w:iCs/>
          <w:color w:val="000000"/>
          <w:highlight w:val="yellow"/>
        </w:rPr>
        <w:tab/>
      </w:r>
      <w:r w:rsidRPr="00950AE6">
        <w:rPr>
          <w:highlight w:val="yellow"/>
        </w:rPr>
        <w:t>The stability of the test substance under storage conditions over the test period was guaranteed by the sponsor. This study was performed in an aqueous test system. All formulations were prepared freshly before treatment and used within two hours of preparation</w:t>
      </w:r>
    </w:p>
    <w:p w14:paraId="777AB3B0" w14:textId="77777777" w:rsidR="009333C3" w:rsidRPr="00950AE6" w:rsidRDefault="009333C3" w:rsidP="009333C3">
      <w:pPr>
        <w:tabs>
          <w:tab w:val="left" w:pos="3856"/>
        </w:tabs>
        <w:spacing w:before="60" w:after="120"/>
        <w:ind w:left="3856" w:hanging="3147"/>
        <w:jc w:val="both"/>
        <w:rPr>
          <w:bCs/>
          <w:iCs/>
          <w:color w:val="000000"/>
          <w:highlight w:val="yellow"/>
        </w:rPr>
      </w:pPr>
      <w:r w:rsidRPr="00950AE6">
        <w:rPr>
          <w:bCs/>
          <w:iCs/>
          <w:color w:val="000000"/>
          <w:highlight w:val="yellow"/>
        </w:rPr>
        <w:t>Solvent used:</w:t>
      </w:r>
      <w:r w:rsidRPr="00950AE6">
        <w:rPr>
          <w:bCs/>
          <w:iCs/>
          <w:color w:val="000000"/>
          <w:highlight w:val="yellow"/>
        </w:rPr>
        <w:tab/>
        <w:t>culture medium</w:t>
      </w:r>
    </w:p>
    <w:p w14:paraId="394C6B09" w14:textId="77777777" w:rsidR="009333C3" w:rsidRPr="00950AE6" w:rsidRDefault="009333C3" w:rsidP="009333C3">
      <w:pPr>
        <w:tabs>
          <w:tab w:val="left" w:pos="3856"/>
        </w:tabs>
        <w:spacing w:before="60" w:after="120"/>
        <w:ind w:left="3856" w:hanging="3147"/>
        <w:jc w:val="both"/>
        <w:rPr>
          <w:bCs/>
          <w:iCs/>
          <w:color w:val="000000"/>
          <w:highlight w:val="yellow"/>
        </w:rPr>
      </w:pPr>
    </w:p>
    <w:p w14:paraId="43B31B1A" w14:textId="77777777" w:rsidR="009333C3" w:rsidRPr="00950AE6" w:rsidRDefault="009333C3" w:rsidP="009333C3">
      <w:pPr>
        <w:widowControl w:val="0"/>
        <w:spacing w:after="120"/>
        <w:ind w:left="3828" w:hanging="3402"/>
        <w:jc w:val="both"/>
        <w:rPr>
          <w:b/>
          <w:iCs/>
          <w:color w:val="000000"/>
          <w:highlight w:val="yellow"/>
        </w:rPr>
      </w:pPr>
      <w:r w:rsidRPr="00950AE6">
        <w:rPr>
          <w:b/>
          <w:iCs/>
          <w:color w:val="000000"/>
          <w:highlight w:val="yellow"/>
        </w:rPr>
        <w:t>2. Control Materials:</w:t>
      </w:r>
    </w:p>
    <w:p w14:paraId="49237E53" w14:textId="77777777" w:rsidR="009333C3" w:rsidRPr="00950AE6" w:rsidRDefault="009333C3" w:rsidP="009333C3">
      <w:pPr>
        <w:widowControl w:val="0"/>
        <w:spacing w:after="120"/>
        <w:ind w:left="3828" w:hanging="2977"/>
        <w:jc w:val="both"/>
        <w:rPr>
          <w:iCs/>
          <w:highlight w:val="yellow"/>
        </w:rPr>
      </w:pPr>
      <w:r w:rsidRPr="00950AE6">
        <w:rPr>
          <w:iCs/>
          <w:highlight w:val="yellow"/>
        </w:rPr>
        <w:t>Negative control:</w:t>
      </w:r>
      <w:r w:rsidRPr="00950AE6">
        <w:rPr>
          <w:iCs/>
          <w:highlight w:val="yellow"/>
        </w:rPr>
        <w:tab/>
        <w:t xml:space="preserve">Not applicable </w:t>
      </w:r>
    </w:p>
    <w:p w14:paraId="71B213BC" w14:textId="77777777" w:rsidR="009333C3" w:rsidRPr="00950AE6" w:rsidRDefault="009333C3" w:rsidP="009333C3">
      <w:pPr>
        <w:widowControl w:val="0"/>
        <w:spacing w:after="120"/>
        <w:ind w:left="3828" w:hanging="2977"/>
        <w:jc w:val="both"/>
        <w:rPr>
          <w:iCs/>
          <w:highlight w:val="yellow"/>
        </w:rPr>
      </w:pPr>
      <w:r w:rsidRPr="00950AE6">
        <w:rPr>
          <w:iCs/>
          <w:highlight w:val="yellow"/>
        </w:rPr>
        <w:t>Solvent control:</w:t>
      </w:r>
      <w:r w:rsidRPr="00950AE6">
        <w:rPr>
          <w:iCs/>
          <w:highlight w:val="yellow"/>
        </w:rPr>
        <w:tab/>
        <w:t>The solvent was culture medium.</w:t>
      </w:r>
    </w:p>
    <w:p w14:paraId="57AC0E7A" w14:textId="77777777" w:rsidR="009333C3" w:rsidRPr="00950AE6" w:rsidRDefault="009333C3" w:rsidP="009333C3">
      <w:pPr>
        <w:widowControl w:val="0"/>
        <w:spacing w:after="120"/>
        <w:ind w:left="3828" w:hanging="2977"/>
        <w:jc w:val="both"/>
        <w:rPr>
          <w:iCs/>
          <w:highlight w:val="yellow"/>
        </w:rPr>
      </w:pPr>
      <w:r w:rsidRPr="00950AE6">
        <w:rPr>
          <w:iCs/>
          <w:highlight w:val="yellow"/>
        </w:rPr>
        <w:lastRenderedPageBreak/>
        <w:t>Positive control:</w:t>
      </w:r>
      <w:r w:rsidRPr="00950AE6">
        <w:rPr>
          <w:iCs/>
          <w:highlight w:val="yellow"/>
        </w:rPr>
        <w:tab/>
      </w:r>
    </w:p>
    <w:p w14:paraId="7EB44FD5" w14:textId="77777777" w:rsidR="009333C3" w:rsidRPr="00950AE6" w:rsidRDefault="009333C3" w:rsidP="009333C3">
      <w:pPr>
        <w:widowControl w:val="0"/>
        <w:spacing w:after="120"/>
        <w:ind w:left="3828" w:hanging="2977"/>
        <w:jc w:val="both"/>
        <w:rPr>
          <w:iCs/>
          <w:highlight w:val="yellow"/>
        </w:rPr>
      </w:pPr>
      <w:r w:rsidRPr="00950AE6">
        <w:rPr>
          <w:iCs/>
          <w:highlight w:val="yellow"/>
        </w:rPr>
        <w:t>- S9</w:t>
      </w:r>
      <w:r w:rsidRPr="00950AE6">
        <w:rPr>
          <w:iCs/>
          <w:highlight w:val="yellow"/>
        </w:rPr>
        <w:tab/>
        <w:t>Mitomycin C (MMC, 0.8 µg/mL; pulse treatment) dissolved in deionized water;</w:t>
      </w:r>
    </w:p>
    <w:p w14:paraId="6667A5B3" w14:textId="77777777" w:rsidR="009333C3" w:rsidRPr="00950AE6" w:rsidRDefault="009333C3" w:rsidP="009333C3">
      <w:pPr>
        <w:widowControl w:val="0"/>
        <w:spacing w:after="120"/>
        <w:ind w:left="3828" w:hanging="2977"/>
        <w:jc w:val="both"/>
        <w:rPr>
          <w:iCs/>
          <w:highlight w:val="yellow"/>
        </w:rPr>
      </w:pPr>
      <w:r w:rsidRPr="00950AE6">
        <w:rPr>
          <w:iCs/>
          <w:highlight w:val="yellow"/>
        </w:rPr>
        <w:tab/>
        <w:t>Demecolcine (150 ng/mL; continuous treatment) dissolved in deionized water;</w:t>
      </w:r>
    </w:p>
    <w:p w14:paraId="314C9FAA" w14:textId="77777777" w:rsidR="009333C3" w:rsidRPr="00950AE6" w:rsidRDefault="009333C3" w:rsidP="009333C3">
      <w:pPr>
        <w:widowControl w:val="0"/>
        <w:spacing w:after="120"/>
        <w:ind w:left="3828" w:hanging="2977"/>
        <w:jc w:val="both"/>
        <w:rPr>
          <w:iCs/>
          <w:color w:val="4472C4"/>
          <w:highlight w:val="yellow"/>
        </w:rPr>
      </w:pPr>
      <w:r w:rsidRPr="00950AE6">
        <w:rPr>
          <w:iCs/>
          <w:highlight w:val="yellow"/>
        </w:rPr>
        <w:t>+S9</w:t>
      </w:r>
      <w:r w:rsidRPr="00950AE6">
        <w:rPr>
          <w:iCs/>
          <w:highlight w:val="yellow"/>
        </w:rPr>
        <w:tab/>
        <w:t>Cyclophosphamide (CPA, 17.5 µg/mL; continuous treatment) dissolved in 0.9 % NaCl (w/v);</w:t>
      </w:r>
    </w:p>
    <w:p w14:paraId="63961C37" w14:textId="77777777" w:rsidR="009333C3" w:rsidRPr="00950AE6" w:rsidRDefault="009333C3" w:rsidP="009333C3">
      <w:pPr>
        <w:tabs>
          <w:tab w:val="left" w:pos="3840"/>
        </w:tabs>
        <w:ind w:left="3840" w:hanging="3483"/>
        <w:jc w:val="both"/>
        <w:rPr>
          <w:bCs/>
          <w:iCs/>
          <w:color w:val="000000"/>
          <w:highlight w:val="yellow"/>
        </w:rPr>
      </w:pPr>
      <w:r w:rsidRPr="00950AE6">
        <w:rPr>
          <w:b/>
          <w:iCs/>
          <w:color w:val="000000"/>
          <w:highlight w:val="yellow"/>
        </w:rPr>
        <w:t>3. Activation:</w:t>
      </w:r>
      <w:r w:rsidRPr="00950AE6">
        <w:rPr>
          <w:bCs/>
          <w:iCs/>
          <w:highlight w:val="yellow"/>
        </w:rPr>
        <w:tab/>
      </w:r>
      <w:bookmarkStart w:id="686" w:name="_Hlk21690158"/>
      <w:r w:rsidRPr="00950AE6">
        <w:rPr>
          <w:bCs/>
          <w:highlight w:val="yellow"/>
        </w:rPr>
        <w:t>S9 was produced from phenobarbital/ β-naphthoflavone-induced rat liver and stored frozen. Each batch of S9 was routinely tested for its capability to activate benzo[a]pyrene and 2-aminoanthracene in the Ames test.</w:t>
      </w:r>
    </w:p>
    <w:p w14:paraId="10C5538F" w14:textId="77777777" w:rsidR="009333C3" w:rsidRPr="00950AE6" w:rsidRDefault="009333C3" w:rsidP="009333C3">
      <w:pPr>
        <w:tabs>
          <w:tab w:val="left" w:pos="3840"/>
        </w:tabs>
        <w:spacing w:after="120"/>
        <w:ind w:left="3840" w:hanging="3483"/>
        <w:jc w:val="both"/>
        <w:rPr>
          <w:bCs/>
          <w:iCs/>
          <w:color w:val="000000"/>
          <w:highlight w:val="yellow"/>
        </w:rPr>
      </w:pPr>
      <w:r w:rsidRPr="00950AE6">
        <w:rPr>
          <w:b/>
          <w:iCs/>
          <w:color w:val="000000"/>
          <w:highlight w:val="yellow"/>
        </w:rPr>
        <w:tab/>
      </w:r>
      <w:bookmarkStart w:id="687" w:name="_Hlk21951380"/>
      <w:r w:rsidRPr="00950AE6">
        <w:rPr>
          <w:bCs/>
          <w:highlight w:val="yellow"/>
        </w:rPr>
        <w:t>Prior to use the S9-fraction was thawed and mixed with co-factor solution (sodium-ortho-p</w:t>
      </w:r>
      <w:r w:rsidRPr="00950AE6">
        <w:rPr>
          <w:iCs/>
          <w:color w:val="000000"/>
          <w:highlight w:val="yellow"/>
        </w:rPr>
        <w:t>hosphate buffer (pH 7.4) 100 mM, Glucose 6-phosphate 5 mM, NADP 4 mM, KCl 33 mM, MgCl</w:t>
      </w:r>
      <w:r w:rsidRPr="00950AE6">
        <w:rPr>
          <w:iCs/>
          <w:color w:val="000000"/>
          <w:highlight w:val="yellow"/>
          <w:vertAlign w:val="subscript"/>
        </w:rPr>
        <w:t>2</w:t>
      </w:r>
      <w:r w:rsidRPr="00950AE6">
        <w:rPr>
          <w:iCs/>
          <w:color w:val="000000"/>
          <w:highlight w:val="yellow"/>
        </w:rPr>
        <w:t xml:space="preserve"> 8 mM)</w:t>
      </w:r>
      <w:r w:rsidRPr="00950AE6">
        <w:rPr>
          <w:bCs/>
          <w:highlight w:val="yellow"/>
        </w:rPr>
        <w:t xml:space="preserve">. The final protein concentration in the culture medium was </w:t>
      </w:r>
      <w:bookmarkEnd w:id="687"/>
      <w:r w:rsidRPr="00950AE6">
        <w:rPr>
          <w:bCs/>
          <w:highlight w:val="yellow"/>
        </w:rPr>
        <w:t>0.75 mg/mL.</w:t>
      </w:r>
    </w:p>
    <w:bookmarkEnd w:id="686"/>
    <w:p w14:paraId="7D2345CD" w14:textId="77777777" w:rsidR="009333C3" w:rsidRPr="00950AE6" w:rsidRDefault="009333C3" w:rsidP="009333C3">
      <w:pPr>
        <w:widowControl w:val="0"/>
        <w:spacing w:after="120"/>
        <w:ind w:left="3828" w:hanging="3402"/>
        <w:jc w:val="both"/>
        <w:rPr>
          <w:iCs/>
          <w:highlight w:val="yellow"/>
        </w:rPr>
      </w:pPr>
      <w:r w:rsidRPr="00950AE6">
        <w:rPr>
          <w:b/>
          <w:iCs/>
          <w:color w:val="000000"/>
          <w:highlight w:val="yellow"/>
        </w:rPr>
        <w:t>4. Test organism:</w:t>
      </w:r>
      <w:r w:rsidRPr="00950AE6">
        <w:rPr>
          <w:b/>
          <w:iCs/>
          <w:highlight w:val="yellow"/>
        </w:rPr>
        <w:tab/>
      </w:r>
      <w:r w:rsidRPr="00950AE6">
        <w:rPr>
          <w:iCs/>
          <w:highlight w:val="yellow"/>
        </w:rPr>
        <w:t>Human peripheral blood lymphocytes</w:t>
      </w:r>
    </w:p>
    <w:p w14:paraId="4D39B3CC" w14:textId="77777777" w:rsidR="009333C3" w:rsidRPr="00950AE6" w:rsidRDefault="009333C3" w:rsidP="009333C3">
      <w:pPr>
        <w:widowControl w:val="0"/>
        <w:spacing w:after="120"/>
        <w:ind w:left="3828" w:hanging="2977"/>
        <w:jc w:val="both"/>
        <w:rPr>
          <w:iCs/>
          <w:highlight w:val="yellow"/>
        </w:rPr>
      </w:pPr>
      <w:r w:rsidRPr="00950AE6">
        <w:rPr>
          <w:iCs/>
          <w:highlight w:val="yellow"/>
        </w:rPr>
        <w:t>Donor(s):</w:t>
      </w:r>
      <w:r w:rsidRPr="00950AE6">
        <w:rPr>
          <w:iCs/>
          <w:highlight w:val="yellow"/>
        </w:rPr>
        <w:tab/>
        <w:t>Experiment I: 20 years old male, non-smoking, not medicated</w:t>
      </w:r>
    </w:p>
    <w:p w14:paraId="39B3695C" w14:textId="77777777" w:rsidR="009333C3" w:rsidRPr="00950AE6" w:rsidRDefault="009333C3" w:rsidP="009333C3">
      <w:pPr>
        <w:widowControl w:val="0"/>
        <w:spacing w:after="120"/>
        <w:ind w:left="3828" w:hanging="2977"/>
        <w:jc w:val="both"/>
        <w:rPr>
          <w:iCs/>
          <w:highlight w:val="yellow"/>
        </w:rPr>
      </w:pPr>
      <w:r w:rsidRPr="00950AE6">
        <w:rPr>
          <w:iCs/>
          <w:highlight w:val="yellow"/>
        </w:rPr>
        <w:tab/>
        <w:t>Experiment II: 29 years old male, non-smoking, not medicated</w:t>
      </w:r>
    </w:p>
    <w:p w14:paraId="32DDB681" w14:textId="77777777" w:rsidR="009333C3" w:rsidRPr="00950AE6" w:rsidRDefault="009333C3" w:rsidP="009333C3">
      <w:pPr>
        <w:widowControl w:val="0"/>
        <w:spacing w:after="120"/>
        <w:ind w:left="3828" w:hanging="3402"/>
        <w:jc w:val="both"/>
        <w:rPr>
          <w:b/>
          <w:iCs/>
          <w:color w:val="000000"/>
          <w:highlight w:val="yellow"/>
        </w:rPr>
      </w:pPr>
      <w:r w:rsidRPr="00950AE6">
        <w:rPr>
          <w:b/>
          <w:iCs/>
          <w:color w:val="000000"/>
          <w:highlight w:val="yellow"/>
        </w:rPr>
        <w:t>5. Culture media:</w:t>
      </w:r>
    </w:p>
    <w:p w14:paraId="7EAF42A9" w14:textId="77777777" w:rsidR="009333C3" w:rsidRPr="00950AE6" w:rsidRDefault="009333C3" w:rsidP="009333C3">
      <w:pPr>
        <w:tabs>
          <w:tab w:val="left" w:pos="3856"/>
        </w:tabs>
        <w:spacing w:before="60" w:after="60"/>
        <w:ind w:left="3748" w:hanging="3147"/>
        <w:contextualSpacing/>
        <w:jc w:val="both"/>
        <w:rPr>
          <w:iCs/>
          <w:highlight w:val="yellow"/>
        </w:rPr>
      </w:pPr>
      <w:r w:rsidRPr="00950AE6">
        <w:rPr>
          <w:iCs/>
          <w:highlight w:val="yellow"/>
        </w:rPr>
        <w:t>Culture medium:</w:t>
      </w:r>
      <w:r w:rsidRPr="00950AE6">
        <w:rPr>
          <w:iCs/>
          <w:highlight w:val="yellow"/>
        </w:rPr>
        <w:tab/>
        <w:t>Dulbecco´s Modified Eagles medium/Ham´s F12 (1:1) supplemented with 200 mM GlutaMAX, 10% (v/v), fetal bovine serum (FBS), Pen/Strep (100 U/ml/100 µg/ml), HEPES (10 mM), heparin (125 U.S.P.-U/mL), phytohemeag</w:t>
      </w:r>
      <w:r w:rsidRPr="00950AE6">
        <w:rPr>
          <w:iCs/>
          <w:highlight w:val="yellow"/>
        </w:rPr>
        <w:softHyphen/>
        <w:t>glutinine (PHA, 3 µg/mL).</w:t>
      </w:r>
    </w:p>
    <w:p w14:paraId="13591395" w14:textId="77777777" w:rsidR="00A84D85" w:rsidRDefault="00A84D85" w:rsidP="009333C3">
      <w:pPr>
        <w:tabs>
          <w:tab w:val="left" w:pos="3856"/>
        </w:tabs>
        <w:spacing w:before="60" w:after="60"/>
        <w:ind w:left="3748" w:hanging="3147"/>
        <w:contextualSpacing/>
        <w:jc w:val="both"/>
        <w:rPr>
          <w:iCs/>
          <w:highlight w:val="yellow"/>
        </w:rPr>
      </w:pPr>
    </w:p>
    <w:p w14:paraId="3E893CDA" w14:textId="77777777" w:rsidR="009333C3" w:rsidRPr="00950AE6" w:rsidRDefault="009333C3" w:rsidP="009333C3">
      <w:pPr>
        <w:widowControl w:val="0"/>
        <w:spacing w:after="120"/>
        <w:ind w:left="3828" w:hanging="3402"/>
        <w:jc w:val="both"/>
        <w:rPr>
          <w:b/>
          <w:iCs/>
          <w:color w:val="000000"/>
          <w:highlight w:val="yellow"/>
        </w:rPr>
      </w:pPr>
      <w:r w:rsidRPr="00950AE6">
        <w:rPr>
          <w:b/>
          <w:iCs/>
          <w:color w:val="000000"/>
          <w:highlight w:val="yellow"/>
        </w:rPr>
        <w:t>6. Test concentrations:</w:t>
      </w:r>
    </w:p>
    <w:p w14:paraId="31F05FF2" w14:textId="77777777" w:rsidR="009333C3" w:rsidRPr="00950AE6" w:rsidRDefault="009333C3" w:rsidP="009333C3">
      <w:pPr>
        <w:widowControl w:val="0"/>
        <w:spacing w:after="120"/>
        <w:ind w:left="3828" w:hanging="2977"/>
        <w:jc w:val="both"/>
        <w:rPr>
          <w:iCs/>
          <w:highlight w:val="yellow"/>
        </w:rPr>
      </w:pPr>
      <w:r w:rsidRPr="00950AE6">
        <w:rPr>
          <w:iCs/>
          <w:highlight w:val="yellow"/>
        </w:rPr>
        <w:t>Micronucleus assay</w:t>
      </w:r>
    </w:p>
    <w:p w14:paraId="6D9D9E34" w14:textId="77777777" w:rsidR="009333C3" w:rsidRPr="00950AE6" w:rsidRDefault="009333C3" w:rsidP="009333C3">
      <w:pPr>
        <w:widowControl w:val="0"/>
        <w:spacing w:after="120"/>
        <w:ind w:left="3828" w:hanging="2977"/>
        <w:jc w:val="both"/>
        <w:rPr>
          <w:iCs/>
          <w:highlight w:val="yellow"/>
        </w:rPr>
      </w:pPr>
      <w:r w:rsidRPr="00950AE6">
        <w:rPr>
          <w:iCs/>
          <w:highlight w:val="yellow"/>
        </w:rPr>
        <w:t>Experiment I</w:t>
      </w:r>
    </w:p>
    <w:p w14:paraId="52CB222E" w14:textId="77777777" w:rsidR="009333C3" w:rsidRPr="00950AE6" w:rsidRDefault="009333C3" w:rsidP="009333C3">
      <w:pPr>
        <w:widowControl w:val="0"/>
        <w:spacing w:after="120"/>
        <w:ind w:left="3828" w:hanging="2977"/>
        <w:jc w:val="both"/>
        <w:rPr>
          <w:iCs/>
          <w:highlight w:val="yellow"/>
        </w:rPr>
      </w:pPr>
      <w:r w:rsidRPr="00950AE6">
        <w:rPr>
          <w:iCs/>
          <w:highlight w:val="yellow"/>
        </w:rPr>
        <w:t>(4-h exposure, -S9):</w:t>
      </w:r>
      <w:r w:rsidRPr="00950AE6">
        <w:rPr>
          <w:iCs/>
          <w:highlight w:val="yellow"/>
        </w:rPr>
        <w:tab/>
        <w:t xml:space="preserve">15.6, 27.2, 47.6, 83.4, 146, 255, 447, </w:t>
      </w:r>
      <w:r w:rsidRPr="00950AE6">
        <w:rPr>
          <w:b/>
          <w:iCs/>
          <w:highlight w:val="yellow"/>
        </w:rPr>
        <w:t>782</w:t>
      </w:r>
      <w:r w:rsidRPr="00950AE6">
        <w:rPr>
          <w:iCs/>
          <w:highlight w:val="yellow"/>
        </w:rPr>
        <w:t xml:space="preserve">, </w:t>
      </w:r>
      <w:r w:rsidRPr="00950AE6">
        <w:rPr>
          <w:b/>
          <w:iCs/>
          <w:highlight w:val="yellow"/>
        </w:rPr>
        <w:t>1369</w:t>
      </w:r>
      <w:r w:rsidRPr="00950AE6">
        <w:rPr>
          <w:iCs/>
          <w:highlight w:val="yellow"/>
        </w:rPr>
        <w:t xml:space="preserve">, </w:t>
      </w:r>
      <w:r w:rsidRPr="00950AE6">
        <w:rPr>
          <w:b/>
          <w:iCs/>
          <w:highlight w:val="yellow"/>
        </w:rPr>
        <w:t>2395</w:t>
      </w:r>
      <w:r w:rsidRPr="00950AE6">
        <w:rPr>
          <w:iCs/>
          <w:highlight w:val="yellow"/>
        </w:rPr>
        <w:t> µg/mL (evaluated concentrations are indicated in bold)</w:t>
      </w:r>
    </w:p>
    <w:p w14:paraId="55EB3120" w14:textId="77777777" w:rsidR="009333C3" w:rsidRPr="00950AE6" w:rsidRDefault="009333C3" w:rsidP="009333C3">
      <w:pPr>
        <w:widowControl w:val="0"/>
        <w:spacing w:after="120"/>
        <w:ind w:left="3828" w:hanging="2977"/>
        <w:jc w:val="both"/>
        <w:rPr>
          <w:iCs/>
          <w:highlight w:val="yellow"/>
        </w:rPr>
      </w:pPr>
      <w:r w:rsidRPr="00950AE6">
        <w:rPr>
          <w:iCs/>
          <w:highlight w:val="yellow"/>
        </w:rPr>
        <w:t xml:space="preserve"> (4-h exposure, +S9):</w:t>
      </w:r>
      <w:r w:rsidRPr="00950AE6">
        <w:rPr>
          <w:iCs/>
          <w:highlight w:val="yellow"/>
        </w:rPr>
        <w:tab/>
        <w:t xml:space="preserve">15.6, 27.2, 47.6, 83.4, 146, 255, 447, </w:t>
      </w:r>
      <w:r w:rsidRPr="00950AE6">
        <w:rPr>
          <w:b/>
          <w:iCs/>
          <w:highlight w:val="yellow"/>
        </w:rPr>
        <w:t>782</w:t>
      </w:r>
      <w:r w:rsidRPr="00950AE6">
        <w:rPr>
          <w:iCs/>
          <w:highlight w:val="yellow"/>
        </w:rPr>
        <w:t xml:space="preserve">, </w:t>
      </w:r>
      <w:r w:rsidRPr="00950AE6">
        <w:rPr>
          <w:b/>
          <w:iCs/>
          <w:highlight w:val="yellow"/>
        </w:rPr>
        <w:t>1369</w:t>
      </w:r>
      <w:r w:rsidRPr="00950AE6">
        <w:rPr>
          <w:iCs/>
          <w:highlight w:val="yellow"/>
        </w:rPr>
        <w:t xml:space="preserve">, </w:t>
      </w:r>
      <w:r w:rsidRPr="00950AE6">
        <w:rPr>
          <w:b/>
          <w:iCs/>
          <w:highlight w:val="yellow"/>
        </w:rPr>
        <w:t>2395</w:t>
      </w:r>
      <w:r w:rsidRPr="00950AE6">
        <w:rPr>
          <w:iCs/>
          <w:highlight w:val="yellow"/>
        </w:rPr>
        <w:t> µg/mL (evaluated concentrations are indicated in bold)</w:t>
      </w:r>
    </w:p>
    <w:p w14:paraId="3AC8807A" w14:textId="77777777" w:rsidR="009333C3" w:rsidRPr="00950AE6" w:rsidRDefault="009333C3" w:rsidP="009333C3">
      <w:pPr>
        <w:widowControl w:val="0"/>
        <w:spacing w:after="120"/>
        <w:ind w:left="3828" w:hanging="2977"/>
        <w:jc w:val="both"/>
        <w:rPr>
          <w:iCs/>
          <w:highlight w:val="yellow"/>
        </w:rPr>
      </w:pPr>
      <w:r w:rsidRPr="00950AE6">
        <w:rPr>
          <w:iCs/>
          <w:highlight w:val="yellow"/>
        </w:rPr>
        <w:t>Experiment II</w:t>
      </w:r>
    </w:p>
    <w:p w14:paraId="38F598B8" w14:textId="77777777" w:rsidR="009333C3" w:rsidRPr="00950AE6" w:rsidRDefault="009333C3" w:rsidP="009333C3">
      <w:pPr>
        <w:widowControl w:val="0"/>
        <w:spacing w:after="120"/>
        <w:ind w:left="3828" w:hanging="2977"/>
        <w:jc w:val="both"/>
        <w:rPr>
          <w:iCs/>
          <w:highlight w:val="yellow"/>
        </w:rPr>
      </w:pPr>
      <w:r w:rsidRPr="00950AE6">
        <w:rPr>
          <w:iCs/>
          <w:highlight w:val="yellow"/>
        </w:rPr>
        <w:t>(20-h exposure, -S9):</w:t>
      </w:r>
      <w:r w:rsidRPr="00950AE6">
        <w:rPr>
          <w:iCs/>
          <w:highlight w:val="yellow"/>
        </w:rPr>
        <w:tab/>
        <w:t xml:space="preserve">146, 255, 447, </w:t>
      </w:r>
      <w:r w:rsidRPr="00950AE6">
        <w:rPr>
          <w:b/>
          <w:iCs/>
          <w:highlight w:val="yellow"/>
        </w:rPr>
        <w:t>782</w:t>
      </w:r>
      <w:r w:rsidRPr="00950AE6">
        <w:rPr>
          <w:iCs/>
          <w:highlight w:val="yellow"/>
        </w:rPr>
        <w:t xml:space="preserve">, </w:t>
      </w:r>
      <w:r w:rsidRPr="00950AE6">
        <w:rPr>
          <w:b/>
          <w:iCs/>
          <w:highlight w:val="yellow"/>
        </w:rPr>
        <w:t>1369</w:t>
      </w:r>
      <w:r w:rsidRPr="00950AE6">
        <w:rPr>
          <w:iCs/>
          <w:highlight w:val="yellow"/>
        </w:rPr>
        <w:t xml:space="preserve">, </w:t>
      </w:r>
      <w:r w:rsidRPr="00950AE6">
        <w:rPr>
          <w:b/>
          <w:iCs/>
          <w:highlight w:val="yellow"/>
        </w:rPr>
        <w:t>2395</w:t>
      </w:r>
      <w:r w:rsidRPr="00950AE6">
        <w:rPr>
          <w:iCs/>
          <w:highlight w:val="yellow"/>
        </w:rPr>
        <w:t> µg/mL (evaluated concentrations are indicated in bold)</w:t>
      </w:r>
    </w:p>
    <w:p w14:paraId="40F0A0DD" w14:textId="77777777" w:rsidR="009333C3" w:rsidRPr="00950AE6" w:rsidRDefault="009333C3" w:rsidP="009333C3">
      <w:pPr>
        <w:widowControl w:val="0"/>
        <w:spacing w:after="120"/>
        <w:ind w:left="3828" w:hanging="2977"/>
        <w:jc w:val="both"/>
        <w:rPr>
          <w:iCs/>
          <w:szCs w:val="24"/>
          <w:highlight w:val="yellow"/>
        </w:rPr>
      </w:pPr>
    </w:p>
    <w:p w14:paraId="6A5805D7" w14:textId="77777777" w:rsidR="009333C3" w:rsidRPr="00950AE6" w:rsidRDefault="009333C3" w:rsidP="009333C3">
      <w:pPr>
        <w:tabs>
          <w:tab w:val="left" w:pos="425"/>
          <w:tab w:val="left" w:pos="850"/>
        </w:tabs>
        <w:spacing w:line="360" w:lineRule="auto"/>
        <w:ind w:left="2835" w:hanging="2835"/>
        <w:rPr>
          <w:b/>
          <w:bCs/>
          <w:szCs w:val="24"/>
          <w:highlight w:val="yellow"/>
        </w:rPr>
      </w:pPr>
      <w:r w:rsidRPr="00950AE6">
        <w:rPr>
          <w:rFonts w:ascii="Arial" w:hAnsi="Arial"/>
          <w:b/>
          <w:bCs/>
          <w:szCs w:val="24"/>
          <w:highlight w:val="yellow"/>
        </w:rPr>
        <w:t>B.</w:t>
      </w:r>
      <w:r w:rsidRPr="00950AE6">
        <w:rPr>
          <w:rFonts w:ascii="Arial" w:hAnsi="Arial"/>
          <w:b/>
          <w:bCs/>
          <w:szCs w:val="24"/>
          <w:highlight w:val="yellow"/>
        </w:rPr>
        <w:tab/>
        <w:t>STUDY DESIGN AND METHODS</w:t>
      </w:r>
    </w:p>
    <w:p w14:paraId="4DE4F4DA" w14:textId="77777777" w:rsidR="009333C3" w:rsidRPr="00950AE6" w:rsidRDefault="009333C3" w:rsidP="009333C3">
      <w:pPr>
        <w:tabs>
          <w:tab w:val="left" w:pos="425"/>
          <w:tab w:val="left" w:pos="850"/>
        </w:tabs>
        <w:spacing w:line="360" w:lineRule="auto"/>
        <w:rPr>
          <w:b/>
          <w:iCs/>
          <w:highlight w:val="yellow"/>
        </w:rPr>
      </w:pPr>
      <w:r w:rsidRPr="00950AE6">
        <w:rPr>
          <w:szCs w:val="24"/>
          <w:highlight w:val="yellow"/>
        </w:rPr>
        <w:t>The study was performed at ICCR-Roßdorf GmbH, Rossdorf, Germany</w:t>
      </w:r>
      <w:r w:rsidRPr="00950AE6">
        <w:rPr>
          <w:b/>
          <w:iCs/>
          <w:highlight w:val="yellow"/>
        </w:rPr>
        <w:t xml:space="preserve"> </w:t>
      </w:r>
    </w:p>
    <w:p w14:paraId="639230AD" w14:textId="77777777" w:rsidR="009333C3" w:rsidRPr="00950AE6" w:rsidRDefault="009333C3" w:rsidP="009333C3">
      <w:pPr>
        <w:tabs>
          <w:tab w:val="left" w:pos="425"/>
          <w:tab w:val="left" w:pos="850"/>
        </w:tabs>
        <w:spacing w:line="360" w:lineRule="auto"/>
        <w:rPr>
          <w:bCs/>
          <w:iCs/>
          <w:highlight w:val="yellow"/>
        </w:rPr>
      </w:pPr>
      <w:r w:rsidRPr="00950AE6">
        <w:rPr>
          <w:b/>
          <w:iCs/>
          <w:highlight w:val="yellow"/>
        </w:rPr>
        <w:t>Dates of experimental work:</w:t>
      </w:r>
      <w:r w:rsidRPr="00950AE6">
        <w:rPr>
          <w:b/>
          <w:iCs/>
          <w:highlight w:val="yellow"/>
        </w:rPr>
        <w:tab/>
      </w:r>
      <w:r w:rsidRPr="00950AE6">
        <w:rPr>
          <w:bCs/>
          <w:iCs/>
          <w:highlight w:val="yellow"/>
        </w:rPr>
        <w:t>11 September 2019 to 22 October 2019</w:t>
      </w:r>
    </w:p>
    <w:p w14:paraId="7A6242BF" w14:textId="77777777" w:rsidR="009333C3" w:rsidRPr="00950AE6" w:rsidRDefault="009333C3" w:rsidP="009333C3">
      <w:pPr>
        <w:tabs>
          <w:tab w:val="left" w:pos="425"/>
          <w:tab w:val="left" w:pos="3686"/>
        </w:tabs>
        <w:ind w:left="431" w:hanging="74"/>
        <w:contextualSpacing/>
        <w:rPr>
          <w:bCs/>
          <w:iCs/>
          <w:highlight w:val="yellow"/>
        </w:rPr>
      </w:pPr>
      <w:r w:rsidRPr="00950AE6">
        <w:rPr>
          <w:b/>
          <w:iCs/>
          <w:highlight w:val="yellow"/>
        </w:rPr>
        <w:tab/>
      </w:r>
      <w:r w:rsidRPr="00950AE6">
        <w:rPr>
          <w:b/>
          <w:iCs/>
          <w:highlight w:val="yellow"/>
        </w:rPr>
        <w:tab/>
      </w:r>
      <w:r w:rsidRPr="00950AE6">
        <w:rPr>
          <w:b/>
          <w:iCs/>
          <w:highlight w:val="yellow"/>
        </w:rPr>
        <w:tab/>
      </w:r>
      <w:r w:rsidRPr="00950AE6">
        <w:rPr>
          <w:iCs/>
          <w:highlight w:val="yellow"/>
        </w:rPr>
        <w:t>finalisation date:</w:t>
      </w:r>
      <w:r w:rsidRPr="00950AE6">
        <w:rPr>
          <w:bCs/>
          <w:iCs/>
          <w:highlight w:val="yellow"/>
        </w:rPr>
        <w:t xml:space="preserve"> </w:t>
      </w:r>
      <w:r w:rsidRPr="00950AE6">
        <w:rPr>
          <w:szCs w:val="24"/>
          <w:highlight w:val="yellow"/>
        </w:rPr>
        <w:t>20 November 2019</w:t>
      </w:r>
    </w:p>
    <w:p w14:paraId="26A79ACA" w14:textId="77777777" w:rsidR="009333C3" w:rsidRPr="00950AE6" w:rsidRDefault="009333C3" w:rsidP="009333C3">
      <w:pPr>
        <w:tabs>
          <w:tab w:val="left" w:pos="425"/>
          <w:tab w:val="left" w:pos="3856"/>
        </w:tabs>
        <w:ind w:left="431" w:hanging="5"/>
        <w:contextualSpacing/>
        <w:rPr>
          <w:bCs/>
          <w:iCs/>
          <w:highlight w:val="yellow"/>
        </w:rPr>
      </w:pPr>
    </w:p>
    <w:p w14:paraId="06EA0589" w14:textId="77777777" w:rsidR="009333C3" w:rsidRPr="00950AE6" w:rsidRDefault="009333C3" w:rsidP="009333C3">
      <w:pPr>
        <w:tabs>
          <w:tab w:val="left" w:pos="425"/>
          <w:tab w:val="left" w:pos="3856"/>
        </w:tabs>
        <w:spacing w:after="60"/>
        <w:contextualSpacing/>
        <w:jc w:val="both"/>
        <w:rPr>
          <w:b/>
          <w:iCs/>
          <w:highlight w:val="yellow"/>
        </w:rPr>
      </w:pPr>
      <w:r w:rsidRPr="00950AE6">
        <w:rPr>
          <w:b/>
          <w:iCs/>
          <w:highlight w:val="yellow"/>
        </w:rPr>
        <w:t>1. Dose selection:</w:t>
      </w:r>
    </w:p>
    <w:p w14:paraId="5AE31D8D" w14:textId="77777777" w:rsidR="009333C3" w:rsidRPr="00950AE6" w:rsidRDefault="009333C3" w:rsidP="009333C3">
      <w:pPr>
        <w:widowControl w:val="0"/>
        <w:spacing w:after="120"/>
        <w:jc w:val="both"/>
        <w:rPr>
          <w:highlight w:val="yellow"/>
        </w:rPr>
      </w:pPr>
      <w:r w:rsidRPr="00950AE6">
        <w:rPr>
          <w:highlight w:val="yellow"/>
        </w:rPr>
        <w:t xml:space="preserve">With regard to the purity of the test item (83.5 %), concentrations ranging from 15.6 to 2395 μg/mL (± S9 mix) were chosen for the evaluation of cytotoxicity in the first experiment (4-hour exposure). The highest tested concentration of 2395 µg/mL corresponds to 2000 g/mL of the pure test item. For the continuous </w:t>
      </w:r>
      <w:r w:rsidRPr="00950AE6">
        <w:rPr>
          <w:highlight w:val="yellow"/>
        </w:rPr>
        <w:lastRenderedPageBreak/>
        <w:t xml:space="preserve">treatment (-S9-mix) the concentrations ranged from 146-2395 μg/mL. For both experiments the three highest doses were chosen for the evaluation of micronuclei. </w:t>
      </w:r>
    </w:p>
    <w:p w14:paraId="55F1A0AF" w14:textId="77777777" w:rsidR="009333C3" w:rsidRPr="00950AE6" w:rsidRDefault="009333C3" w:rsidP="009333C3">
      <w:pPr>
        <w:ind w:left="426"/>
        <w:contextualSpacing/>
        <w:jc w:val="both"/>
        <w:rPr>
          <w:iCs/>
          <w:highlight w:val="yellow"/>
        </w:rPr>
      </w:pPr>
    </w:p>
    <w:p w14:paraId="31AE3A15" w14:textId="77777777" w:rsidR="009333C3" w:rsidRPr="00950AE6" w:rsidRDefault="009333C3" w:rsidP="009333C3">
      <w:pPr>
        <w:tabs>
          <w:tab w:val="left" w:pos="425"/>
          <w:tab w:val="left" w:pos="3856"/>
        </w:tabs>
        <w:spacing w:after="60"/>
        <w:contextualSpacing/>
        <w:jc w:val="both"/>
        <w:rPr>
          <w:b/>
          <w:iCs/>
          <w:highlight w:val="yellow"/>
        </w:rPr>
      </w:pPr>
      <w:r w:rsidRPr="00950AE6">
        <w:rPr>
          <w:b/>
          <w:iCs/>
          <w:highlight w:val="yellow"/>
        </w:rPr>
        <w:t>2. Micronucleus test:</w:t>
      </w:r>
    </w:p>
    <w:p w14:paraId="03F70FAC" w14:textId="77777777" w:rsidR="009333C3" w:rsidRPr="00950AE6" w:rsidRDefault="009333C3" w:rsidP="009333C3">
      <w:pPr>
        <w:spacing w:after="60"/>
        <w:rPr>
          <w:highlight w:val="yellow"/>
          <w:u w:val="single"/>
        </w:rPr>
      </w:pPr>
      <w:r w:rsidRPr="00950AE6">
        <w:rPr>
          <w:highlight w:val="yellow"/>
          <w:u w:val="single"/>
        </w:rPr>
        <w:t>Pulse exposure:</w:t>
      </w:r>
    </w:p>
    <w:p w14:paraId="3820FD5F" w14:textId="77777777" w:rsidR="009333C3" w:rsidRPr="00950AE6" w:rsidRDefault="009333C3" w:rsidP="009333C3">
      <w:pPr>
        <w:spacing w:after="120"/>
        <w:jc w:val="both"/>
        <w:rPr>
          <w:bCs/>
          <w:iCs/>
          <w:highlight w:val="yellow"/>
        </w:rPr>
      </w:pPr>
      <w:r w:rsidRPr="00950AE6">
        <w:rPr>
          <w:bCs/>
          <w:iCs/>
          <w:highlight w:val="yellow"/>
        </w:rPr>
        <w:t>About 48 h after seeding, 2 blood cultures (10 mL each) were set up in parallel in 25 cm² cell culture flasks for each test item concentration and each control. The culture medium was replaced with serum-free medium containing the test item. For the treatment with metabolic activation, the culture medium was supplemented with approx. 2.5 % S9 fraction (50 μL S9 mix/mL culture medium). After 4 hrs the cells were spun down by gentle centrifugation for 5 minutes. The supernatant was discarded, and the cells were resuspended in and washed with "saline G" (pH 7.2, containing 8000 mg/L NaCl, 400 mg/L KCl, 1100 mg/L glucose •H2O, 192 mg/L Na2HPO4 • 2 H2O and 150 mg/L KH2PO4). The washing procedure was repeated once as described. The cells were resuspended in complete culture medium with 10 % FBS (v/v) and cultured for a 16-hour recovery period. After this period Cytochalasin B (4 μg/mL) was added and the cells were cultured another approximately 20 hours until preparation.</w:t>
      </w:r>
    </w:p>
    <w:p w14:paraId="4D6DE47E" w14:textId="77777777" w:rsidR="00A84D85" w:rsidRDefault="00A84D85" w:rsidP="009333C3">
      <w:pPr>
        <w:spacing w:after="60"/>
        <w:jc w:val="both"/>
        <w:rPr>
          <w:highlight w:val="yellow"/>
          <w:u w:val="single"/>
        </w:rPr>
      </w:pPr>
    </w:p>
    <w:p w14:paraId="2666CE14" w14:textId="5B50FFB0" w:rsidR="009333C3" w:rsidRPr="00950AE6" w:rsidRDefault="009333C3" w:rsidP="009333C3">
      <w:pPr>
        <w:spacing w:after="60"/>
        <w:jc w:val="both"/>
        <w:rPr>
          <w:highlight w:val="yellow"/>
        </w:rPr>
      </w:pPr>
      <w:r w:rsidRPr="00950AE6">
        <w:rPr>
          <w:highlight w:val="yellow"/>
          <w:u w:val="single"/>
        </w:rPr>
        <w:t>Continuous exposure (-S9)</w:t>
      </w:r>
    </w:p>
    <w:p w14:paraId="50FCA8CF" w14:textId="77777777" w:rsidR="009333C3" w:rsidRPr="00950AE6" w:rsidRDefault="009333C3" w:rsidP="009333C3">
      <w:pPr>
        <w:spacing w:after="120"/>
        <w:rPr>
          <w:highlight w:val="yellow"/>
        </w:rPr>
      </w:pPr>
      <w:r w:rsidRPr="00950AE6">
        <w:rPr>
          <w:highlight w:val="yellow"/>
        </w:rPr>
        <w:t>For continuous exposure the cells were washed twice as described above 20 hours after start of treatment before adding fresh culture medium with Cytochalasin B.</w:t>
      </w:r>
    </w:p>
    <w:p w14:paraId="07E4FB59" w14:textId="77777777" w:rsidR="009333C3" w:rsidRPr="00950AE6" w:rsidRDefault="009333C3" w:rsidP="009333C3">
      <w:pPr>
        <w:spacing w:after="120"/>
        <w:rPr>
          <w:highlight w:val="yellow"/>
        </w:rPr>
      </w:pPr>
    </w:p>
    <w:p w14:paraId="768B3941" w14:textId="77777777" w:rsidR="009333C3" w:rsidRPr="00950AE6" w:rsidRDefault="009333C3" w:rsidP="009333C3">
      <w:pPr>
        <w:spacing w:after="60"/>
        <w:jc w:val="both"/>
        <w:rPr>
          <w:highlight w:val="yellow"/>
        </w:rPr>
      </w:pPr>
      <w:r w:rsidRPr="00950AE6">
        <w:rPr>
          <w:highlight w:val="yellow"/>
          <w:u w:val="single"/>
        </w:rPr>
        <w:t>Preparation of cells</w:t>
      </w:r>
    </w:p>
    <w:p w14:paraId="56206E18" w14:textId="77777777" w:rsidR="009333C3" w:rsidRPr="00950AE6" w:rsidRDefault="009333C3" w:rsidP="009333C3">
      <w:pPr>
        <w:spacing w:after="120"/>
        <w:jc w:val="both"/>
        <w:rPr>
          <w:bCs/>
          <w:iCs/>
          <w:highlight w:val="yellow"/>
        </w:rPr>
      </w:pPr>
      <w:r w:rsidRPr="00950AE6">
        <w:rPr>
          <w:bCs/>
          <w:iCs/>
          <w:highlight w:val="yellow"/>
        </w:rPr>
        <w:t>The cultures were harvested by centrifugation 40 h after beginning of treatment. The cells were spun down by gentle centrifugation for 5 minutes. The supernatant was discarded, and the cells were re-suspended in approximately 5 mL saline G and spun down once again by centrifugation for 5 minutes. Then the cells were resuspended in 5 mL KCl solution (0.0375 M) and incubated at 37 °C for 20 minutes. 1 mL of ice-cold fixative mixture of methanol and glacial acetic acid (19 parts plus 1 part, respectively) was added to the hypotonic solution and the cells were resuspended carefully. After removal of the solution by centrifugation the cells were resuspended for 2 x 20 minutes in fixative and kept cold. The slides were prepared by dropping the cell suspension in fresh fixative onto a clean microscope slide. The cells were stained with Giemsa.</w:t>
      </w:r>
    </w:p>
    <w:p w14:paraId="352C75BF" w14:textId="77777777" w:rsidR="009333C3" w:rsidRPr="00950AE6" w:rsidRDefault="009333C3" w:rsidP="009333C3">
      <w:pPr>
        <w:spacing w:after="120"/>
        <w:contextualSpacing/>
        <w:jc w:val="both"/>
        <w:rPr>
          <w:b/>
          <w:iCs/>
          <w:highlight w:val="yellow"/>
        </w:rPr>
      </w:pPr>
    </w:p>
    <w:p w14:paraId="05ADF0DD" w14:textId="77777777" w:rsidR="009333C3" w:rsidRPr="00950AE6" w:rsidRDefault="009333C3" w:rsidP="009333C3">
      <w:pPr>
        <w:tabs>
          <w:tab w:val="left" w:pos="425"/>
          <w:tab w:val="left" w:pos="3856"/>
        </w:tabs>
        <w:spacing w:before="240" w:after="60"/>
        <w:contextualSpacing/>
        <w:jc w:val="both"/>
        <w:rPr>
          <w:b/>
          <w:iCs/>
          <w:highlight w:val="yellow"/>
        </w:rPr>
      </w:pPr>
      <w:r w:rsidRPr="00950AE6">
        <w:rPr>
          <w:b/>
          <w:iCs/>
          <w:highlight w:val="yellow"/>
        </w:rPr>
        <w:t>3. Cytotoxicity evaluation:</w:t>
      </w:r>
    </w:p>
    <w:p w14:paraId="7CFE04E8" w14:textId="77777777" w:rsidR="009333C3" w:rsidRPr="00950AE6" w:rsidRDefault="009333C3" w:rsidP="009333C3">
      <w:pPr>
        <w:contextualSpacing/>
        <w:jc w:val="both"/>
        <w:rPr>
          <w:bCs/>
          <w:iCs/>
          <w:highlight w:val="yellow"/>
        </w:rPr>
      </w:pPr>
      <w:bookmarkStart w:id="688" w:name="_Hlk20902128"/>
      <w:r w:rsidRPr="00950AE6">
        <w:rPr>
          <w:bCs/>
          <w:iCs/>
          <w:highlight w:val="yellow"/>
        </w:rPr>
        <w:t xml:space="preserve">For evaluation of the slides all micronuclei were evaluated in cells showing a clearly visible cytoplasm area with micronuclei not extending the third part of the area of the main nucleus. </w:t>
      </w:r>
      <w:bookmarkEnd w:id="688"/>
      <w:r w:rsidRPr="00950AE6">
        <w:rPr>
          <w:bCs/>
          <w:iCs/>
          <w:highlight w:val="yellow"/>
        </w:rPr>
        <w:t>At least 1000 binucleated cells per culture were evaluated for cytogenetic damage on coded slides. The frequency of micronucleated cells was reported as % micronucleated cells. To describe a cytotoxic effect the CBPI was determined in 500 cells per culture and cytotoxicity is expressed as % cytostasis. A CBPI of 1 (all cells are mononucleate) is equivalent to 100 % cytostasis.</w:t>
      </w:r>
    </w:p>
    <w:p w14:paraId="380F2215" w14:textId="77777777" w:rsidR="009333C3" w:rsidRPr="00950AE6" w:rsidRDefault="009333C3" w:rsidP="009333C3">
      <w:pPr>
        <w:ind w:left="426"/>
        <w:contextualSpacing/>
        <w:jc w:val="both"/>
        <w:rPr>
          <w:bCs/>
          <w:iCs/>
          <w:highlight w:val="yellow"/>
        </w:rPr>
      </w:pPr>
    </w:p>
    <w:p w14:paraId="379B4563" w14:textId="77777777" w:rsidR="009333C3" w:rsidRPr="00950AE6" w:rsidRDefault="009333C3" w:rsidP="009333C3">
      <w:pPr>
        <w:ind w:left="1276"/>
        <w:contextualSpacing/>
        <w:jc w:val="center"/>
        <w:rPr>
          <w:bCs/>
          <w:iCs/>
          <w:highlight w:val="yellow"/>
        </w:rPr>
      </w:pPr>
    </w:p>
    <w:p w14:paraId="5AC1C4EC" w14:textId="77777777" w:rsidR="009333C3" w:rsidRPr="00950AE6" w:rsidRDefault="009333C3" w:rsidP="009333C3">
      <w:pPr>
        <w:tabs>
          <w:tab w:val="left" w:pos="2835"/>
          <w:tab w:val="left" w:pos="4111"/>
          <w:tab w:val="left" w:pos="5529"/>
        </w:tabs>
        <w:spacing w:before="480" w:after="480"/>
        <w:ind w:left="426" w:right="2410"/>
        <w:contextualSpacing/>
        <w:jc w:val="center"/>
        <w:rPr>
          <w:highlight w:val="yellow"/>
          <w:lang w:val="fr-FR" w:eastAsia="x-none"/>
        </w:rPr>
      </w:pPr>
      <m:oMathPara>
        <m:oMathParaPr>
          <m:jc m:val="center"/>
        </m:oMathParaPr>
        <m:oMath>
          <m:r>
            <m:rPr>
              <m:nor/>
            </m:rPr>
            <w:rPr>
              <w:highlight w:val="yellow"/>
              <w:lang w:val="fr-FR" w:eastAsia="x-none"/>
            </w:rPr>
            <m:t>CBPI</m:t>
          </m:r>
          <m:r>
            <m:rPr>
              <m:sty m:val="p"/>
            </m:rPr>
            <w:rPr>
              <w:rFonts w:ascii="Cambria Math" w:hAnsi="Cambria Math"/>
              <w:highlight w:val="yellow"/>
              <w:lang w:val="fr-FR" w:eastAsia="x-none"/>
            </w:rPr>
            <m:t>=</m:t>
          </m:r>
          <m:f>
            <m:fPr>
              <m:ctrlPr>
                <w:rPr>
                  <w:rFonts w:ascii="Cambria Math" w:hAnsi="Cambria Math"/>
                  <w:i/>
                  <w:highlight w:val="yellow"/>
                  <w:lang w:eastAsia="x-none"/>
                </w:rPr>
              </m:ctrlPr>
            </m:fPr>
            <m:num>
              <m:r>
                <w:rPr>
                  <w:rFonts w:ascii="Cambria Math" w:hAnsi="Cambria Math"/>
                  <w:highlight w:val="yellow"/>
                  <w:lang w:val="fr-FR" w:eastAsia="x-none"/>
                </w:rPr>
                <m:t>(</m:t>
              </m:r>
              <m:r>
                <m:rPr>
                  <m:nor/>
                </m:rPr>
                <w:rPr>
                  <w:highlight w:val="yellow"/>
                  <w:lang w:val="fr-FR" w:eastAsia="x-none"/>
                </w:rPr>
                <m:t>MONC</m:t>
              </m:r>
              <m:r>
                <m:rPr>
                  <m:sty m:val="p"/>
                </m:rPr>
                <w:rPr>
                  <w:rFonts w:ascii="Cambria Math" w:hAnsi="Cambria Math"/>
                  <w:highlight w:val="yellow"/>
                  <w:lang w:val="fr-FR" w:eastAsia="x-none"/>
                </w:rPr>
                <m:t> x</m:t>
              </m:r>
              <m:r>
                <w:rPr>
                  <w:rFonts w:ascii="Cambria Math" w:hAnsi="Cambria Math"/>
                  <w:highlight w:val="yellow"/>
                  <w:lang w:val="fr-FR" w:eastAsia="x-none"/>
                </w:rPr>
                <m:t> 1)+(</m:t>
              </m:r>
              <m:r>
                <m:rPr>
                  <m:nor/>
                </m:rPr>
                <w:rPr>
                  <w:highlight w:val="yellow"/>
                  <w:lang w:val="fr-FR" w:eastAsia="x-none"/>
                </w:rPr>
                <m:t>BINC</m:t>
              </m:r>
              <m:r>
                <m:rPr>
                  <m:sty m:val="p"/>
                </m:rPr>
                <w:rPr>
                  <w:rFonts w:ascii="Cambria Math" w:hAnsi="Cambria Math"/>
                  <w:highlight w:val="yellow"/>
                  <w:lang w:val="fr-FR" w:eastAsia="x-none"/>
                </w:rPr>
                <m:t> x</m:t>
              </m:r>
              <m:r>
                <w:rPr>
                  <w:rFonts w:ascii="Cambria Math" w:hAnsi="Cambria Math"/>
                  <w:highlight w:val="yellow"/>
                  <w:lang w:val="fr-FR" w:eastAsia="x-none"/>
                </w:rPr>
                <m:t> 2)+(</m:t>
              </m:r>
              <m:r>
                <m:rPr>
                  <m:nor/>
                </m:rPr>
                <w:rPr>
                  <w:highlight w:val="yellow"/>
                  <w:lang w:val="fr-FR" w:eastAsia="x-none"/>
                </w:rPr>
                <m:t>MUNC</m:t>
              </m:r>
              <m:r>
                <m:rPr>
                  <m:sty m:val="p"/>
                </m:rPr>
                <w:rPr>
                  <w:rFonts w:ascii="Cambria Math" w:hAnsi="Cambria Math"/>
                  <w:highlight w:val="yellow"/>
                  <w:lang w:val="fr-FR" w:eastAsia="x-none"/>
                </w:rPr>
                <m:t> x</m:t>
              </m:r>
              <m:r>
                <w:rPr>
                  <w:rFonts w:ascii="Cambria Math" w:hAnsi="Cambria Math"/>
                  <w:highlight w:val="yellow"/>
                  <w:lang w:val="fr-FR" w:eastAsia="x-none"/>
                </w:rPr>
                <m:t> 3)</m:t>
              </m:r>
            </m:num>
            <m:den>
              <m:r>
                <m:rPr>
                  <m:sty m:val="p"/>
                </m:rPr>
                <w:rPr>
                  <w:rFonts w:ascii="Cambria Math" w:hAnsi="Cambria Math"/>
                  <w:highlight w:val="yellow"/>
                  <w:lang w:val="fr-FR" w:eastAsia="x-none"/>
                </w:rPr>
                <m:t>n</m:t>
              </m:r>
            </m:den>
          </m:f>
        </m:oMath>
      </m:oMathPara>
    </w:p>
    <w:p w14:paraId="56AC8965" w14:textId="77777777" w:rsidR="009333C3" w:rsidRPr="00950AE6" w:rsidRDefault="009333C3" w:rsidP="009333C3">
      <w:pPr>
        <w:tabs>
          <w:tab w:val="left" w:pos="284"/>
          <w:tab w:val="left" w:pos="3686"/>
          <w:tab w:val="left" w:pos="4394"/>
        </w:tabs>
        <w:spacing w:before="480" w:after="480"/>
        <w:ind w:left="426" w:right="2410"/>
        <w:contextualSpacing/>
        <w:rPr>
          <w:szCs w:val="24"/>
          <w:highlight w:val="yellow"/>
          <w:lang w:val="fr-FR" w:eastAsia="x-none"/>
        </w:rPr>
      </w:pPr>
    </w:p>
    <w:p w14:paraId="341FC49B" w14:textId="77777777" w:rsidR="009333C3" w:rsidRPr="00950AE6" w:rsidRDefault="009333C3" w:rsidP="009333C3">
      <w:pPr>
        <w:tabs>
          <w:tab w:val="left" w:pos="284"/>
          <w:tab w:val="left" w:pos="851"/>
          <w:tab w:val="left" w:pos="1843"/>
          <w:tab w:val="left" w:pos="4394"/>
        </w:tabs>
        <w:spacing w:before="160" w:after="120"/>
        <w:ind w:left="425"/>
        <w:rPr>
          <w:sz w:val="20"/>
          <w:szCs w:val="20"/>
          <w:highlight w:val="yellow"/>
          <w:lang w:eastAsia="x-none"/>
        </w:rPr>
      </w:pPr>
      <w:r w:rsidRPr="00950AE6">
        <w:rPr>
          <w:sz w:val="18"/>
          <w:szCs w:val="18"/>
          <w:highlight w:val="yellow"/>
          <w:lang w:eastAsia="x-none"/>
        </w:rPr>
        <w:t>CBPI</w:t>
      </w:r>
      <w:r w:rsidRPr="00950AE6">
        <w:rPr>
          <w:sz w:val="20"/>
          <w:szCs w:val="20"/>
          <w:highlight w:val="yellow"/>
          <w:lang w:eastAsia="x-none"/>
        </w:rPr>
        <w:tab/>
      </w:r>
      <w:r w:rsidRPr="00950AE6">
        <w:rPr>
          <w:sz w:val="20"/>
          <w:szCs w:val="20"/>
          <w:highlight w:val="yellow"/>
          <w:lang w:eastAsia="x-none"/>
        </w:rPr>
        <w:tab/>
      </w:r>
      <w:r w:rsidRPr="00950AE6">
        <w:rPr>
          <w:sz w:val="18"/>
          <w:szCs w:val="18"/>
          <w:highlight w:val="yellow"/>
          <w:lang w:eastAsia="x-none"/>
        </w:rPr>
        <w:t>Cytokinesis-block proliferation index</w:t>
      </w:r>
      <w:r w:rsidRPr="00950AE6">
        <w:rPr>
          <w:sz w:val="20"/>
          <w:szCs w:val="20"/>
          <w:highlight w:val="yellow"/>
          <w:lang w:eastAsia="x-none"/>
        </w:rPr>
        <w:br/>
      </w:r>
      <w:r w:rsidRPr="00950AE6">
        <w:rPr>
          <w:sz w:val="18"/>
          <w:szCs w:val="18"/>
          <w:highlight w:val="yellow"/>
          <w:lang w:eastAsia="x-none"/>
        </w:rPr>
        <w:t>n</w:t>
      </w:r>
      <w:r w:rsidRPr="00950AE6">
        <w:rPr>
          <w:sz w:val="18"/>
          <w:szCs w:val="18"/>
          <w:highlight w:val="yellow"/>
          <w:lang w:eastAsia="x-none"/>
        </w:rPr>
        <w:tab/>
      </w:r>
      <w:r w:rsidRPr="00950AE6">
        <w:rPr>
          <w:sz w:val="18"/>
          <w:szCs w:val="18"/>
          <w:highlight w:val="yellow"/>
          <w:lang w:eastAsia="x-none"/>
        </w:rPr>
        <w:tab/>
        <w:t>Total number of cells</w:t>
      </w:r>
      <w:r w:rsidRPr="00950AE6">
        <w:rPr>
          <w:sz w:val="18"/>
          <w:szCs w:val="18"/>
          <w:highlight w:val="yellow"/>
          <w:lang w:eastAsia="x-none"/>
        </w:rPr>
        <w:tab/>
      </w:r>
      <w:r w:rsidRPr="00950AE6">
        <w:rPr>
          <w:sz w:val="18"/>
          <w:szCs w:val="18"/>
          <w:highlight w:val="yellow"/>
          <w:lang w:eastAsia="x-none"/>
        </w:rPr>
        <w:br/>
        <w:t>MONC</w:t>
      </w:r>
      <w:r w:rsidRPr="00950AE6">
        <w:rPr>
          <w:sz w:val="18"/>
          <w:szCs w:val="18"/>
          <w:highlight w:val="yellow"/>
          <w:lang w:eastAsia="x-none"/>
        </w:rPr>
        <w:tab/>
        <w:t>Mononucleate cells</w:t>
      </w:r>
      <w:r w:rsidRPr="00950AE6">
        <w:rPr>
          <w:sz w:val="18"/>
          <w:szCs w:val="18"/>
          <w:highlight w:val="yellow"/>
          <w:lang w:eastAsia="x-none"/>
        </w:rPr>
        <w:br/>
        <w:t>BINC</w:t>
      </w:r>
      <w:r w:rsidRPr="00950AE6">
        <w:rPr>
          <w:sz w:val="18"/>
          <w:szCs w:val="18"/>
          <w:highlight w:val="yellow"/>
          <w:lang w:eastAsia="x-none"/>
        </w:rPr>
        <w:tab/>
        <w:t>Binucleate cells</w:t>
      </w:r>
      <w:r w:rsidRPr="00950AE6">
        <w:rPr>
          <w:sz w:val="18"/>
          <w:szCs w:val="18"/>
          <w:highlight w:val="yellow"/>
          <w:lang w:eastAsia="x-none"/>
        </w:rPr>
        <w:br/>
        <w:t>MUNC</w:t>
      </w:r>
      <w:r w:rsidRPr="00950AE6">
        <w:rPr>
          <w:sz w:val="18"/>
          <w:szCs w:val="18"/>
          <w:highlight w:val="yellow"/>
          <w:lang w:eastAsia="x-none"/>
        </w:rPr>
        <w:tab/>
        <w:t>Multinucleate cells</w:t>
      </w:r>
    </w:p>
    <w:p w14:paraId="41C62AC7" w14:textId="77777777" w:rsidR="009333C3" w:rsidRPr="00950AE6" w:rsidRDefault="009333C3" w:rsidP="009333C3">
      <w:pPr>
        <w:tabs>
          <w:tab w:val="left" w:pos="284"/>
          <w:tab w:val="left" w:pos="851"/>
          <w:tab w:val="left" w:pos="1843"/>
          <w:tab w:val="left" w:pos="4394"/>
        </w:tabs>
        <w:spacing w:before="160"/>
        <w:ind w:left="426"/>
        <w:contextualSpacing/>
        <w:rPr>
          <w:sz w:val="20"/>
          <w:szCs w:val="20"/>
          <w:highlight w:val="yellow"/>
          <w:lang w:eastAsia="x-none"/>
        </w:rPr>
      </w:pPr>
    </w:p>
    <w:p w14:paraId="6A63DE2C" w14:textId="77777777" w:rsidR="009333C3" w:rsidRPr="00950AE6" w:rsidRDefault="009333C3" w:rsidP="009333C3">
      <w:pPr>
        <w:tabs>
          <w:tab w:val="left" w:pos="709"/>
          <w:tab w:val="left" w:pos="4608"/>
        </w:tabs>
        <w:spacing w:before="480" w:after="480"/>
        <w:ind w:left="1247"/>
        <w:contextualSpacing/>
        <w:rPr>
          <w:rFonts w:eastAsia="SimSun"/>
          <w:highlight w:val="yellow"/>
          <w:lang w:eastAsia="zh-CN"/>
        </w:rPr>
      </w:pPr>
      <w:r w:rsidRPr="00950AE6">
        <w:rPr>
          <w:rFonts w:eastAsia="SimSun"/>
          <w:highlight w:val="yellow"/>
          <w:lang w:eastAsia="zh-CN"/>
        </w:rPr>
        <w:t>Cytostasis % = 100 – 100 [(CBPI</w:t>
      </w:r>
      <w:r w:rsidRPr="00950AE6">
        <w:rPr>
          <w:rFonts w:eastAsia="SimSun"/>
          <w:highlight w:val="yellow"/>
          <w:vertAlign w:val="subscript"/>
          <w:lang w:eastAsia="zh-CN"/>
        </w:rPr>
        <w:t>T</w:t>
      </w:r>
      <w:r w:rsidRPr="00950AE6">
        <w:rPr>
          <w:rFonts w:eastAsia="SimSun"/>
          <w:highlight w:val="yellow"/>
          <w:lang w:eastAsia="zh-CN"/>
        </w:rPr>
        <w:t xml:space="preserve"> – 1) / (CBPI</w:t>
      </w:r>
      <w:r w:rsidRPr="00950AE6">
        <w:rPr>
          <w:rFonts w:eastAsia="SimSun"/>
          <w:highlight w:val="yellow"/>
          <w:vertAlign w:val="subscript"/>
          <w:lang w:eastAsia="zh-CN"/>
        </w:rPr>
        <w:t>C</w:t>
      </w:r>
      <w:r w:rsidRPr="00950AE6">
        <w:rPr>
          <w:rFonts w:eastAsia="SimSun"/>
          <w:highlight w:val="yellow"/>
          <w:lang w:eastAsia="zh-CN"/>
        </w:rPr>
        <w:t xml:space="preserve"> – 1)]</w:t>
      </w:r>
    </w:p>
    <w:p w14:paraId="144F1B93" w14:textId="77777777" w:rsidR="009333C3" w:rsidRPr="00950AE6" w:rsidRDefault="009333C3" w:rsidP="009333C3">
      <w:pPr>
        <w:tabs>
          <w:tab w:val="left" w:pos="144"/>
          <w:tab w:val="left" w:pos="4608"/>
        </w:tabs>
        <w:spacing w:before="480" w:after="480"/>
        <w:ind w:left="426"/>
        <w:contextualSpacing/>
        <w:rPr>
          <w:rFonts w:eastAsia="SimSun"/>
          <w:sz w:val="20"/>
          <w:szCs w:val="20"/>
          <w:highlight w:val="yellow"/>
          <w:lang w:eastAsia="zh-CN"/>
        </w:rPr>
      </w:pPr>
    </w:p>
    <w:p w14:paraId="39E184DC" w14:textId="77777777" w:rsidR="009333C3" w:rsidRPr="00950AE6" w:rsidRDefault="009333C3" w:rsidP="009333C3">
      <w:pPr>
        <w:tabs>
          <w:tab w:val="left" w:pos="284"/>
          <w:tab w:val="left" w:pos="1843"/>
          <w:tab w:val="left" w:pos="3686"/>
          <w:tab w:val="left" w:pos="4608"/>
        </w:tabs>
        <w:spacing w:after="120"/>
        <w:ind w:left="426"/>
        <w:contextualSpacing/>
        <w:rPr>
          <w:sz w:val="18"/>
          <w:szCs w:val="18"/>
          <w:highlight w:val="yellow"/>
          <w:lang w:eastAsia="x-none"/>
        </w:rPr>
      </w:pPr>
      <w:r w:rsidRPr="00950AE6">
        <w:rPr>
          <w:sz w:val="18"/>
          <w:szCs w:val="18"/>
          <w:highlight w:val="yellow"/>
          <w:lang w:eastAsia="x-none"/>
        </w:rPr>
        <w:t>T</w:t>
      </w:r>
      <w:r w:rsidRPr="00950AE6">
        <w:rPr>
          <w:sz w:val="18"/>
          <w:szCs w:val="18"/>
          <w:highlight w:val="yellow"/>
          <w:lang w:eastAsia="x-none"/>
        </w:rPr>
        <w:tab/>
        <w:t>Test item</w:t>
      </w:r>
      <w:r w:rsidRPr="00950AE6">
        <w:rPr>
          <w:sz w:val="18"/>
          <w:szCs w:val="18"/>
          <w:highlight w:val="yellow"/>
          <w:lang w:eastAsia="x-none"/>
        </w:rPr>
        <w:tab/>
      </w:r>
      <w:r w:rsidRPr="00950AE6">
        <w:rPr>
          <w:sz w:val="18"/>
          <w:szCs w:val="18"/>
          <w:highlight w:val="yellow"/>
          <w:lang w:eastAsia="x-none"/>
        </w:rPr>
        <w:br/>
        <w:t>C</w:t>
      </w:r>
      <w:r w:rsidRPr="00950AE6">
        <w:rPr>
          <w:sz w:val="18"/>
          <w:szCs w:val="18"/>
          <w:highlight w:val="yellow"/>
          <w:lang w:eastAsia="x-none"/>
        </w:rPr>
        <w:tab/>
        <w:t>Solvent control</w:t>
      </w:r>
    </w:p>
    <w:p w14:paraId="1BB2B714" w14:textId="77777777" w:rsidR="009333C3" w:rsidRPr="00950AE6" w:rsidRDefault="009333C3" w:rsidP="009333C3">
      <w:pPr>
        <w:ind w:left="426"/>
        <w:contextualSpacing/>
        <w:jc w:val="both"/>
        <w:rPr>
          <w:highlight w:val="yellow"/>
        </w:rPr>
      </w:pPr>
    </w:p>
    <w:p w14:paraId="7EC6B768" w14:textId="77777777" w:rsidR="009333C3" w:rsidRPr="00950AE6" w:rsidRDefault="009333C3" w:rsidP="009333C3">
      <w:pPr>
        <w:ind w:left="426"/>
        <w:contextualSpacing/>
        <w:jc w:val="both"/>
        <w:rPr>
          <w:highlight w:val="yellow"/>
        </w:rPr>
      </w:pPr>
    </w:p>
    <w:p w14:paraId="287708AB" w14:textId="77777777" w:rsidR="009333C3" w:rsidRPr="00950AE6" w:rsidRDefault="009333C3" w:rsidP="009333C3">
      <w:pPr>
        <w:tabs>
          <w:tab w:val="left" w:pos="426"/>
        </w:tabs>
        <w:spacing w:after="60"/>
        <w:contextualSpacing/>
        <w:jc w:val="both"/>
        <w:rPr>
          <w:b/>
          <w:iCs/>
          <w:highlight w:val="yellow"/>
        </w:rPr>
      </w:pPr>
      <w:r w:rsidRPr="00950AE6">
        <w:rPr>
          <w:b/>
          <w:iCs/>
          <w:highlight w:val="yellow"/>
        </w:rPr>
        <w:t>4. Statistics:</w:t>
      </w:r>
    </w:p>
    <w:p w14:paraId="79945392" w14:textId="77777777" w:rsidR="009333C3" w:rsidRDefault="009333C3" w:rsidP="009333C3">
      <w:pPr>
        <w:spacing w:after="120"/>
        <w:jc w:val="both"/>
        <w:rPr>
          <w:bCs/>
          <w:iCs/>
          <w:highlight w:val="yellow"/>
        </w:rPr>
      </w:pPr>
      <w:bookmarkStart w:id="689" w:name="_Hlk20902154"/>
      <w:r w:rsidRPr="00950AE6">
        <w:rPr>
          <w:bCs/>
          <w:iCs/>
          <w:highlight w:val="yellow"/>
        </w:rPr>
        <w:t>Statistical significance was confirmed by the Chi square test (p &lt; 0.05). Statistical analysis was conducted for those values that indicated an increase in the number of cells with micronuclei compared to the concurrent solvent control.</w:t>
      </w:r>
    </w:p>
    <w:p w14:paraId="36E36ADC" w14:textId="77777777" w:rsidR="00A84D85" w:rsidRPr="00950AE6" w:rsidRDefault="00A84D85" w:rsidP="009333C3">
      <w:pPr>
        <w:spacing w:after="120"/>
        <w:jc w:val="both"/>
        <w:rPr>
          <w:bCs/>
          <w:iCs/>
          <w:highlight w:val="yellow"/>
        </w:rPr>
      </w:pPr>
    </w:p>
    <w:bookmarkEnd w:id="689"/>
    <w:p w14:paraId="0762AA2B" w14:textId="77777777" w:rsidR="009333C3" w:rsidRPr="00950AE6" w:rsidRDefault="009333C3" w:rsidP="009333C3">
      <w:pPr>
        <w:tabs>
          <w:tab w:val="left" w:pos="426"/>
        </w:tabs>
        <w:spacing w:after="120"/>
        <w:contextualSpacing/>
        <w:rPr>
          <w:b/>
          <w:iCs/>
          <w:highlight w:val="yellow"/>
        </w:rPr>
      </w:pPr>
      <w:r w:rsidRPr="00950AE6">
        <w:rPr>
          <w:b/>
          <w:iCs/>
          <w:highlight w:val="yellow"/>
        </w:rPr>
        <w:t>5. Evaluation / acceptability criteria:</w:t>
      </w:r>
    </w:p>
    <w:p w14:paraId="6F26EE36" w14:textId="77777777" w:rsidR="009333C3" w:rsidRPr="00950AE6" w:rsidRDefault="009333C3" w:rsidP="009333C3">
      <w:pPr>
        <w:widowControl w:val="0"/>
        <w:spacing w:after="120"/>
        <w:jc w:val="both"/>
        <w:rPr>
          <w:bCs/>
          <w:iCs/>
          <w:highlight w:val="yellow"/>
          <w:u w:val="single"/>
        </w:rPr>
      </w:pPr>
      <w:r w:rsidRPr="00950AE6">
        <w:rPr>
          <w:bCs/>
          <w:iCs/>
          <w:highlight w:val="yellow"/>
          <w:u w:val="single"/>
        </w:rPr>
        <w:t>Acceptability criteria:</w:t>
      </w:r>
    </w:p>
    <w:p w14:paraId="438D8F78" w14:textId="77777777" w:rsidR="009333C3" w:rsidRPr="00950AE6" w:rsidRDefault="009333C3" w:rsidP="009333C3">
      <w:pPr>
        <w:widowControl w:val="0"/>
        <w:numPr>
          <w:ilvl w:val="0"/>
          <w:numId w:val="17"/>
        </w:numPr>
        <w:spacing w:after="120"/>
        <w:jc w:val="both"/>
        <w:rPr>
          <w:bCs/>
          <w:iCs/>
          <w:highlight w:val="yellow"/>
        </w:rPr>
      </w:pPr>
      <w:r w:rsidRPr="00950AE6">
        <w:rPr>
          <w:bCs/>
          <w:iCs/>
          <w:highlight w:val="yellow"/>
        </w:rPr>
        <w:t>The concurrent solvent control will normally be within the laboratory historical solvent control data range (95% control limit realized as 95% confidence interval).</w:t>
      </w:r>
    </w:p>
    <w:p w14:paraId="28C5C031" w14:textId="77777777" w:rsidR="009333C3" w:rsidRPr="00950AE6" w:rsidRDefault="009333C3" w:rsidP="009333C3">
      <w:pPr>
        <w:widowControl w:val="0"/>
        <w:numPr>
          <w:ilvl w:val="0"/>
          <w:numId w:val="17"/>
        </w:numPr>
        <w:spacing w:after="120"/>
        <w:jc w:val="both"/>
        <w:rPr>
          <w:bCs/>
          <w:iCs/>
          <w:highlight w:val="yellow"/>
        </w:rPr>
      </w:pPr>
      <w:r w:rsidRPr="00950AE6">
        <w:rPr>
          <w:bCs/>
          <w:iCs/>
          <w:highlight w:val="yellow"/>
        </w:rPr>
        <w:t>The concurrent positive controls should produce a statistically significant increase in the micronucleus frequency and should be within the laboratory historical positive control data range.</w:t>
      </w:r>
    </w:p>
    <w:p w14:paraId="456AEA39" w14:textId="77777777" w:rsidR="009333C3" w:rsidRPr="00950AE6" w:rsidRDefault="009333C3" w:rsidP="009333C3">
      <w:pPr>
        <w:widowControl w:val="0"/>
        <w:numPr>
          <w:ilvl w:val="0"/>
          <w:numId w:val="17"/>
        </w:numPr>
        <w:spacing w:after="120"/>
        <w:jc w:val="both"/>
        <w:rPr>
          <w:bCs/>
          <w:iCs/>
          <w:highlight w:val="yellow"/>
        </w:rPr>
      </w:pPr>
      <w:r w:rsidRPr="00950AE6">
        <w:rPr>
          <w:bCs/>
          <w:iCs/>
          <w:highlight w:val="yellow"/>
        </w:rPr>
        <w:t>Cell proliferation criteria in the solvent control are considered to be acceptable.</w:t>
      </w:r>
    </w:p>
    <w:p w14:paraId="31A85F0E" w14:textId="77777777" w:rsidR="009333C3" w:rsidRPr="00950AE6" w:rsidRDefault="009333C3" w:rsidP="009333C3">
      <w:pPr>
        <w:widowControl w:val="0"/>
        <w:numPr>
          <w:ilvl w:val="0"/>
          <w:numId w:val="17"/>
        </w:numPr>
        <w:spacing w:after="120"/>
        <w:jc w:val="both"/>
        <w:rPr>
          <w:bCs/>
          <w:iCs/>
          <w:highlight w:val="yellow"/>
        </w:rPr>
      </w:pPr>
      <w:r w:rsidRPr="00950AE6">
        <w:rPr>
          <w:bCs/>
          <w:iCs/>
          <w:highlight w:val="yellow"/>
        </w:rPr>
        <w:t>All experimental conditions described above were tested unless one exposure condition resulted in a clearly positive result.</w:t>
      </w:r>
    </w:p>
    <w:p w14:paraId="23536777" w14:textId="77777777" w:rsidR="009333C3" w:rsidRPr="00950AE6" w:rsidRDefault="009333C3" w:rsidP="009333C3">
      <w:pPr>
        <w:widowControl w:val="0"/>
        <w:numPr>
          <w:ilvl w:val="0"/>
          <w:numId w:val="17"/>
        </w:numPr>
        <w:spacing w:after="120"/>
        <w:jc w:val="both"/>
        <w:rPr>
          <w:bCs/>
          <w:iCs/>
          <w:highlight w:val="yellow"/>
        </w:rPr>
      </w:pPr>
      <w:r w:rsidRPr="00950AE6">
        <w:rPr>
          <w:bCs/>
          <w:iCs/>
          <w:highlight w:val="yellow"/>
        </w:rPr>
        <w:t>The quality of the slides must allow the evaluation of an adequate number of cells and concentrations.</w:t>
      </w:r>
    </w:p>
    <w:p w14:paraId="51B50FBB" w14:textId="77777777" w:rsidR="009333C3" w:rsidRPr="00950AE6" w:rsidRDefault="009333C3" w:rsidP="009333C3">
      <w:pPr>
        <w:widowControl w:val="0"/>
        <w:numPr>
          <w:ilvl w:val="0"/>
          <w:numId w:val="17"/>
        </w:numPr>
        <w:spacing w:after="120"/>
        <w:jc w:val="both"/>
        <w:rPr>
          <w:bCs/>
          <w:iCs/>
          <w:highlight w:val="yellow"/>
        </w:rPr>
      </w:pPr>
      <w:r w:rsidRPr="00950AE6">
        <w:rPr>
          <w:bCs/>
          <w:iCs/>
          <w:highlight w:val="yellow"/>
        </w:rPr>
        <w:t>The criteria for the selection of top concentration are consistent with those described above.</w:t>
      </w:r>
    </w:p>
    <w:p w14:paraId="2A29480F" w14:textId="77777777" w:rsidR="009333C3" w:rsidRPr="00950AE6" w:rsidRDefault="009333C3" w:rsidP="009333C3">
      <w:pPr>
        <w:widowControl w:val="0"/>
        <w:spacing w:after="60"/>
        <w:jc w:val="both"/>
        <w:rPr>
          <w:bCs/>
          <w:iCs/>
          <w:highlight w:val="yellow"/>
          <w:u w:val="single"/>
        </w:rPr>
      </w:pPr>
      <w:r w:rsidRPr="00950AE6">
        <w:rPr>
          <w:bCs/>
          <w:iCs/>
          <w:highlight w:val="yellow"/>
          <w:u w:val="single"/>
        </w:rPr>
        <w:t>Evaluation criteria:</w:t>
      </w:r>
    </w:p>
    <w:p w14:paraId="0CBE3A19" w14:textId="77777777" w:rsidR="009333C3" w:rsidRPr="00950AE6" w:rsidRDefault="009333C3" w:rsidP="009333C3">
      <w:pPr>
        <w:contextualSpacing/>
        <w:jc w:val="both"/>
        <w:rPr>
          <w:b/>
          <w:bCs/>
          <w:iCs/>
          <w:highlight w:val="yellow"/>
        </w:rPr>
      </w:pPr>
      <w:r w:rsidRPr="00950AE6">
        <w:rPr>
          <w:b/>
          <w:bCs/>
          <w:iCs/>
          <w:highlight w:val="yellow"/>
        </w:rPr>
        <w:t>A test item can be classified as non-clastogenic and non-aneugenic if:</w:t>
      </w:r>
    </w:p>
    <w:p w14:paraId="78C791F7" w14:textId="77777777" w:rsidR="009333C3" w:rsidRPr="00950AE6" w:rsidRDefault="009333C3" w:rsidP="009333C3">
      <w:pPr>
        <w:numPr>
          <w:ilvl w:val="0"/>
          <w:numId w:val="18"/>
        </w:numPr>
        <w:contextualSpacing/>
        <w:jc w:val="both"/>
        <w:rPr>
          <w:bCs/>
          <w:iCs/>
          <w:highlight w:val="yellow"/>
        </w:rPr>
      </w:pPr>
      <w:r w:rsidRPr="00950AE6">
        <w:rPr>
          <w:bCs/>
          <w:iCs/>
          <w:highlight w:val="yellow"/>
        </w:rPr>
        <w:t>None of the test item concentrations exhibits a statistically significant increase compared with the concurrent solvent control.</w:t>
      </w:r>
    </w:p>
    <w:p w14:paraId="1B37BC79" w14:textId="77777777" w:rsidR="009333C3" w:rsidRPr="00950AE6" w:rsidRDefault="009333C3" w:rsidP="009333C3">
      <w:pPr>
        <w:numPr>
          <w:ilvl w:val="0"/>
          <w:numId w:val="18"/>
        </w:numPr>
        <w:contextualSpacing/>
        <w:jc w:val="both"/>
        <w:rPr>
          <w:bCs/>
          <w:iCs/>
          <w:highlight w:val="yellow"/>
        </w:rPr>
      </w:pPr>
      <w:r w:rsidRPr="00950AE6">
        <w:rPr>
          <w:bCs/>
          <w:iCs/>
          <w:highlight w:val="yellow"/>
        </w:rPr>
        <w:t>There is no concentration-related increase.</w:t>
      </w:r>
    </w:p>
    <w:p w14:paraId="44463EA8" w14:textId="77777777" w:rsidR="009333C3" w:rsidRPr="00950AE6" w:rsidRDefault="009333C3" w:rsidP="009333C3">
      <w:pPr>
        <w:numPr>
          <w:ilvl w:val="0"/>
          <w:numId w:val="18"/>
        </w:numPr>
        <w:spacing w:after="120"/>
        <w:contextualSpacing/>
        <w:jc w:val="both"/>
        <w:rPr>
          <w:b/>
          <w:bCs/>
          <w:iCs/>
          <w:highlight w:val="yellow"/>
        </w:rPr>
      </w:pPr>
      <w:r w:rsidRPr="00950AE6">
        <w:rPr>
          <w:bCs/>
          <w:iCs/>
          <w:highlight w:val="yellow"/>
        </w:rPr>
        <w:t>The results in all evaluated test item concentrations should be within the range of the laboratory historical solvent control data (95% control limit realized as 95% confidence interval).</w:t>
      </w:r>
    </w:p>
    <w:p w14:paraId="55DE7E8F" w14:textId="77777777" w:rsidR="009333C3" w:rsidRPr="00950AE6" w:rsidRDefault="009333C3" w:rsidP="009333C3">
      <w:pPr>
        <w:contextualSpacing/>
        <w:jc w:val="both"/>
        <w:rPr>
          <w:b/>
          <w:bCs/>
          <w:iCs/>
          <w:highlight w:val="yellow"/>
        </w:rPr>
      </w:pPr>
      <w:r w:rsidRPr="00950AE6">
        <w:rPr>
          <w:b/>
          <w:bCs/>
          <w:iCs/>
          <w:highlight w:val="yellow"/>
        </w:rPr>
        <w:t>A test item can be classified as clastogenic and aneugenic if:</w:t>
      </w:r>
    </w:p>
    <w:p w14:paraId="53AA1162" w14:textId="77777777" w:rsidR="009333C3" w:rsidRPr="00950AE6" w:rsidRDefault="009333C3" w:rsidP="009333C3">
      <w:pPr>
        <w:numPr>
          <w:ilvl w:val="0"/>
          <w:numId w:val="19"/>
        </w:numPr>
        <w:contextualSpacing/>
        <w:jc w:val="both"/>
        <w:rPr>
          <w:bCs/>
          <w:iCs/>
          <w:highlight w:val="yellow"/>
        </w:rPr>
      </w:pPr>
      <w:r w:rsidRPr="00950AE6">
        <w:rPr>
          <w:bCs/>
          <w:iCs/>
          <w:highlight w:val="yellow"/>
        </w:rPr>
        <w:t>At least one of the test item concentrations exhibits a statistically significant increase compared with the concurrent solvent control.</w:t>
      </w:r>
    </w:p>
    <w:p w14:paraId="3E69C9D9" w14:textId="77777777" w:rsidR="009333C3" w:rsidRPr="00950AE6" w:rsidRDefault="009333C3" w:rsidP="009333C3">
      <w:pPr>
        <w:numPr>
          <w:ilvl w:val="0"/>
          <w:numId w:val="19"/>
        </w:numPr>
        <w:contextualSpacing/>
        <w:jc w:val="both"/>
        <w:rPr>
          <w:bCs/>
          <w:iCs/>
          <w:highlight w:val="yellow"/>
        </w:rPr>
      </w:pPr>
      <w:r w:rsidRPr="00950AE6">
        <w:rPr>
          <w:bCs/>
          <w:iCs/>
          <w:highlight w:val="yellow"/>
        </w:rPr>
        <w:t>The increase is concentration-related in at least one experimental condition.</w:t>
      </w:r>
    </w:p>
    <w:p w14:paraId="7B715D39" w14:textId="77777777" w:rsidR="009333C3" w:rsidRPr="00950AE6" w:rsidRDefault="009333C3" w:rsidP="009333C3">
      <w:pPr>
        <w:numPr>
          <w:ilvl w:val="0"/>
          <w:numId w:val="19"/>
        </w:numPr>
        <w:spacing w:after="120"/>
        <w:ind w:left="357" w:hanging="357"/>
        <w:jc w:val="both"/>
        <w:rPr>
          <w:bCs/>
          <w:iCs/>
          <w:highlight w:val="yellow"/>
        </w:rPr>
      </w:pPr>
      <w:r w:rsidRPr="00950AE6">
        <w:rPr>
          <w:bCs/>
          <w:iCs/>
          <w:highlight w:val="yellow"/>
        </w:rPr>
        <w:t>The results are outside the range of the laboratory historical solvent control data (95% control limit realized as 95% confidence interval).</w:t>
      </w:r>
    </w:p>
    <w:p w14:paraId="47125A47" w14:textId="77777777" w:rsidR="009333C3" w:rsidRPr="00950AE6" w:rsidRDefault="009333C3" w:rsidP="009333C3">
      <w:pPr>
        <w:ind w:left="360"/>
        <w:contextualSpacing/>
        <w:jc w:val="both"/>
        <w:rPr>
          <w:bCs/>
          <w:iCs/>
          <w:highlight w:val="yellow"/>
        </w:rPr>
      </w:pPr>
    </w:p>
    <w:p w14:paraId="261E3853" w14:textId="77777777" w:rsidR="009333C3" w:rsidRPr="00950AE6" w:rsidRDefault="009333C3" w:rsidP="009333C3">
      <w:pPr>
        <w:ind w:left="360"/>
        <w:contextualSpacing/>
        <w:jc w:val="both"/>
        <w:rPr>
          <w:bCs/>
          <w:iCs/>
          <w:highlight w:val="yellow"/>
        </w:rPr>
      </w:pPr>
    </w:p>
    <w:p w14:paraId="70639C85" w14:textId="77777777" w:rsidR="009333C3" w:rsidRPr="00950AE6" w:rsidRDefault="009333C3" w:rsidP="009333C3">
      <w:pPr>
        <w:tabs>
          <w:tab w:val="left" w:pos="425"/>
          <w:tab w:val="left" w:pos="850"/>
        </w:tabs>
        <w:spacing w:line="480" w:lineRule="auto"/>
        <w:ind w:left="2835" w:hanging="2835"/>
        <w:jc w:val="both"/>
        <w:rPr>
          <w:b/>
          <w:bCs/>
          <w:szCs w:val="24"/>
          <w:highlight w:val="yellow"/>
        </w:rPr>
      </w:pPr>
      <w:r w:rsidRPr="00950AE6">
        <w:rPr>
          <w:rFonts w:ascii="Arial" w:hAnsi="Arial"/>
          <w:b/>
          <w:bCs/>
          <w:szCs w:val="24"/>
          <w:highlight w:val="yellow"/>
        </w:rPr>
        <w:t>II.</w:t>
      </w:r>
      <w:r w:rsidRPr="00950AE6">
        <w:rPr>
          <w:rFonts w:ascii="Arial" w:hAnsi="Arial"/>
          <w:b/>
          <w:bCs/>
          <w:szCs w:val="24"/>
          <w:highlight w:val="yellow"/>
        </w:rPr>
        <w:tab/>
        <w:t>RESULTS AND DISCUSSION</w:t>
      </w:r>
    </w:p>
    <w:p w14:paraId="38788863" w14:textId="77777777" w:rsidR="009333C3" w:rsidRPr="00950AE6" w:rsidRDefault="009333C3" w:rsidP="009333C3">
      <w:pPr>
        <w:tabs>
          <w:tab w:val="left" w:pos="425"/>
          <w:tab w:val="left" w:pos="851"/>
        </w:tabs>
        <w:spacing w:after="60" w:line="360" w:lineRule="auto"/>
        <w:jc w:val="both"/>
        <w:rPr>
          <w:b/>
          <w:bCs/>
          <w:iCs/>
          <w:highlight w:val="yellow"/>
        </w:rPr>
      </w:pPr>
      <w:r w:rsidRPr="00950AE6">
        <w:rPr>
          <w:rFonts w:ascii="Arial" w:hAnsi="Arial"/>
          <w:b/>
          <w:bCs/>
          <w:iCs/>
          <w:highlight w:val="yellow"/>
        </w:rPr>
        <w:t>A.</w:t>
      </w:r>
      <w:r w:rsidRPr="00950AE6">
        <w:rPr>
          <w:rFonts w:ascii="Arial" w:hAnsi="Arial"/>
          <w:b/>
          <w:bCs/>
          <w:iCs/>
          <w:highlight w:val="yellow"/>
        </w:rPr>
        <w:tab/>
        <w:t>ANALYTICAL DETERMINATIONS</w:t>
      </w:r>
    </w:p>
    <w:p w14:paraId="0315115D" w14:textId="77777777" w:rsidR="009333C3" w:rsidRPr="00950AE6" w:rsidRDefault="009333C3" w:rsidP="009333C3">
      <w:pPr>
        <w:spacing w:after="120"/>
        <w:jc w:val="both"/>
        <w:rPr>
          <w:bCs/>
          <w:iCs/>
          <w:highlight w:val="yellow"/>
        </w:rPr>
      </w:pPr>
      <w:r w:rsidRPr="00950AE6">
        <w:rPr>
          <w:bCs/>
          <w:iCs/>
          <w:highlight w:val="yellow"/>
        </w:rPr>
        <w:t>The stability of the test substance under storage conditions throughout the study period was guaranteed. This study was performed in an aqueous test system. Due to the use of culture medium as vehicle, the verification of the stability of the test substance in the vehicle was not performed.</w:t>
      </w:r>
    </w:p>
    <w:p w14:paraId="1101C106" w14:textId="77777777" w:rsidR="009333C3" w:rsidRPr="00950AE6" w:rsidRDefault="009333C3" w:rsidP="009333C3">
      <w:pPr>
        <w:tabs>
          <w:tab w:val="left" w:pos="360"/>
        </w:tabs>
        <w:spacing w:after="60" w:line="360" w:lineRule="auto"/>
        <w:contextualSpacing/>
        <w:jc w:val="both"/>
        <w:rPr>
          <w:b/>
          <w:iCs/>
          <w:szCs w:val="24"/>
          <w:highlight w:val="yellow"/>
        </w:rPr>
      </w:pPr>
      <w:r w:rsidRPr="00950AE6">
        <w:rPr>
          <w:rFonts w:ascii="Arial" w:hAnsi="Arial"/>
          <w:b/>
          <w:iCs/>
          <w:szCs w:val="24"/>
          <w:highlight w:val="yellow"/>
        </w:rPr>
        <w:t>B.</w:t>
      </w:r>
      <w:r w:rsidRPr="00950AE6">
        <w:rPr>
          <w:rFonts w:ascii="Arial" w:hAnsi="Arial"/>
          <w:b/>
          <w:iCs/>
          <w:szCs w:val="24"/>
          <w:highlight w:val="yellow"/>
        </w:rPr>
        <w:tab/>
        <w:t>CYTOTOXICITY, PRECIPITATION AND OSMOLARITY</w:t>
      </w:r>
    </w:p>
    <w:p w14:paraId="0B56C831" w14:textId="77777777" w:rsidR="009333C3" w:rsidRPr="00950AE6" w:rsidRDefault="009333C3" w:rsidP="009333C3">
      <w:pPr>
        <w:widowControl w:val="0"/>
        <w:spacing w:after="120"/>
        <w:jc w:val="both"/>
        <w:rPr>
          <w:bCs/>
          <w:iCs/>
          <w:highlight w:val="yellow"/>
        </w:rPr>
      </w:pPr>
      <w:r w:rsidRPr="00950AE6">
        <w:rPr>
          <w:bCs/>
          <w:iCs/>
          <w:highlight w:val="yellow"/>
        </w:rPr>
        <w:t xml:space="preserve">No precipitation of the test item was observed in the culture medium at the end of the experiment. No relevant influence on osmolarity was observed. The pH was slightly decreased at the highest tested concentration and was therefore adjusted to physiological values using small amounts of 2M NaOH. </w:t>
      </w:r>
    </w:p>
    <w:p w14:paraId="1B4ABE72" w14:textId="77777777" w:rsidR="009333C3" w:rsidRPr="00950AE6" w:rsidRDefault="009333C3" w:rsidP="009333C3">
      <w:pPr>
        <w:widowControl w:val="0"/>
        <w:spacing w:after="120"/>
        <w:jc w:val="both"/>
        <w:rPr>
          <w:highlight w:val="yellow"/>
        </w:rPr>
      </w:pPr>
      <w:r w:rsidRPr="00950AE6">
        <w:rPr>
          <w:bCs/>
          <w:iCs/>
          <w:highlight w:val="yellow"/>
        </w:rPr>
        <w:t>No cytotoxicity indicated by reduced CBPI and described as cytostasis could be observed up to the highest applied concentration in experiment I. Therefore, 2395 µg/mL were used as the highest concentration in experiment II.</w:t>
      </w:r>
      <w:r w:rsidRPr="00950AE6">
        <w:rPr>
          <w:highlight w:val="yellow"/>
        </w:rPr>
        <w:t xml:space="preserve"> </w:t>
      </w:r>
    </w:p>
    <w:p w14:paraId="1D78C933" w14:textId="77777777" w:rsidR="009333C3" w:rsidRPr="00950AE6" w:rsidRDefault="009333C3" w:rsidP="009333C3">
      <w:pPr>
        <w:ind w:left="426"/>
        <w:contextualSpacing/>
        <w:jc w:val="both"/>
        <w:rPr>
          <w:bCs/>
          <w:iCs/>
          <w:szCs w:val="24"/>
          <w:highlight w:val="yellow"/>
        </w:rPr>
      </w:pPr>
      <w:r w:rsidRPr="00950AE6">
        <w:rPr>
          <w:bCs/>
          <w:iCs/>
          <w:szCs w:val="24"/>
          <w:highlight w:val="yellow"/>
        </w:rPr>
        <w:br w:type="page"/>
      </w:r>
    </w:p>
    <w:p w14:paraId="3DCB5C54" w14:textId="77777777" w:rsidR="009333C3" w:rsidRPr="00950AE6" w:rsidRDefault="009333C3" w:rsidP="009333C3">
      <w:pPr>
        <w:tabs>
          <w:tab w:val="left" w:pos="360"/>
        </w:tabs>
        <w:spacing w:after="60" w:line="360" w:lineRule="auto"/>
        <w:contextualSpacing/>
        <w:jc w:val="both"/>
        <w:rPr>
          <w:b/>
          <w:iCs/>
          <w:szCs w:val="24"/>
          <w:highlight w:val="yellow"/>
        </w:rPr>
      </w:pPr>
      <w:r w:rsidRPr="00950AE6">
        <w:rPr>
          <w:rFonts w:ascii="Arial" w:hAnsi="Arial"/>
          <w:b/>
          <w:iCs/>
          <w:szCs w:val="24"/>
          <w:highlight w:val="yellow"/>
        </w:rPr>
        <w:lastRenderedPageBreak/>
        <w:t>C.</w:t>
      </w:r>
      <w:r w:rsidRPr="00950AE6">
        <w:rPr>
          <w:rFonts w:ascii="Arial" w:hAnsi="Arial"/>
          <w:b/>
          <w:iCs/>
          <w:szCs w:val="24"/>
          <w:highlight w:val="yellow"/>
        </w:rPr>
        <w:tab/>
        <w:t>MICRONUCLEUS ASSAY</w:t>
      </w:r>
    </w:p>
    <w:p w14:paraId="3DA1E233" w14:textId="77777777" w:rsidR="009333C3" w:rsidRPr="00950AE6" w:rsidRDefault="009333C3" w:rsidP="009333C3">
      <w:pPr>
        <w:spacing w:after="120"/>
        <w:jc w:val="both"/>
        <w:rPr>
          <w:bCs/>
          <w:iCs/>
          <w:highlight w:val="yellow"/>
        </w:rPr>
      </w:pPr>
      <w:r w:rsidRPr="00950AE6">
        <w:rPr>
          <w:bCs/>
          <w:iCs/>
          <w:highlight w:val="yellow"/>
        </w:rPr>
        <w:t>In both independent experiments, neither a statistically significant nor a biologically relevant increase in the number of micronucleated cells was observed after treatment with the test item.</w:t>
      </w:r>
    </w:p>
    <w:p w14:paraId="066F96A6" w14:textId="77777777" w:rsidR="009333C3" w:rsidRPr="00950AE6" w:rsidRDefault="009333C3" w:rsidP="009333C3">
      <w:pPr>
        <w:contextualSpacing/>
        <w:jc w:val="both"/>
        <w:rPr>
          <w:bCs/>
          <w:iCs/>
          <w:highlight w:val="yellow"/>
        </w:rPr>
      </w:pPr>
      <w:r w:rsidRPr="00950AE6">
        <w:rPr>
          <w:bCs/>
          <w:iCs/>
          <w:highlight w:val="yellow"/>
        </w:rPr>
        <w:t>Demecolcine (150 ng/mL), MMC (0.8 μg/mL) or CPA (17.5 μg/mL) were used as positive controls and showed distinct increases in cells with micronuclei.</w:t>
      </w:r>
    </w:p>
    <w:p w14:paraId="01F302CD" w14:textId="77777777" w:rsidR="009333C3" w:rsidRPr="00950AE6" w:rsidRDefault="009333C3" w:rsidP="009333C3">
      <w:pPr>
        <w:rPr>
          <w:bCs/>
          <w:iCs/>
          <w:szCs w:val="24"/>
          <w:highlight w:val="yellow"/>
        </w:rPr>
      </w:pPr>
    </w:p>
    <w:p w14:paraId="62BF1131" w14:textId="21EE2189" w:rsidR="009333C3" w:rsidRPr="00950AE6" w:rsidRDefault="008A52C5" w:rsidP="009333C3">
      <w:pPr>
        <w:pStyle w:val="RepLabel"/>
        <w:rPr>
          <w:highlight w:val="yellow"/>
        </w:rPr>
      </w:pPr>
      <w:r w:rsidRPr="008A52C5">
        <w:rPr>
          <w:highlight w:val="yellow"/>
          <w:lang w:val="en-GB"/>
        </w:rPr>
        <w:t xml:space="preserve">Table A </w:t>
      </w:r>
      <w:r w:rsidRPr="008A52C5">
        <w:rPr>
          <w:highlight w:val="yellow"/>
          <w:lang w:val="en-GB"/>
        </w:rPr>
        <w:fldChar w:fldCharType="begin"/>
      </w:r>
      <w:r w:rsidRPr="008A52C5">
        <w:rPr>
          <w:highlight w:val="yellow"/>
          <w:lang w:val="en-GB"/>
        </w:rPr>
        <w:instrText xml:space="preserve"> SEQ Table_A \* ARABIC </w:instrText>
      </w:r>
      <w:r w:rsidRPr="008A52C5">
        <w:rPr>
          <w:highlight w:val="yellow"/>
          <w:lang w:val="en-GB"/>
        </w:rPr>
        <w:fldChar w:fldCharType="separate"/>
      </w:r>
      <w:r>
        <w:rPr>
          <w:noProof/>
          <w:highlight w:val="yellow"/>
          <w:lang w:val="en-GB"/>
        </w:rPr>
        <w:t>3</w:t>
      </w:r>
      <w:r w:rsidRPr="008A52C5">
        <w:rPr>
          <w:highlight w:val="yellow"/>
        </w:rPr>
        <w:fldChar w:fldCharType="end"/>
      </w:r>
      <w:r w:rsidRPr="008A52C5">
        <w:rPr>
          <w:highlight w:val="yellow"/>
          <w:lang w:val="en-GB"/>
        </w:rPr>
        <w:t>:</w:t>
      </w:r>
      <w:r w:rsidRPr="008A52C5">
        <w:rPr>
          <w:highlight w:val="yellow"/>
          <w:lang w:val="en-GB"/>
        </w:rPr>
        <w:tab/>
      </w:r>
      <w:r w:rsidR="009333C3" w:rsidRPr="00950AE6">
        <w:rPr>
          <w:highlight w:val="yellow"/>
        </w:rPr>
        <w:t xml:space="preserve">Summary of results of the </w:t>
      </w:r>
      <w:r w:rsidR="009333C3" w:rsidRPr="00950AE6">
        <w:rPr>
          <w:i/>
          <w:highlight w:val="yellow"/>
        </w:rPr>
        <w:t>in vitro</w:t>
      </w:r>
      <w:r w:rsidR="009333C3" w:rsidRPr="00950AE6">
        <w:rPr>
          <w:highlight w:val="yellow"/>
        </w:rPr>
        <w:t xml:space="preserve"> micronucleus test in human lymphocytes with Reg.No. 5178870</w:t>
      </w:r>
    </w:p>
    <w:tbl>
      <w:tblPr>
        <w:tblW w:w="4737" w:type="pct"/>
        <w:jc w:val="center"/>
        <w:tblCellMar>
          <w:left w:w="56" w:type="dxa"/>
          <w:right w:w="56" w:type="dxa"/>
        </w:tblCellMar>
        <w:tblLook w:val="0000" w:firstRow="0" w:lastRow="0" w:firstColumn="0" w:lastColumn="0" w:noHBand="0" w:noVBand="0"/>
      </w:tblPr>
      <w:tblGrid>
        <w:gridCol w:w="603"/>
        <w:gridCol w:w="998"/>
        <w:gridCol w:w="1668"/>
        <w:gridCol w:w="764"/>
        <w:gridCol w:w="801"/>
        <w:gridCol w:w="1222"/>
        <w:gridCol w:w="1551"/>
        <w:gridCol w:w="1229"/>
      </w:tblGrid>
      <w:tr w:rsidR="009333C3" w:rsidRPr="00950AE6" w14:paraId="108BE2CC" w14:textId="77777777" w:rsidTr="004C60EA">
        <w:trPr>
          <w:cantSplit/>
          <w:trHeight w:val="757"/>
          <w:tblHeader/>
          <w:jc w:val="center"/>
        </w:trPr>
        <w:tc>
          <w:tcPr>
            <w:tcW w:w="336" w:type="pct"/>
            <w:tcBorders>
              <w:top w:val="double" w:sz="4" w:space="0" w:color="auto"/>
              <w:left w:val="double" w:sz="4" w:space="0" w:color="auto"/>
            </w:tcBorders>
          </w:tcPr>
          <w:p w14:paraId="570370C6" w14:textId="77777777" w:rsidR="009333C3" w:rsidRPr="00950AE6" w:rsidRDefault="009333C3" w:rsidP="004C60EA">
            <w:pPr>
              <w:jc w:val="center"/>
              <w:rPr>
                <w:b/>
                <w:sz w:val="20"/>
                <w:szCs w:val="20"/>
                <w:highlight w:val="yellow"/>
              </w:rPr>
            </w:pPr>
            <w:bookmarkStart w:id="690" w:name="_Hlk21939421"/>
            <w:r w:rsidRPr="00950AE6">
              <w:rPr>
                <w:b/>
                <w:sz w:val="20"/>
                <w:szCs w:val="20"/>
                <w:highlight w:val="yellow"/>
              </w:rPr>
              <w:t>Exp.</w:t>
            </w:r>
          </w:p>
        </w:tc>
        <w:tc>
          <w:tcPr>
            <w:tcW w:w="566" w:type="pct"/>
            <w:tcBorders>
              <w:top w:val="double" w:sz="4" w:space="0" w:color="auto"/>
            </w:tcBorders>
          </w:tcPr>
          <w:p w14:paraId="3A0A42F5" w14:textId="77777777" w:rsidR="009333C3" w:rsidRPr="00950AE6" w:rsidRDefault="009333C3" w:rsidP="004C60EA">
            <w:pPr>
              <w:jc w:val="center"/>
              <w:rPr>
                <w:b/>
                <w:sz w:val="20"/>
                <w:szCs w:val="20"/>
                <w:highlight w:val="yellow"/>
              </w:rPr>
            </w:pPr>
            <w:r w:rsidRPr="00950AE6">
              <w:rPr>
                <w:b/>
                <w:sz w:val="20"/>
                <w:szCs w:val="20"/>
                <w:highlight w:val="yellow"/>
              </w:rPr>
              <w:t>Exposure</w:t>
            </w:r>
          </w:p>
          <w:p w14:paraId="36B7817A" w14:textId="77777777" w:rsidR="009333C3" w:rsidRPr="00950AE6" w:rsidRDefault="009333C3" w:rsidP="004C60EA">
            <w:pPr>
              <w:jc w:val="center"/>
              <w:rPr>
                <w:b/>
                <w:sz w:val="20"/>
                <w:szCs w:val="20"/>
                <w:highlight w:val="yellow"/>
              </w:rPr>
            </w:pPr>
            <w:r w:rsidRPr="00950AE6">
              <w:rPr>
                <w:b/>
                <w:sz w:val="20"/>
                <w:szCs w:val="20"/>
                <w:highlight w:val="yellow"/>
              </w:rPr>
              <w:t>period</w:t>
            </w:r>
          </w:p>
          <w:p w14:paraId="38EF024F" w14:textId="77777777" w:rsidR="009333C3" w:rsidRPr="00950AE6" w:rsidRDefault="009333C3" w:rsidP="004C60EA">
            <w:pPr>
              <w:jc w:val="center"/>
              <w:rPr>
                <w:b/>
                <w:sz w:val="20"/>
                <w:szCs w:val="20"/>
                <w:highlight w:val="yellow"/>
              </w:rPr>
            </w:pPr>
            <w:r w:rsidRPr="00950AE6">
              <w:rPr>
                <w:b/>
                <w:sz w:val="20"/>
                <w:szCs w:val="20"/>
                <w:highlight w:val="yellow"/>
              </w:rPr>
              <w:t>[h]</w:t>
            </w:r>
          </w:p>
        </w:tc>
        <w:tc>
          <w:tcPr>
            <w:tcW w:w="945" w:type="pct"/>
            <w:tcBorders>
              <w:top w:val="double" w:sz="4" w:space="0" w:color="auto"/>
            </w:tcBorders>
          </w:tcPr>
          <w:p w14:paraId="44385422" w14:textId="77777777" w:rsidR="009333C3" w:rsidRPr="00950AE6" w:rsidRDefault="009333C3" w:rsidP="004C60EA">
            <w:pPr>
              <w:jc w:val="center"/>
              <w:rPr>
                <w:b/>
                <w:sz w:val="20"/>
                <w:szCs w:val="20"/>
                <w:highlight w:val="yellow"/>
              </w:rPr>
            </w:pPr>
            <w:r w:rsidRPr="00950AE6">
              <w:rPr>
                <w:b/>
                <w:sz w:val="20"/>
                <w:szCs w:val="20"/>
                <w:highlight w:val="yellow"/>
              </w:rPr>
              <w:t>Test item</w:t>
            </w:r>
          </w:p>
          <w:p w14:paraId="40008879" w14:textId="77777777" w:rsidR="009333C3" w:rsidRPr="00950AE6" w:rsidRDefault="009333C3" w:rsidP="004C60EA">
            <w:pPr>
              <w:jc w:val="center"/>
              <w:rPr>
                <w:b/>
                <w:sz w:val="20"/>
                <w:szCs w:val="20"/>
                <w:highlight w:val="yellow"/>
              </w:rPr>
            </w:pPr>
            <w:r w:rsidRPr="00950AE6">
              <w:rPr>
                <w:b/>
                <w:sz w:val="20"/>
                <w:szCs w:val="20"/>
                <w:highlight w:val="yellow"/>
              </w:rPr>
              <w:t>concentration</w:t>
            </w:r>
          </w:p>
          <w:p w14:paraId="6F8067EA" w14:textId="77777777" w:rsidR="009333C3" w:rsidRPr="00950AE6" w:rsidRDefault="009333C3" w:rsidP="004C60EA">
            <w:pPr>
              <w:jc w:val="center"/>
              <w:rPr>
                <w:b/>
                <w:sz w:val="20"/>
                <w:szCs w:val="20"/>
                <w:highlight w:val="yellow"/>
              </w:rPr>
            </w:pPr>
            <w:r w:rsidRPr="00950AE6">
              <w:rPr>
                <w:b/>
                <w:sz w:val="20"/>
                <w:szCs w:val="20"/>
                <w:highlight w:val="yellow"/>
              </w:rPr>
              <w:t>[µg/mL]</w:t>
            </w:r>
          </w:p>
        </w:tc>
        <w:tc>
          <w:tcPr>
            <w:tcW w:w="433" w:type="pct"/>
            <w:tcBorders>
              <w:top w:val="double" w:sz="4" w:space="0" w:color="auto"/>
            </w:tcBorders>
          </w:tcPr>
          <w:p w14:paraId="2C1F73AB" w14:textId="77777777" w:rsidR="009333C3" w:rsidRPr="00950AE6" w:rsidRDefault="009333C3" w:rsidP="004C60EA">
            <w:pPr>
              <w:jc w:val="center"/>
              <w:rPr>
                <w:b/>
                <w:sz w:val="20"/>
                <w:szCs w:val="20"/>
                <w:highlight w:val="yellow"/>
              </w:rPr>
            </w:pPr>
            <w:r w:rsidRPr="00950AE6">
              <w:rPr>
                <w:b/>
                <w:sz w:val="20"/>
                <w:szCs w:val="20"/>
                <w:highlight w:val="yellow"/>
              </w:rPr>
              <w:t>Precip.</w:t>
            </w:r>
          </w:p>
        </w:tc>
        <w:tc>
          <w:tcPr>
            <w:tcW w:w="454" w:type="pct"/>
            <w:tcBorders>
              <w:top w:val="double" w:sz="4" w:space="0" w:color="auto"/>
            </w:tcBorders>
          </w:tcPr>
          <w:p w14:paraId="4DA5441B" w14:textId="77777777" w:rsidR="009333C3" w:rsidRPr="00950AE6" w:rsidRDefault="009333C3" w:rsidP="004C60EA">
            <w:pPr>
              <w:jc w:val="center"/>
              <w:rPr>
                <w:b/>
                <w:sz w:val="20"/>
                <w:szCs w:val="20"/>
                <w:highlight w:val="yellow"/>
              </w:rPr>
            </w:pPr>
            <w:r w:rsidRPr="00950AE6">
              <w:rPr>
                <w:b/>
                <w:sz w:val="20"/>
                <w:szCs w:val="20"/>
                <w:highlight w:val="yellow"/>
              </w:rPr>
              <w:t>CBPI</w:t>
            </w:r>
          </w:p>
        </w:tc>
        <w:tc>
          <w:tcPr>
            <w:tcW w:w="692" w:type="pct"/>
            <w:tcBorders>
              <w:top w:val="double" w:sz="4" w:space="0" w:color="auto"/>
            </w:tcBorders>
          </w:tcPr>
          <w:p w14:paraId="5832A99B" w14:textId="77777777" w:rsidR="009333C3" w:rsidRPr="00950AE6" w:rsidRDefault="009333C3" w:rsidP="004C60EA">
            <w:pPr>
              <w:jc w:val="center"/>
              <w:rPr>
                <w:b/>
                <w:sz w:val="20"/>
                <w:szCs w:val="20"/>
                <w:highlight w:val="yellow"/>
              </w:rPr>
            </w:pPr>
            <w:r w:rsidRPr="00950AE6">
              <w:rPr>
                <w:b/>
                <w:sz w:val="20"/>
                <w:szCs w:val="20"/>
                <w:highlight w:val="yellow"/>
              </w:rPr>
              <w:t>Cytostasis</w:t>
            </w:r>
          </w:p>
          <w:p w14:paraId="2AA18B6F" w14:textId="77777777" w:rsidR="009333C3" w:rsidRPr="00950AE6" w:rsidRDefault="009333C3" w:rsidP="004C60EA">
            <w:pPr>
              <w:jc w:val="center"/>
              <w:rPr>
                <w:b/>
                <w:sz w:val="20"/>
                <w:szCs w:val="20"/>
                <w:highlight w:val="yellow"/>
              </w:rPr>
            </w:pPr>
            <w:r w:rsidRPr="00950AE6">
              <w:rPr>
                <w:b/>
                <w:sz w:val="20"/>
                <w:szCs w:val="20"/>
                <w:highlight w:val="yellow"/>
              </w:rPr>
              <w:t>in %</w:t>
            </w:r>
          </w:p>
        </w:tc>
        <w:tc>
          <w:tcPr>
            <w:tcW w:w="878" w:type="pct"/>
            <w:tcBorders>
              <w:top w:val="double" w:sz="4" w:space="0" w:color="auto"/>
              <w:right w:val="single" w:sz="4" w:space="0" w:color="auto"/>
            </w:tcBorders>
          </w:tcPr>
          <w:p w14:paraId="126ED8ED" w14:textId="77777777" w:rsidR="009333C3" w:rsidRPr="00950AE6" w:rsidRDefault="009333C3" w:rsidP="004C60EA">
            <w:pPr>
              <w:jc w:val="center"/>
              <w:rPr>
                <w:b/>
                <w:sz w:val="20"/>
                <w:szCs w:val="20"/>
                <w:highlight w:val="yellow"/>
              </w:rPr>
            </w:pPr>
            <w:r w:rsidRPr="00950AE6">
              <w:rPr>
                <w:b/>
                <w:sz w:val="20"/>
                <w:szCs w:val="20"/>
                <w:highlight w:val="yellow"/>
              </w:rPr>
              <w:t>Micronucleated</w:t>
            </w:r>
          </w:p>
          <w:p w14:paraId="4184A708" w14:textId="77777777" w:rsidR="009333C3" w:rsidRPr="00950AE6" w:rsidRDefault="009333C3" w:rsidP="004C60EA">
            <w:pPr>
              <w:jc w:val="center"/>
              <w:rPr>
                <w:b/>
                <w:sz w:val="20"/>
                <w:szCs w:val="20"/>
                <w:highlight w:val="yellow"/>
              </w:rPr>
            </w:pPr>
            <w:r w:rsidRPr="00950AE6">
              <w:rPr>
                <w:b/>
                <w:sz w:val="20"/>
                <w:szCs w:val="20"/>
                <w:highlight w:val="yellow"/>
              </w:rPr>
              <w:t>cells * [%]</w:t>
            </w:r>
          </w:p>
        </w:tc>
        <w:tc>
          <w:tcPr>
            <w:tcW w:w="696" w:type="pct"/>
            <w:tcBorders>
              <w:top w:val="double" w:sz="4" w:space="0" w:color="auto"/>
              <w:left w:val="single" w:sz="4" w:space="0" w:color="auto"/>
              <w:right w:val="double" w:sz="4" w:space="0" w:color="auto"/>
            </w:tcBorders>
          </w:tcPr>
          <w:p w14:paraId="1908BAD2" w14:textId="77777777" w:rsidR="009333C3" w:rsidRPr="00950AE6" w:rsidRDefault="009333C3" w:rsidP="004C60EA">
            <w:pPr>
              <w:jc w:val="center"/>
              <w:rPr>
                <w:b/>
                <w:sz w:val="20"/>
                <w:szCs w:val="20"/>
                <w:highlight w:val="yellow"/>
              </w:rPr>
            </w:pPr>
            <w:r w:rsidRPr="00950AE6">
              <w:rPr>
                <w:b/>
                <w:sz w:val="20"/>
                <w:szCs w:val="20"/>
                <w:highlight w:val="yellow"/>
              </w:rPr>
              <w:t>HCD</w:t>
            </w:r>
          </w:p>
          <w:p w14:paraId="7EF3C6C1" w14:textId="77777777" w:rsidR="009333C3" w:rsidRPr="00950AE6" w:rsidRDefault="009333C3" w:rsidP="004C60EA">
            <w:pPr>
              <w:jc w:val="center"/>
              <w:rPr>
                <w:b/>
                <w:sz w:val="20"/>
                <w:szCs w:val="20"/>
                <w:highlight w:val="yellow"/>
              </w:rPr>
            </w:pPr>
            <w:r w:rsidRPr="00950AE6">
              <w:rPr>
                <w:b/>
                <w:sz w:val="20"/>
                <w:szCs w:val="20"/>
                <w:highlight w:val="yellow"/>
              </w:rPr>
              <w:t>[95% control</w:t>
            </w:r>
          </w:p>
          <w:p w14:paraId="691CCA5B" w14:textId="77777777" w:rsidR="009333C3" w:rsidRPr="00950AE6" w:rsidRDefault="009333C3" w:rsidP="004C60EA">
            <w:pPr>
              <w:jc w:val="center"/>
              <w:rPr>
                <w:b/>
                <w:sz w:val="20"/>
                <w:szCs w:val="20"/>
                <w:highlight w:val="yellow"/>
              </w:rPr>
            </w:pPr>
            <w:r w:rsidRPr="00950AE6">
              <w:rPr>
                <w:b/>
                <w:sz w:val="20"/>
                <w:szCs w:val="20"/>
                <w:highlight w:val="yellow"/>
              </w:rPr>
              <w:t>limit range]</w:t>
            </w:r>
          </w:p>
        </w:tc>
      </w:tr>
      <w:tr w:rsidR="009333C3" w:rsidRPr="00950AE6" w14:paraId="491DDFC6" w14:textId="77777777" w:rsidTr="004C60EA">
        <w:trPr>
          <w:cantSplit/>
          <w:jc w:val="center"/>
        </w:trPr>
        <w:tc>
          <w:tcPr>
            <w:tcW w:w="5000" w:type="pct"/>
            <w:gridSpan w:val="8"/>
            <w:tcBorders>
              <w:top w:val="double" w:sz="4" w:space="0" w:color="auto"/>
              <w:left w:val="double" w:sz="4" w:space="0" w:color="auto"/>
              <w:right w:val="double" w:sz="4" w:space="0" w:color="auto"/>
            </w:tcBorders>
          </w:tcPr>
          <w:p w14:paraId="61886880" w14:textId="77777777" w:rsidR="009333C3" w:rsidRPr="00950AE6" w:rsidRDefault="009333C3" w:rsidP="004C60EA">
            <w:pPr>
              <w:jc w:val="center"/>
              <w:rPr>
                <w:b/>
                <w:bCs/>
                <w:iCs/>
                <w:sz w:val="20"/>
                <w:szCs w:val="20"/>
                <w:highlight w:val="yellow"/>
              </w:rPr>
            </w:pPr>
            <w:r w:rsidRPr="00950AE6">
              <w:rPr>
                <w:b/>
                <w:bCs/>
                <w:iCs/>
                <w:sz w:val="20"/>
                <w:szCs w:val="20"/>
                <w:highlight w:val="yellow"/>
              </w:rPr>
              <w:t>Without S9 mix</w:t>
            </w:r>
          </w:p>
        </w:tc>
      </w:tr>
      <w:tr w:rsidR="009333C3" w:rsidRPr="00950AE6" w14:paraId="78BF944A" w14:textId="77777777" w:rsidTr="004C60EA">
        <w:trPr>
          <w:cantSplit/>
          <w:jc w:val="center"/>
        </w:trPr>
        <w:tc>
          <w:tcPr>
            <w:tcW w:w="336" w:type="pct"/>
            <w:tcBorders>
              <w:left w:val="double" w:sz="4" w:space="0" w:color="auto"/>
              <w:bottom w:val="dotted" w:sz="4" w:space="0" w:color="auto"/>
            </w:tcBorders>
          </w:tcPr>
          <w:p w14:paraId="1A1E90A4" w14:textId="77777777" w:rsidR="009333C3" w:rsidRPr="00950AE6" w:rsidRDefault="009333C3" w:rsidP="004C60EA">
            <w:pPr>
              <w:ind w:left="357"/>
              <w:jc w:val="center"/>
              <w:rPr>
                <w:bCs/>
                <w:iCs/>
                <w:sz w:val="20"/>
                <w:szCs w:val="20"/>
                <w:highlight w:val="yellow"/>
              </w:rPr>
            </w:pPr>
            <w:r w:rsidRPr="00950AE6">
              <w:rPr>
                <w:bCs/>
                <w:iCs/>
                <w:sz w:val="20"/>
                <w:szCs w:val="20"/>
                <w:highlight w:val="yellow"/>
              </w:rPr>
              <w:t>I</w:t>
            </w:r>
          </w:p>
        </w:tc>
        <w:tc>
          <w:tcPr>
            <w:tcW w:w="566" w:type="pct"/>
            <w:tcBorders>
              <w:bottom w:val="dotted" w:sz="4" w:space="0" w:color="auto"/>
            </w:tcBorders>
            <w:vAlign w:val="center"/>
          </w:tcPr>
          <w:p w14:paraId="219F91A9" w14:textId="77777777" w:rsidR="009333C3" w:rsidRPr="00950AE6" w:rsidRDefault="009333C3" w:rsidP="004C60EA">
            <w:pPr>
              <w:ind w:left="357"/>
              <w:jc w:val="both"/>
              <w:rPr>
                <w:bCs/>
                <w:iCs/>
                <w:sz w:val="20"/>
                <w:szCs w:val="20"/>
                <w:highlight w:val="yellow"/>
              </w:rPr>
            </w:pPr>
            <w:r w:rsidRPr="00950AE6">
              <w:rPr>
                <w:bCs/>
                <w:iCs/>
                <w:sz w:val="20"/>
                <w:szCs w:val="20"/>
                <w:highlight w:val="yellow"/>
              </w:rPr>
              <w:t>4</w:t>
            </w:r>
          </w:p>
        </w:tc>
        <w:tc>
          <w:tcPr>
            <w:tcW w:w="945" w:type="pct"/>
            <w:tcBorders>
              <w:bottom w:val="dotted" w:sz="4" w:space="0" w:color="auto"/>
            </w:tcBorders>
            <w:vAlign w:val="center"/>
          </w:tcPr>
          <w:p w14:paraId="01A3CF13" w14:textId="77777777" w:rsidR="009333C3" w:rsidRPr="00950AE6" w:rsidRDefault="009333C3" w:rsidP="004C60EA">
            <w:pPr>
              <w:jc w:val="both"/>
              <w:rPr>
                <w:bCs/>
                <w:iCs/>
                <w:sz w:val="20"/>
                <w:szCs w:val="20"/>
                <w:highlight w:val="yellow"/>
              </w:rPr>
            </w:pPr>
            <w:r w:rsidRPr="00950AE6">
              <w:rPr>
                <w:bCs/>
                <w:iCs/>
                <w:sz w:val="20"/>
                <w:szCs w:val="20"/>
                <w:highlight w:val="yellow"/>
              </w:rPr>
              <w:t>Solvent control</w:t>
            </w:r>
            <w:r w:rsidRPr="00950AE6">
              <w:rPr>
                <w:bCs/>
                <w:iCs/>
                <w:sz w:val="20"/>
                <w:szCs w:val="20"/>
                <w:highlight w:val="yellow"/>
                <w:vertAlign w:val="superscript"/>
              </w:rPr>
              <w:t>1</w:t>
            </w:r>
          </w:p>
        </w:tc>
        <w:tc>
          <w:tcPr>
            <w:tcW w:w="433" w:type="pct"/>
            <w:tcBorders>
              <w:bottom w:val="dotted" w:sz="4" w:space="0" w:color="auto"/>
            </w:tcBorders>
          </w:tcPr>
          <w:p w14:paraId="044BB4BE"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Borders>
              <w:bottom w:val="dotted" w:sz="4" w:space="0" w:color="auto"/>
            </w:tcBorders>
            <w:vAlign w:val="center"/>
          </w:tcPr>
          <w:p w14:paraId="67619046" w14:textId="77777777" w:rsidR="009333C3" w:rsidRPr="00950AE6" w:rsidRDefault="009333C3" w:rsidP="004C60EA">
            <w:pPr>
              <w:ind w:left="57"/>
              <w:jc w:val="center"/>
              <w:rPr>
                <w:bCs/>
                <w:iCs/>
                <w:sz w:val="20"/>
                <w:szCs w:val="20"/>
                <w:highlight w:val="yellow"/>
              </w:rPr>
            </w:pPr>
            <w:r w:rsidRPr="00950AE6">
              <w:rPr>
                <w:sz w:val="20"/>
                <w:szCs w:val="20"/>
                <w:highlight w:val="yellow"/>
              </w:rPr>
              <w:t>1.88</w:t>
            </w:r>
          </w:p>
        </w:tc>
        <w:tc>
          <w:tcPr>
            <w:tcW w:w="692" w:type="pct"/>
            <w:tcBorders>
              <w:bottom w:val="dotted" w:sz="4" w:space="0" w:color="auto"/>
            </w:tcBorders>
            <w:vAlign w:val="center"/>
          </w:tcPr>
          <w:p w14:paraId="24E8BC0F" w14:textId="77777777" w:rsidR="009333C3" w:rsidRPr="00950AE6" w:rsidRDefault="009333C3" w:rsidP="004C60EA">
            <w:pPr>
              <w:ind w:left="357"/>
              <w:jc w:val="center"/>
              <w:rPr>
                <w:bCs/>
                <w:iCs/>
                <w:sz w:val="20"/>
                <w:szCs w:val="20"/>
                <w:highlight w:val="yellow"/>
              </w:rPr>
            </w:pPr>
          </w:p>
        </w:tc>
        <w:tc>
          <w:tcPr>
            <w:tcW w:w="878" w:type="pct"/>
            <w:tcBorders>
              <w:bottom w:val="dotted" w:sz="4" w:space="0" w:color="auto"/>
              <w:right w:val="single" w:sz="4" w:space="0" w:color="auto"/>
            </w:tcBorders>
          </w:tcPr>
          <w:p w14:paraId="0F8351E3"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0.70</w:t>
            </w:r>
          </w:p>
        </w:tc>
        <w:tc>
          <w:tcPr>
            <w:tcW w:w="696" w:type="pct"/>
            <w:tcBorders>
              <w:left w:val="single" w:sz="4" w:space="0" w:color="auto"/>
              <w:bottom w:val="dotted" w:sz="4" w:space="0" w:color="auto"/>
              <w:right w:val="double" w:sz="4" w:space="0" w:color="auto"/>
            </w:tcBorders>
          </w:tcPr>
          <w:p w14:paraId="3BE91B0D" w14:textId="77777777" w:rsidR="009333C3" w:rsidRPr="00950AE6" w:rsidRDefault="009333C3" w:rsidP="004C60EA">
            <w:pPr>
              <w:jc w:val="center"/>
              <w:rPr>
                <w:bCs/>
                <w:iCs/>
                <w:sz w:val="20"/>
                <w:szCs w:val="20"/>
                <w:highlight w:val="yellow"/>
              </w:rPr>
            </w:pPr>
            <w:r w:rsidRPr="00950AE6">
              <w:rPr>
                <w:sz w:val="20"/>
                <w:szCs w:val="20"/>
                <w:highlight w:val="yellow"/>
              </w:rPr>
              <w:t>0.01 – 1.20</w:t>
            </w:r>
          </w:p>
        </w:tc>
      </w:tr>
      <w:tr w:rsidR="009333C3" w:rsidRPr="00950AE6" w14:paraId="0E9A9D35" w14:textId="77777777" w:rsidTr="004C60EA">
        <w:trPr>
          <w:cantSplit/>
          <w:jc w:val="center"/>
        </w:trPr>
        <w:tc>
          <w:tcPr>
            <w:tcW w:w="336" w:type="pct"/>
            <w:tcBorders>
              <w:top w:val="dotted" w:sz="4" w:space="0" w:color="auto"/>
              <w:left w:val="double" w:sz="4" w:space="0" w:color="auto"/>
              <w:bottom w:val="dotted" w:sz="4" w:space="0" w:color="auto"/>
            </w:tcBorders>
          </w:tcPr>
          <w:p w14:paraId="68A8E187" w14:textId="77777777" w:rsidR="009333C3" w:rsidRPr="00950AE6" w:rsidRDefault="009333C3" w:rsidP="004C60EA">
            <w:pPr>
              <w:ind w:left="357"/>
              <w:jc w:val="center"/>
              <w:rPr>
                <w:bCs/>
                <w:iCs/>
                <w:sz w:val="20"/>
                <w:szCs w:val="20"/>
                <w:highlight w:val="yellow"/>
              </w:rPr>
            </w:pPr>
          </w:p>
        </w:tc>
        <w:tc>
          <w:tcPr>
            <w:tcW w:w="566" w:type="pct"/>
            <w:tcBorders>
              <w:top w:val="dotted" w:sz="4" w:space="0" w:color="auto"/>
              <w:bottom w:val="dotted" w:sz="4" w:space="0" w:color="auto"/>
            </w:tcBorders>
            <w:vAlign w:val="center"/>
          </w:tcPr>
          <w:p w14:paraId="31E0E19E" w14:textId="77777777" w:rsidR="009333C3" w:rsidRPr="00950AE6" w:rsidRDefault="009333C3" w:rsidP="004C60EA">
            <w:pPr>
              <w:ind w:left="357"/>
              <w:jc w:val="both"/>
              <w:rPr>
                <w:bCs/>
                <w:iCs/>
                <w:sz w:val="20"/>
                <w:szCs w:val="20"/>
                <w:highlight w:val="yellow"/>
              </w:rPr>
            </w:pPr>
          </w:p>
        </w:tc>
        <w:tc>
          <w:tcPr>
            <w:tcW w:w="945" w:type="pct"/>
            <w:tcBorders>
              <w:top w:val="dotted" w:sz="4" w:space="0" w:color="auto"/>
              <w:bottom w:val="dotted" w:sz="4" w:space="0" w:color="auto"/>
            </w:tcBorders>
            <w:vAlign w:val="center"/>
          </w:tcPr>
          <w:p w14:paraId="1B3C419E" w14:textId="77777777" w:rsidR="009333C3" w:rsidRPr="00950AE6" w:rsidRDefault="009333C3" w:rsidP="004C60EA">
            <w:pPr>
              <w:jc w:val="both"/>
              <w:rPr>
                <w:b/>
                <w:bCs/>
                <w:iCs/>
                <w:sz w:val="20"/>
                <w:szCs w:val="20"/>
                <w:highlight w:val="yellow"/>
                <w:lang w:val="it-IT"/>
              </w:rPr>
            </w:pPr>
            <w:r w:rsidRPr="00950AE6">
              <w:rPr>
                <w:bCs/>
                <w:iCs/>
                <w:sz w:val="20"/>
                <w:szCs w:val="20"/>
                <w:highlight w:val="yellow"/>
                <w:lang w:val="it-IT"/>
              </w:rPr>
              <w:t>Positive control</w:t>
            </w:r>
            <w:r w:rsidRPr="00950AE6">
              <w:rPr>
                <w:bCs/>
                <w:iCs/>
                <w:sz w:val="20"/>
                <w:szCs w:val="20"/>
                <w:highlight w:val="yellow"/>
                <w:vertAlign w:val="superscript"/>
                <w:lang w:val="it-IT"/>
              </w:rPr>
              <w:t>2</w:t>
            </w:r>
          </w:p>
        </w:tc>
        <w:tc>
          <w:tcPr>
            <w:tcW w:w="433" w:type="pct"/>
            <w:tcBorders>
              <w:top w:val="dotted" w:sz="4" w:space="0" w:color="auto"/>
              <w:bottom w:val="dotted" w:sz="4" w:space="0" w:color="auto"/>
            </w:tcBorders>
          </w:tcPr>
          <w:p w14:paraId="71AE0E5B"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Borders>
              <w:top w:val="dotted" w:sz="4" w:space="0" w:color="auto"/>
              <w:bottom w:val="dotted" w:sz="4" w:space="0" w:color="auto"/>
            </w:tcBorders>
            <w:vAlign w:val="center"/>
          </w:tcPr>
          <w:p w14:paraId="3D69AF98" w14:textId="77777777" w:rsidR="009333C3" w:rsidRPr="00950AE6" w:rsidRDefault="009333C3" w:rsidP="004C60EA">
            <w:pPr>
              <w:ind w:left="57"/>
              <w:jc w:val="center"/>
              <w:rPr>
                <w:bCs/>
                <w:iCs/>
                <w:sz w:val="20"/>
                <w:szCs w:val="20"/>
                <w:highlight w:val="yellow"/>
              </w:rPr>
            </w:pPr>
            <w:r w:rsidRPr="00950AE6">
              <w:rPr>
                <w:sz w:val="20"/>
                <w:szCs w:val="20"/>
                <w:highlight w:val="yellow"/>
              </w:rPr>
              <w:t>1.65</w:t>
            </w:r>
          </w:p>
        </w:tc>
        <w:tc>
          <w:tcPr>
            <w:tcW w:w="692" w:type="pct"/>
            <w:tcBorders>
              <w:top w:val="dotted" w:sz="4" w:space="0" w:color="auto"/>
              <w:bottom w:val="dotted" w:sz="4" w:space="0" w:color="auto"/>
            </w:tcBorders>
          </w:tcPr>
          <w:p w14:paraId="1A8241D9" w14:textId="77777777" w:rsidR="009333C3" w:rsidRPr="00950AE6" w:rsidRDefault="009333C3" w:rsidP="004C60EA">
            <w:pPr>
              <w:tabs>
                <w:tab w:val="decimal" w:pos="397"/>
              </w:tabs>
              <w:ind w:left="357"/>
              <w:rPr>
                <w:bCs/>
                <w:iCs/>
                <w:sz w:val="20"/>
                <w:szCs w:val="20"/>
                <w:highlight w:val="yellow"/>
              </w:rPr>
            </w:pPr>
            <w:r w:rsidRPr="00950AE6">
              <w:rPr>
                <w:sz w:val="20"/>
                <w:szCs w:val="20"/>
                <w:highlight w:val="yellow"/>
              </w:rPr>
              <w:t>27.8</w:t>
            </w:r>
          </w:p>
        </w:tc>
        <w:tc>
          <w:tcPr>
            <w:tcW w:w="878" w:type="pct"/>
            <w:tcBorders>
              <w:top w:val="dotted" w:sz="4" w:space="0" w:color="auto"/>
              <w:bottom w:val="dotted" w:sz="4" w:space="0" w:color="auto"/>
              <w:right w:val="single" w:sz="4" w:space="0" w:color="auto"/>
            </w:tcBorders>
          </w:tcPr>
          <w:p w14:paraId="1224DD54" w14:textId="77777777" w:rsidR="009333C3" w:rsidRPr="00950AE6" w:rsidRDefault="009333C3" w:rsidP="004C60EA">
            <w:pPr>
              <w:tabs>
                <w:tab w:val="decimal" w:pos="564"/>
              </w:tabs>
              <w:ind w:left="357"/>
              <w:rPr>
                <w:b/>
                <w:bCs/>
                <w:sz w:val="20"/>
                <w:szCs w:val="20"/>
                <w:highlight w:val="yellow"/>
              </w:rPr>
            </w:pPr>
            <w:r w:rsidRPr="00950AE6">
              <w:rPr>
                <w:b/>
                <w:bCs/>
                <w:sz w:val="20"/>
                <w:szCs w:val="20"/>
                <w:highlight w:val="yellow"/>
              </w:rPr>
              <w:t>11.70</w:t>
            </w:r>
            <w:r w:rsidRPr="00950AE6">
              <w:rPr>
                <w:b/>
                <w:bCs/>
                <w:sz w:val="20"/>
                <w:szCs w:val="20"/>
                <w:highlight w:val="yellow"/>
                <w:vertAlign w:val="superscript"/>
              </w:rPr>
              <w:t>S</w:t>
            </w:r>
          </w:p>
        </w:tc>
        <w:tc>
          <w:tcPr>
            <w:tcW w:w="696" w:type="pct"/>
            <w:tcBorders>
              <w:top w:val="dotted" w:sz="4" w:space="0" w:color="auto"/>
              <w:left w:val="single" w:sz="4" w:space="0" w:color="auto"/>
              <w:bottom w:val="dotted" w:sz="4" w:space="0" w:color="auto"/>
              <w:right w:val="double" w:sz="4" w:space="0" w:color="auto"/>
            </w:tcBorders>
          </w:tcPr>
          <w:p w14:paraId="2B4B9B89" w14:textId="77777777" w:rsidR="009333C3" w:rsidRPr="00950AE6" w:rsidRDefault="009333C3" w:rsidP="004C60EA">
            <w:pPr>
              <w:jc w:val="center"/>
              <w:rPr>
                <w:b/>
                <w:bCs/>
                <w:iCs/>
                <w:sz w:val="20"/>
                <w:szCs w:val="20"/>
                <w:highlight w:val="yellow"/>
              </w:rPr>
            </w:pPr>
            <w:r w:rsidRPr="00950AE6">
              <w:rPr>
                <w:sz w:val="20"/>
                <w:szCs w:val="20"/>
                <w:highlight w:val="yellow"/>
              </w:rPr>
              <w:t>2.66 – 22.74</w:t>
            </w:r>
          </w:p>
        </w:tc>
      </w:tr>
      <w:tr w:rsidR="009333C3" w:rsidRPr="00950AE6" w14:paraId="28D751B8" w14:textId="77777777" w:rsidTr="004C60EA">
        <w:trPr>
          <w:cantSplit/>
          <w:jc w:val="center"/>
        </w:trPr>
        <w:tc>
          <w:tcPr>
            <w:tcW w:w="336" w:type="pct"/>
            <w:tcBorders>
              <w:top w:val="dotted" w:sz="4" w:space="0" w:color="auto"/>
              <w:left w:val="double" w:sz="4" w:space="0" w:color="auto"/>
            </w:tcBorders>
          </w:tcPr>
          <w:p w14:paraId="5C8DA3D6" w14:textId="77777777" w:rsidR="009333C3" w:rsidRPr="00950AE6" w:rsidRDefault="009333C3" w:rsidP="004C60EA">
            <w:pPr>
              <w:ind w:left="357"/>
              <w:jc w:val="center"/>
              <w:rPr>
                <w:bCs/>
                <w:iCs/>
                <w:sz w:val="20"/>
                <w:szCs w:val="20"/>
                <w:highlight w:val="yellow"/>
              </w:rPr>
            </w:pPr>
          </w:p>
        </w:tc>
        <w:tc>
          <w:tcPr>
            <w:tcW w:w="566" w:type="pct"/>
            <w:tcBorders>
              <w:top w:val="dotted" w:sz="4" w:space="0" w:color="auto"/>
            </w:tcBorders>
            <w:vAlign w:val="center"/>
          </w:tcPr>
          <w:p w14:paraId="40D341AD" w14:textId="77777777" w:rsidR="009333C3" w:rsidRPr="00950AE6" w:rsidRDefault="009333C3" w:rsidP="004C60EA">
            <w:pPr>
              <w:ind w:left="357"/>
              <w:jc w:val="both"/>
              <w:rPr>
                <w:bCs/>
                <w:iCs/>
                <w:sz w:val="20"/>
                <w:szCs w:val="20"/>
                <w:highlight w:val="yellow"/>
              </w:rPr>
            </w:pPr>
          </w:p>
        </w:tc>
        <w:tc>
          <w:tcPr>
            <w:tcW w:w="945" w:type="pct"/>
            <w:tcBorders>
              <w:top w:val="dotted" w:sz="4" w:space="0" w:color="auto"/>
            </w:tcBorders>
            <w:vAlign w:val="center"/>
          </w:tcPr>
          <w:p w14:paraId="038B6A22"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782 </w:t>
            </w:r>
            <w:r w:rsidRPr="00950AE6">
              <w:rPr>
                <w:bCs/>
                <w:sz w:val="20"/>
                <w:szCs w:val="20"/>
                <w:highlight w:val="yellow"/>
              </w:rPr>
              <w:t>µg/mL</w:t>
            </w:r>
          </w:p>
        </w:tc>
        <w:tc>
          <w:tcPr>
            <w:tcW w:w="433" w:type="pct"/>
            <w:tcBorders>
              <w:top w:val="dotted" w:sz="4" w:space="0" w:color="auto"/>
            </w:tcBorders>
          </w:tcPr>
          <w:p w14:paraId="16735D7D"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Borders>
              <w:top w:val="dotted" w:sz="4" w:space="0" w:color="auto"/>
            </w:tcBorders>
            <w:vAlign w:val="center"/>
          </w:tcPr>
          <w:p w14:paraId="62D654A8" w14:textId="77777777" w:rsidR="009333C3" w:rsidRPr="00950AE6" w:rsidRDefault="009333C3" w:rsidP="004C60EA">
            <w:pPr>
              <w:ind w:left="57"/>
              <w:jc w:val="center"/>
              <w:rPr>
                <w:bCs/>
                <w:iCs/>
                <w:sz w:val="20"/>
                <w:szCs w:val="20"/>
                <w:highlight w:val="yellow"/>
              </w:rPr>
            </w:pPr>
            <w:r w:rsidRPr="00950AE6">
              <w:rPr>
                <w:sz w:val="20"/>
                <w:szCs w:val="20"/>
                <w:highlight w:val="yellow"/>
              </w:rPr>
              <w:t>1.83</w:t>
            </w:r>
          </w:p>
        </w:tc>
        <w:tc>
          <w:tcPr>
            <w:tcW w:w="692" w:type="pct"/>
            <w:tcBorders>
              <w:top w:val="dotted" w:sz="4" w:space="0" w:color="auto"/>
            </w:tcBorders>
          </w:tcPr>
          <w:p w14:paraId="537A9F7A"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n.c.</w:t>
            </w:r>
          </w:p>
        </w:tc>
        <w:tc>
          <w:tcPr>
            <w:tcW w:w="878" w:type="pct"/>
            <w:tcBorders>
              <w:top w:val="dotted" w:sz="4" w:space="0" w:color="auto"/>
              <w:right w:val="single" w:sz="4" w:space="0" w:color="auto"/>
            </w:tcBorders>
          </w:tcPr>
          <w:p w14:paraId="2244DB1F"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0.40</w:t>
            </w:r>
          </w:p>
        </w:tc>
        <w:tc>
          <w:tcPr>
            <w:tcW w:w="696" w:type="pct"/>
            <w:tcBorders>
              <w:top w:val="dotted" w:sz="4" w:space="0" w:color="auto"/>
              <w:left w:val="single" w:sz="4" w:space="0" w:color="auto"/>
              <w:right w:val="double" w:sz="4" w:space="0" w:color="auto"/>
            </w:tcBorders>
            <w:vAlign w:val="center"/>
          </w:tcPr>
          <w:p w14:paraId="4696F8E5" w14:textId="77777777" w:rsidR="009333C3" w:rsidRPr="00950AE6" w:rsidRDefault="009333C3" w:rsidP="004C60EA">
            <w:pPr>
              <w:jc w:val="center"/>
              <w:rPr>
                <w:b/>
                <w:bCs/>
                <w:iCs/>
                <w:sz w:val="20"/>
                <w:szCs w:val="20"/>
                <w:highlight w:val="yellow"/>
              </w:rPr>
            </w:pPr>
          </w:p>
        </w:tc>
      </w:tr>
      <w:tr w:rsidR="009333C3" w:rsidRPr="00950AE6" w14:paraId="594B1400" w14:textId="77777777" w:rsidTr="004C60EA">
        <w:trPr>
          <w:cantSplit/>
          <w:jc w:val="center"/>
        </w:trPr>
        <w:tc>
          <w:tcPr>
            <w:tcW w:w="336" w:type="pct"/>
            <w:tcBorders>
              <w:left w:val="double" w:sz="4" w:space="0" w:color="auto"/>
            </w:tcBorders>
          </w:tcPr>
          <w:p w14:paraId="6766C23A" w14:textId="77777777" w:rsidR="009333C3" w:rsidRPr="00950AE6" w:rsidRDefault="009333C3" w:rsidP="004C60EA">
            <w:pPr>
              <w:ind w:left="357"/>
              <w:jc w:val="center"/>
              <w:rPr>
                <w:bCs/>
                <w:iCs/>
                <w:sz w:val="20"/>
                <w:szCs w:val="20"/>
                <w:highlight w:val="yellow"/>
              </w:rPr>
            </w:pPr>
          </w:p>
        </w:tc>
        <w:tc>
          <w:tcPr>
            <w:tcW w:w="566" w:type="pct"/>
            <w:vAlign w:val="center"/>
          </w:tcPr>
          <w:p w14:paraId="6C3628B9" w14:textId="77777777" w:rsidR="009333C3" w:rsidRPr="00950AE6" w:rsidRDefault="009333C3" w:rsidP="004C60EA">
            <w:pPr>
              <w:ind w:left="357"/>
              <w:jc w:val="both"/>
              <w:rPr>
                <w:bCs/>
                <w:iCs/>
                <w:sz w:val="20"/>
                <w:szCs w:val="20"/>
                <w:highlight w:val="yellow"/>
              </w:rPr>
            </w:pPr>
          </w:p>
        </w:tc>
        <w:tc>
          <w:tcPr>
            <w:tcW w:w="945" w:type="pct"/>
            <w:vAlign w:val="center"/>
          </w:tcPr>
          <w:p w14:paraId="74C5327F"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1369 </w:t>
            </w:r>
            <w:r w:rsidRPr="00950AE6">
              <w:rPr>
                <w:bCs/>
                <w:sz w:val="20"/>
                <w:szCs w:val="20"/>
                <w:highlight w:val="yellow"/>
              </w:rPr>
              <w:t>µg/mL</w:t>
            </w:r>
          </w:p>
        </w:tc>
        <w:tc>
          <w:tcPr>
            <w:tcW w:w="433" w:type="pct"/>
          </w:tcPr>
          <w:p w14:paraId="4C2F248D"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vAlign w:val="center"/>
          </w:tcPr>
          <w:p w14:paraId="479A1D26" w14:textId="77777777" w:rsidR="009333C3" w:rsidRPr="00950AE6" w:rsidRDefault="009333C3" w:rsidP="004C60EA">
            <w:pPr>
              <w:ind w:left="57"/>
              <w:jc w:val="center"/>
              <w:rPr>
                <w:bCs/>
                <w:iCs/>
                <w:sz w:val="20"/>
                <w:szCs w:val="20"/>
                <w:highlight w:val="yellow"/>
              </w:rPr>
            </w:pPr>
            <w:r w:rsidRPr="00950AE6">
              <w:rPr>
                <w:sz w:val="20"/>
                <w:szCs w:val="20"/>
                <w:highlight w:val="yellow"/>
              </w:rPr>
              <w:t>1.89</w:t>
            </w:r>
          </w:p>
        </w:tc>
        <w:tc>
          <w:tcPr>
            <w:tcW w:w="692" w:type="pct"/>
          </w:tcPr>
          <w:p w14:paraId="7E5D122B"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0.5</w:t>
            </w:r>
          </w:p>
        </w:tc>
        <w:tc>
          <w:tcPr>
            <w:tcW w:w="878" w:type="pct"/>
            <w:tcBorders>
              <w:right w:val="single" w:sz="4" w:space="0" w:color="auto"/>
            </w:tcBorders>
          </w:tcPr>
          <w:p w14:paraId="538EF3E1"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0.45</w:t>
            </w:r>
          </w:p>
        </w:tc>
        <w:tc>
          <w:tcPr>
            <w:tcW w:w="696" w:type="pct"/>
            <w:tcBorders>
              <w:left w:val="single" w:sz="4" w:space="0" w:color="auto"/>
              <w:right w:val="double" w:sz="4" w:space="0" w:color="auto"/>
            </w:tcBorders>
            <w:vAlign w:val="center"/>
          </w:tcPr>
          <w:p w14:paraId="2E2EED1C" w14:textId="77777777" w:rsidR="009333C3" w:rsidRPr="00950AE6" w:rsidRDefault="009333C3" w:rsidP="004C60EA">
            <w:pPr>
              <w:jc w:val="center"/>
              <w:rPr>
                <w:b/>
                <w:bCs/>
                <w:iCs/>
                <w:sz w:val="20"/>
                <w:szCs w:val="20"/>
                <w:highlight w:val="yellow"/>
              </w:rPr>
            </w:pPr>
          </w:p>
        </w:tc>
      </w:tr>
      <w:tr w:rsidR="009333C3" w:rsidRPr="00950AE6" w14:paraId="0111573D" w14:textId="77777777" w:rsidTr="004C60EA">
        <w:trPr>
          <w:cantSplit/>
          <w:jc w:val="center"/>
        </w:trPr>
        <w:tc>
          <w:tcPr>
            <w:tcW w:w="336" w:type="pct"/>
            <w:tcBorders>
              <w:left w:val="double" w:sz="4" w:space="0" w:color="auto"/>
            </w:tcBorders>
          </w:tcPr>
          <w:p w14:paraId="304B331F" w14:textId="77777777" w:rsidR="009333C3" w:rsidRPr="00950AE6" w:rsidRDefault="009333C3" w:rsidP="004C60EA">
            <w:pPr>
              <w:ind w:left="357"/>
              <w:jc w:val="center"/>
              <w:rPr>
                <w:bCs/>
                <w:iCs/>
                <w:sz w:val="20"/>
                <w:szCs w:val="20"/>
                <w:highlight w:val="yellow"/>
              </w:rPr>
            </w:pPr>
          </w:p>
        </w:tc>
        <w:tc>
          <w:tcPr>
            <w:tcW w:w="566" w:type="pct"/>
            <w:vAlign w:val="center"/>
          </w:tcPr>
          <w:p w14:paraId="4FF4EE0C" w14:textId="77777777" w:rsidR="009333C3" w:rsidRPr="00950AE6" w:rsidRDefault="009333C3" w:rsidP="004C60EA">
            <w:pPr>
              <w:ind w:left="357"/>
              <w:jc w:val="both"/>
              <w:rPr>
                <w:bCs/>
                <w:iCs/>
                <w:sz w:val="20"/>
                <w:szCs w:val="20"/>
                <w:highlight w:val="yellow"/>
              </w:rPr>
            </w:pPr>
          </w:p>
        </w:tc>
        <w:tc>
          <w:tcPr>
            <w:tcW w:w="945" w:type="pct"/>
            <w:vAlign w:val="center"/>
          </w:tcPr>
          <w:p w14:paraId="025D2EA3" w14:textId="77777777" w:rsidR="009333C3" w:rsidRPr="00950AE6" w:rsidRDefault="009333C3" w:rsidP="004C60EA">
            <w:pPr>
              <w:ind w:left="357"/>
              <w:jc w:val="right"/>
              <w:rPr>
                <w:bCs/>
                <w:iCs/>
                <w:sz w:val="20"/>
                <w:szCs w:val="20"/>
                <w:highlight w:val="yellow"/>
              </w:rPr>
            </w:pPr>
            <w:r w:rsidRPr="00950AE6">
              <w:rPr>
                <w:sz w:val="20"/>
                <w:szCs w:val="20"/>
                <w:highlight w:val="yellow"/>
              </w:rPr>
              <w:t>2395</w:t>
            </w:r>
            <w:r w:rsidRPr="00950AE6">
              <w:rPr>
                <w:bCs/>
                <w:sz w:val="20"/>
                <w:szCs w:val="20"/>
                <w:highlight w:val="yellow"/>
              </w:rPr>
              <w:t xml:space="preserve"> µg/mL</w:t>
            </w:r>
          </w:p>
        </w:tc>
        <w:tc>
          <w:tcPr>
            <w:tcW w:w="433" w:type="pct"/>
          </w:tcPr>
          <w:p w14:paraId="4BD2C262"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vAlign w:val="center"/>
          </w:tcPr>
          <w:p w14:paraId="6F781905" w14:textId="77777777" w:rsidR="009333C3" w:rsidRPr="00950AE6" w:rsidRDefault="009333C3" w:rsidP="004C60EA">
            <w:pPr>
              <w:ind w:left="57"/>
              <w:jc w:val="center"/>
              <w:rPr>
                <w:bCs/>
                <w:iCs/>
                <w:sz w:val="20"/>
                <w:szCs w:val="20"/>
                <w:highlight w:val="yellow"/>
              </w:rPr>
            </w:pPr>
            <w:r w:rsidRPr="00950AE6">
              <w:rPr>
                <w:sz w:val="20"/>
                <w:szCs w:val="20"/>
                <w:highlight w:val="yellow"/>
              </w:rPr>
              <w:t>1.83</w:t>
            </w:r>
          </w:p>
        </w:tc>
        <w:tc>
          <w:tcPr>
            <w:tcW w:w="692" w:type="pct"/>
          </w:tcPr>
          <w:p w14:paraId="6D64C97A"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2.9</w:t>
            </w:r>
          </w:p>
        </w:tc>
        <w:tc>
          <w:tcPr>
            <w:tcW w:w="878" w:type="pct"/>
            <w:tcBorders>
              <w:right w:val="single" w:sz="4" w:space="0" w:color="auto"/>
            </w:tcBorders>
          </w:tcPr>
          <w:p w14:paraId="4E92467B"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0.50</w:t>
            </w:r>
          </w:p>
        </w:tc>
        <w:tc>
          <w:tcPr>
            <w:tcW w:w="696" w:type="pct"/>
            <w:tcBorders>
              <w:left w:val="single" w:sz="4" w:space="0" w:color="auto"/>
              <w:right w:val="double" w:sz="4" w:space="0" w:color="auto"/>
            </w:tcBorders>
            <w:vAlign w:val="center"/>
          </w:tcPr>
          <w:p w14:paraId="5CA6AB95" w14:textId="77777777" w:rsidR="009333C3" w:rsidRPr="00950AE6" w:rsidRDefault="009333C3" w:rsidP="004C60EA">
            <w:pPr>
              <w:jc w:val="center"/>
              <w:rPr>
                <w:b/>
                <w:bCs/>
                <w:iCs/>
                <w:sz w:val="20"/>
                <w:szCs w:val="20"/>
                <w:highlight w:val="yellow"/>
              </w:rPr>
            </w:pPr>
          </w:p>
        </w:tc>
      </w:tr>
      <w:tr w:rsidR="009333C3" w:rsidRPr="00950AE6" w14:paraId="3AF3BE9D" w14:textId="77777777" w:rsidTr="004C60EA">
        <w:trPr>
          <w:cantSplit/>
          <w:jc w:val="center"/>
        </w:trPr>
        <w:tc>
          <w:tcPr>
            <w:tcW w:w="5000" w:type="pct"/>
            <w:gridSpan w:val="8"/>
            <w:tcBorders>
              <w:top w:val="single" w:sz="12" w:space="0" w:color="auto"/>
              <w:left w:val="double" w:sz="4" w:space="0" w:color="auto"/>
              <w:right w:val="double" w:sz="4" w:space="0" w:color="auto"/>
            </w:tcBorders>
          </w:tcPr>
          <w:p w14:paraId="114C660D" w14:textId="77777777" w:rsidR="009333C3" w:rsidRPr="00950AE6" w:rsidRDefault="009333C3" w:rsidP="004C60EA">
            <w:pPr>
              <w:jc w:val="center"/>
              <w:rPr>
                <w:b/>
                <w:bCs/>
                <w:iCs/>
                <w:sz w:val="20"/>
                <w:szCs w:val="20"/>
                <w:highlight w:val="yellow"/>
              </w:rPr>
            </w:pPr>
            <w:r w:rsidRPr="00950AE6">
              <w:rPr>
                <w:b/>
                <w:bCs/>
                <w:iCs/>
                <w:sz w:val="20"/>
                <w:szCs w:val="20"/>
                <w:highlight w:val="yellow"/>
              </w:rPr>
              <w:t>Without S9 mix</w:t>
            </w:r>
          </w:p>
        </w:tc>
      </w:tr>
      <w:tr w:rsidR="009333C3" w:rsidRPr="00950AE6" w14:paraId="63231FF5" w14:textId="77777777" w:rsidTr="004C60EA">
        <w:trPr>
          <w:cantSplit/>
          <w:trHeight w:val="235"/>
          <w:jc w:val="center"/>
        </w:trPr>
        <w:tc>
          <w:tcPr>
            <w:tcW w:w="336" w:type="pct"/>
            <w:tcBorders>
              <w:left w:val="double" w:sz="4" w:space="0" w:color="auto"/>
              <w:bottom w:val="dotted" w:sz="4" w:space="0" w:color="auto"/>
            </w:tcBorders>
          </w:tcPr>
          <w:p w14:paraId="33E473BA" w14:textId="77777777" w:rsidR="009333C3" w:rsidRPr="00950AE6" w:rsidRDefault="009333C3" w:rsidP="004C60EA">
            <w:pPr>
              <w:ind w:left="357"/>
              <w:jc w:val="center"/>
              <w:rPr>
                <w:bCs/>
                <w:iCs/>
                <w:sz w:val="20"/>
                <w:szCs w:val="20"/>
                <w:highlight w:val="yellow"/>
              </w:rPr>
            </w:pPr>
            <w:r w:rsidRPr="00950AE6">
              <w:rPr>
                <w:bCs/>
                <w:iCs/>
                <w:sz w:val="20"/>
                <w:szCs w:val="20"/>
                <w:highlight w:val="yellow"/>
              </w:rPr>
              <w:t>II</w:t>
            </w:r>
          </w:p>
        </w:tc>
        <w:tc>
          <w:tcPr>
            <w:tcW w:w="566" w:type="pct"/>
            <w:tcBorders>
              <w:bottom w:val="dotted" w:sz="4" w:space="0" w:color="auto"/>
            </w:tcBorders>
            <w:vAlign w:val="center"/>
          </w:tcPr>
          <w:p w14:paraId="5E386AE7" w14:textId="77777777" w:rsidR="009333C3" w:rsidRPr="00950AE6" w:rsidRDefault="009333C3" w:rsidP="004C60EA">
            <w:pPr>
              <w:ind w:left="357"/>
              <w:jc w:val="both"/>
              <w:rPr>
                <w:bCs/>
                <w:iCs/>
                <w:sz w:val="20"/>
                <w:szCs w:val="20"/>
                <w:highlight w:val="yellow"/>
              </w:rPr>
            </w:pPr>
            <w:r w:rsidRPr="00950AE6">
              <w:rPr>
                <w:bCs/>
                <w:iCs/>
                <w:sz w:val="20"/>
                <w:szCs w:val="20"/>
                <w:highlight w:val="yellow"/>
              </w:rPr>
              <w:t>20</w:t>
            </w:r>
          </w:p>
        </w:tc>
        <w:tc>
          <w:tcPr>
            <w:tcW w:w="945" w:type="pct"/>
            <w:tcBorders>
              <w:bottom w:val="dotted" w:sz="4" w:space="0" w:color="auto"/>
            </w:tcBorders>
            <w:vAlign w:val="center"/>
          </w:tcPr>
          <w:p w14:paraId="356A12EF" w14:textId="77777777" w:rsidR="009333C3" w:rsidRPr="00950AE6" w:rsidRDefault="009333C3" w:rsidP="004C60EA">
            <w:pPr>
              <w:jc w:val="both"/>
              <w:rPr>
                <w:bCs/>
                <w:iCs/>
                <w:sz w:val="20"/>
                <w:szCs w:val="20"/>
                <w:highlight w:val="yellow"/>
              </w:rPr>
            </w:pPr>
            <w:r w:rsidRPr="00950AE6">
              <w:rPr>
                <w:bCs/>
                <w:iCs/>
                <w:sz w:val="20"/>
                <w:szCs w:val="20"/>
                <w:highlight w:val="yellow"/>
              </w:rPr>
              <w:t>Solvent control</w:t>
            </w:r>
            <w:r w:rsidRPr="00950AE6">
              <w:rPr>
                <w:bCs/>
                <w:iCs/>
                <w:sz w:val="20"/>
                <w:szCs w:val="20"/>
                <w:highlight w:val="yellow"/>
                <w:vertAlign w:val="superscript"/>
              </w:rPr>
              <w:t>1</w:t>
            </w:r>
          </w:p>
        </w:tc>
        <w:tc>
          <w:tcPr>
            <w:tcW w:w="433" w:type="pct"/>
            <w:tcBorders>
              <w:bottom w:val="dotted" w:sz="4" w:space="0" w:color="auto"/>
            </w:tcBorders>
          </w:tcPr>
          <w:p w14:paraId="41652DB2"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Borders>
              <w:bottom w:val="dotted" w:sz="4" w:space="0" w:color="auto"/>
            </w:tcBorders>
          </w:tcPr>
          <w:p w14:paraId="6196DB75" w14:textId="77777777" w:rsidR="009333C3" w:rsidRPr="00950AE6" w:rsidRDefault="009333C3" w:rsidP="004C60EA">
            <w:pPr>
              <w:ind w:left="57"/>
              <w:jc w:val="center"/>
              <w:rPr>
                <w:bCs/>
                <w:iCs/>
                <w:sz w:val="20"/>
                <w:szCs w:val="20"/>
                <w:highlight w:val="yellow"/>
              </w:rPr>
            </w:pPr>
            <w:r w:rsidRPr="00950AE6">
              <w:rPr>
                <w:sz w:val="20"/>
                <w:szCs w:val="20"/>
                <w:highlight w:val="yellow"/>
              </w:rPr>
              <w:t>1.73</w:t>
            </w:r>
          </w:p>
        </w:tc>
        <w:tc>
          <w:tcPr>
            <w:tcW w:w="692" w:type="pct"/>
            <w:tcBorders>
              <w:bottom w:val="dotted" w:sz="4" w:space="0" w:color="auto"/>
            </w:tcBorders>
            <w:vAlign w:val="center"/>
          </w:tcPr>
          <w:p w14:paraId="736DF084" w14:textId="77777777" w:rsidR="009333C3" w:rsidRPr="00950AE6" w:rsidRDefault="009333C3" w:rsidP="004C60EA">
            <w:pPr>
              <w:tabs>
                <w:tab w:val="decimal" w:pos="397"/>
              </w:tabs>
              <w:ind w:left="357"/>
              <w:rPr>
                <w:bCs/>
                <w:iCs/>
                <w:sz w:val="20"/>
                <w:szCs w:val="20"/>
                <w:highlight w:val="yellow"/>
              </w:rPr>
            </w:pPr>
          </w:p>
        </w:tc>
        <w:tc>
          <w:tcPr>
            <w:tcW w:w="878" w:type="pct"/>
            <w:tcBorders>
              <w:bottom w:val="dotted" w:sz="4" w:space="0" w:color="auto"/>
              <w:right w:val="single" w:sz="4" w:space="0" w:color="auto"/>
            </w:tcBorders>
          </w:tcPr>
          <w:p w14:paraId="5BB0F010"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0.15</w:t>
            </w:r>
          </w:p>
        </w:tc>
        <w:tc>
          <w:tcPr>
            <w:tcW w:w="696" w:type="pct"/>
            <w:tcBorders>
              <w:left w:val="single" w:sz="4" w:space="0" w:color="auto"/>
              <w:bottom w:val="dotted" w:sz="4" w:space="0" w:color="auto"/>
              <w:right w:val="double" w:sz="4" w:space="0" w:color="auto"/>
            </w:tcBorders>
          </w:tcPr>
          <w:p w14:paraId="2DF6763F" w14:textId="77777777" w:rsidR="009333C3" w:rsidRPr="00950AE6" w:rsidRDefault="009333C3" w:rsidP="004C60EA">
            <w:pPr>
              <w:jc w:val="center"/>
              <w:rPr>
                <w:b/>
                <w:bCs/>
                <w:iCs/>
                <w:sz w:val="20"/>
                <w:szCs w:val="20"/>
                <w:highlight w:val="yellow"/>
              </w:rPr>
            </w:pPr>
            <w:r w:rsidRPr="00950AE6">
              <w:rPr>
                <w:sz w:val="20"/>
                <w:szCs w:val="20"/>
                <w:highlight w:val="yellow"/>
              </w:rPr>
              <w:t>0.00 – 1.14</w:t>
            </w:r>
          </w:p>
        </w:tc>
      </w:tr>
      <w:tr w:rsidR="009333C3" w:rsidRPr="00950AE6" w14:paraId="488133DF" w14:textId="77777777" w:rsidTr="004C60EA">
        <w:trPr>
          <w:cantSplit/>
          <w:jc w:val="center"/>
        </w:trPr>
        <w:tc>
          <w:tcPr>
            <w:tcW w:w="336" w:type="pct"/>
            <w:tcBorders>
              <w:top w:val="dotted" w:sz="4" w:space="0" w:color="auto"/>
              <w:left w:val="double" w:sz="4" w:space="0" w:color="auto"/>
              <w:bottom w:val="dotted" w:sz="4" w:space="0" w:color="auto"/>
            </w:tcBorders>
          </w:tcPr>
          <w:p w14:paraId="558DE85F" w14:textId="77777777" w:rsidR="009333C3" w:rsidRPr="00950AE6" w:rsidRDefault="009333C3" w:rsidP="004C60EA">
            <w:pPr>
              <w:ind w:left="357"/>
              <w:jc w:val="center"/>
              <w:rPr>
                <w:bCs/>
                <w:iCs/>
                <w:sz w:val="20"/>
                <w:szCs w:val="20"/>
                <w:highlight w:val="yellow"/>
              </w:rPr>
            </w:pPr>
          </w:p>
        </w:tc>
        <w:tc>
          <w:tcPr>
            <w:tcW w:w="566" w:type="pct"/>
            <w:tcBorders>
              <w:top w:val="dotted" w:sz="4" w:space="0" w:color="auto"/>
              <w:bottom w:val="dotted" w:sz="4" w:space="0" w:color="auto"/>
            </w:tcBorders>
            <w:vAlign w:val="center"/>
          </w:tcPr>
          <w:p w14:paraId="401873B5" w14:textId="77777777" w:rsidR="009333C3" w:rsidRPr="00950AE6" w:rsidRDefault="009333C3" w:rsidP="004C60EA">
            <w:pPr>
              <w:ind w:left="357"/>
              <w:jc w:val="both"/>
              <w:rPr>
                <w:bCs/>
                <w:iCs/>
                <w:sz w:val="20"/>
                <w:szCs w:val="20"/>
                <w:highlight w:val="yellow"/>
              </w:rPr>
            </w:pPr>
          </w:p>
        </w:tc>
        <w:tc>
          <w:tcPr>
            <w:tcW w:w="945" w:type="pct"/>
            <w:tcBorders>
              <w:top w:val="dotted" w:sz="4" w:space="0" w:color="auto"/>
              <w:bottom w:val="dotted" w:sz="4" w:space="0" w:color="auto"/>
            </w:tcBorders>
            <w:vAlign w:val="center"/>
          </w:tcPr>
          <w:p w14:paraId="051BAF83" w14:textId="77777777" w:rsidR="009333C3" w:rsidRPr="00950AE6" w:rsidRDefault="009333C3" w:rsidP="004C60EA">
            <w:pPr>
              <w:jc w:val="both"/>
              <w:rPr>
                <w:b/>
                <w:bCs/>
                <w:iCs/>
                <w:sz w:val="20"/>
                <w:szCs w:val="20"/>
                <w:highlight w:val="yellow"/>
                <w:lang w:val="it-IT"/>
              </w:rPr>
            </w:pPr>
            <w:r w:rsidRPr="00950AE6">
              <w:rPr>
                <w:bCs/>
                <w:iCs/>
                <w:sz w:val="20"/>
                <w:szCs w:val="20"/>
                <w:highlight w:val="yellow"/>
                <w:lang w:val="it-IT"/>
              </w:rPr>
              <w:t>Positive control</w:t>
            </w:r>
            <w:r w:rsidRPr="00950AE6">
              <w:rPr>
                <w:bCs/>
                <w:iCs/>
                <w:sz w:val="20"/>
                <w:szCs w:val="20"/>
                <w:highlight w:val="yellow"/>
                <w:vertAlign w:val="superscript"/>
                <w:lang w:val="it-IT"/>
              </w:rPr>
              <w:t>3</w:t>
            </w:r>
          </w:p>
        </w:tc>
        <w:tc>
          <w:tcPr>
            <w:tcW w:w="433" w:type="pct"/>
            <w:tcBorders>
              <w:top w:val="dotted" w:sz="4" w:space="0" w:color="auto"/>
              <w:bottom w:val="dotted" w:sz="4" w:space="0" w:color="auto"/>
            </w:tcBorders>
          </w:tcPr>
          <w:p w14:paraId="1228F661"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Borders>
              <w:top w:val="dotted" w:sz="4" w:space="0" w:color="auto"/>
              <w:bottom w:val="dotted" w:sz="4" w:space="0" w:color="auto"/>
            </w:tcBorders>
          </w:tcPr>
          <w:p w14:paraId="4880AD25" w14:textId="77777777" w:rsidR="009333C3" w:rsidRPr="00950AE6" w:rsidRDefault="009333C3" w:rsidP="004C60EA">
            <w:pPr>
              <w:ind w:left="57"/>
              <w:jc w:val="center"/>
              <w:rPr>
                <w:bCs/>
                <w:iCs/>
                <w:sz w:val="20"/>
                <w:szCs w:val="20"/>
                <w:highlight w:val="yellow"/>
              </w:rPr>
            </w:pPr>
            <w:r w:rsidRPr="00950AE6">
              <w:rPr>
                <w:sz w:val="20"/>
                <w:szCs w:val="20"/>
                <w:highlight w:val="yellow"/>
              </w:rPr>
              <w:t>1.32</w:t>
            </w:r>
          </w:p>
        </w:tc>
        <w:tc>
          <w:tcPr>
            <w:tcW w:w="692" w:type="pct"/>
            <w:tcBorders>
              <w:top w:val="dotted" w:sz="4" w:space="0" w:color="auto"/>
              <w:bottom w:val="dotted" w:sz="4" w:space="0" w:color="auto"/>
            </w:tcBorders>
          </w:tcPr>
          <w:p w14:paraId="0B7F5057" w14:textId="77777777" w:rsidR="009333C3" w:rsidRPr="00950AE6" w:rsidRDefault="009333C3" w:rsidP="004C60EA">
            <w:pPr>
              <w:tabs>
                <w:tab w:val="decimal" w:pos="397"/>
              </w:tabs>
              <w:ind w:left="357"/>
              <w:rPr>
                <w:bCs/>
                <w:iCs/>
                <w:sz w:val="20"/>
                <w:szCs w:val="20"/>
                <w:highlight w:val="yellow"/>
              </w:rPr>
            </w:pPr>
            <w:r w:rsidRPr="00950AE6">
              <w:rPr>
                <w:sz w:val="20"/>
                <w:szCs w:val="20"/>
                <w:highlight w:val="yellow"/>
              </w:rPr>
              <w:t>49.7</w:t>
            </w:r>
          </w:p>
        </w:tc>
        <w:tc>
          <w:tcPr>
            <w:tcW w:w="878" w:type="pct"/>
            <w:tcBorders>
              <w:top w:val="dotted" w:sz="4" w:space="0" w:color="auto"/>
              <w:bottom w:val="dotted" w:sz="4" w:space="0" w:color="auto"/>
              <w:right w:val="single" w:sz="4" w:space="0" w:color="auto"/>
            </w:tcBorders>
          </w:tcPr>
          <w:p w14:paraId="2E39E2A9" w14:textId="77777777" w:rsidR="009333C3" w:rsidRPr="00950AE6" w:rsidRDefault="009333C3" w:rsidP="004C60EA">
            <w:pPr>
              <w:tabs>
                <w:tab w:val="decimal" w:pos="564"/>
              </w:tabs>
              <w:ind w:left="357"/>
              <w:rPr>
                <w:b/>
                <w:bCs/>
                <w:sz w:val="20"/>
                <w:szCs w:val="20"/>
                <w:highlight w:val="yellow"/>
              </w:rPr>
            </w:pPr>
            <w:r w:rsidRPr="00950AE6">
              <w:rPr>
                <w:b/>
                <w:bCs/>
                <w:sz w:val="20"/>
                <w:szCs w:val="20"/>
                <w:highlight w:val="yellow"/>
              </w:rPr>
              <w:t>3.70</w:t>
            </w:r>
            <w:r w:rsidRPr="00950AE6">
              <w:rPr>
                <w:b/>
                <w:bCs/>
                <w:sz w:val="20"/>
                <w:szCs w:val="20"/>
                <w:highlight w:val="yellow"/>
                <w:vertAlign w:val="superscript"/>
              </w:rPr>
              <w:t>S</w:t>
            </w:r>
          </w:p>
        </w:tc>
        <w:tc>
          <w:tcPr>
            <w:tcW w:w="696" w:type="pct"/>
            <w:tcBorders>
              <w:top w:val="dotted" w:sz="4" w:space="0" w:color="auto"/>
              <w:left w:val="single" w:sz="4" w:space="0" w:color="auto"/>
              <w:bottom w:val="dotted" w:sz="4" w:space="0" w:color="auto"/>
              <w:right w:val="double" w:sz="4" w:space="0" w:color="auto"/>
            </w:tcBorders>
          </w:tcPr>
          <w:p w14:paraId="7DB94B0D" w14:textId="77777777" w:rsidR="009333C3" w:rsidRPr="00950AE6" w:rsidRDefault="009333C3" w:rsidP="004C60EA">
            <w:pPr>
              <w:jc w:val="center"/>
              <w:rPr>
                <w:b/>
                <w:bCs/>
                <w:iCs/>
                <w:sz w:val="20"/>
                <w:szCs w:val="20"/>
                <w:highlight w:val="yellow"/>
              </w:rPr>
            </w:pPr>
            <w:r w:rsidRPr="00950AE6">
              <w:rPr>
                <w:sz w:val="20"/>
                <w:szCs w:val="20"/>
                <w:highlight w:val="yellow"/>
              </w:rPr>
              <w:t xml:space="preserve">1.15 – 6.44 </w:t>
            </w:r>
          </w:p>
        </w:tc>
      </w:tr>
      <w:tr w:rsidR="009333C3" w:rsidRPr="00950AE6" w14:paraId="6377178E" w14:textId="77777777" w:rsidTr="004C60EA">
        <w:trPr>
          <w:cantSplit/>
          <w:jc w:val="center"/>
        </w:trPr>
        <w:tc>
          <w:tcPr>
            <w:tcW w:w="336" w:type="pct"/>
            <w:tcBorders>
              <w:left w:val="double" w:sz="4" w:space="0" w:color="auto"/>
            </w:tcBorders>
          </w:tcPr>
          <w:p w14:paraId="1FAFDF7C" w14:textId="77777777" w:rsidR="009333C3" w:rsidRPr="00950AE6" w:rsidRDefault="009333C3" w:rsidP="004C60EA">
            <w:pPr>
              <w:ind w:left="357"/>
              <w:jc w:val="center"/>
              <w:rPr>
                <w:bCs/>
                <w:iCs/>
                <w:sz w:val="20"/>
                <w:szCs w:val="20"/>
                <w:highlight w:val="yellow"/>
              </w:rPr>
            </w:pPr>
          </w:p>
        </w:tc>
        <w:tc>
          <w:tcPr>
            <w:tcW w:w="566" w:type="pct"/>
            <w:vAlign w:val="center"/>
          </w:tcPr>
          <w:p w14:paraId="391D59FC" w14:textId="77777777" w:rsidR="009333C3" w:rsidRPr="00950AE6" w:rsidRDefault="009333C3" w:rsidP="004C60EA">
            <w:pPr>
              <w:ind w:left="357"/>
              <w:jc w:val="both"/>
              <w:rPr>
                <w:bCs/>
                <w:iCs/>
                <w:sz w:val="20"/>
                <w:szCs w:val="20"/>
                <w:highlight w:val="yellow"/>
              </w:rPr>
            </w:pPr>
          </w:p>
        </w:tc>
        <w:tc>
          <w:tcPr>
            <w:tcW w:w="945" w:type="pct"/>
            <w:vAlign w:val="center"/>
          </w:tcPr>
          <w:p w14:paraId="3611EC64" w14:textId="77777777" w:rsidR="009333C3" w:rsidRPr="00950AE6" w:rsidRDefault="009333C3" w:rsidP="004C60EA">
            <w:pPr>
              <w:ind w:left="357"/>
              <w:jc w:val="right"/>
              <w:rPr>
                <w:sz w:val="20"/>
                <w:szCs w:val="20"/>
                <w:highlight w:val="yellow"/>
              </w:rPr>
            </w:pPr>
            <w:r w:rsidRPr="00950AE6">
              <w:rPr>
                <w:sz w:val="20"/>
                <w:szCs w:val="20"/>
                <w:highlight w:val="yellow"/>
              </w:rPr>
              <w:t>782 µg/mL</w:t>
            </w:r>
          </w:p>
        </w:tc>
        <w:tc>
          <w:tcPr>
            <w:tcW w:w="433" w:type="pct"/>
          </w:tcPr>
          <w:p w14:paraId="68A69BFB"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Pr>
          <w:p w14:paraId="5ABADC5A" w14:textId="77777777" w:rsidR="009333C3" w:rsidRPr="00950AE6" w:rsidRDefault="009333C3" w:rsidP="004C60EA">
            <w:pPr>
              <w:ind w:left="57"/>
              <w:jc w:val="center"/>
              <w:rPr>
                <w:bCs/>
                <w:iCs/>
                <w:sz w:val="20"/>
                <w:szCs w:val="20"/>
                <w:highlight w:val="yellow"/>
              </w:rPr>
            </w:pPr>
            <w:r w:rsidRPr="00950AE6">
              <w:rPr>
                <w:sz w:val="20"/>
                <w:szCs w:val="20"/>
                <w:highlight w:val="yellow"/>
              </w:rPr>
              <w:t>1.65</w:t>
            </w:r>
          </w:p>
        </w:tc>
        <w:tc>
          <w:tcPr>
            <w:tcW w:w="692" w:type="pct"/>
          </w:tcPr>
          <w:p w14:paraId="4DA43F50"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2.5</w:t>
            </w:r>
          </w:p>
        </w:tc>
        <w:tc>
          <w:tcPr>
            <w:tcW w:w="878" w:type="pct"/>
            <w:tcBorders>
              <w:right w:val="single" w:sz="4" w:space="0" w:color="auto"/>
            </w:tcBorders>
          </w:tcPr>
          <w:p w14:paraId="311DB901"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0.10</w:t>
            </w:r>
          </w:p>
        </w:tc>
        <w:tc>
          <w:tcPr>
            <w:tcW w:w="696" w:type="pct"/>
            <w:tcBorders>
              <w:left w:val="single" w:sz="4" w:space="0" w:color="auto"/>
              <w:right w:val="double" w:sz="4" w:space="0" w:color="auto"/>
            </w:tcBorders>
            <w:vAlign w:val="center"/>
          </w:tcPr>
          <w:p w14:paraId="5C4F2624" w14:textId="77777777" w:rsidR="009333C3" w:rsidRPr="00950AE6" w:rsidRDefault="009333C3" w:rsidP="004C60EA">
            <w:pPr>
              <w:jc w:val="center"/>
              <w:rPr>
                <w:b/>
                <w:bCs/>
                <w:iCs/>
                <w:sz w:val="20"/>
                <w:szCs w:val="20"/>
                <w:highlight w:val="yellow"/>
              </w:rPr>
            </w:pPr>
          </w:p>
        </w:tc>
      </w:tr>
      <w:tr w:rsidR="009333C3" w:rsidRPr="00950AE6" w14:paraId="1DB55386" w14:textId="77777777" w:rsidTr="004C60EA">
        <w:trPr>
          <w:cantSplit/>
          <w:jc w:val="center"/>
        </w:trPr>
        <w:tc>
          <w:tcPr>
            <w:tcW w:w="336" w:type="pct"/>
            <w:tcBorders>
              <w:left w:val="double" w:sz="4" w:space="0" w:color="auto"/>
            </w:tcBorders>
          </w:tcPr>
          <w:p w14:paraId="6ACF92AD" w14:textId="77777777" w:rsidR="009333C3" w:rsidRPr="00950AE6" w:rsidRDefault="009333C3" w:rsidP="004C60EA">
            <w:pPr>
              <w:ind w:left="357"/>
              <w:jc w:val="center"/>
              <w:rPr>
                <w:bCs/>
                <w:iCs/>
                <w:sz w:val="20"/>
                <w:szCs w:val="20"/>
                <w:highlight w:val="yellow"/>
              </w:rPr>
            </w:pPr>
          </w:p>
        </w:tc>
        <w:tc>
          <w:tcPr>
            <w:tcW w:w="566" w:type="pct"/>
            <w:vAlign w:val="center"/>
          </w:tcPr>
          <w:p w14:paraId="383AECDC" w14:textId="77777777" w:rsidR="009333C3" w:rsidRPr="00950AE6" w:rsidRDefault="009333C3" w:rsidP="004C60EA">
            <w:pPr>
              <w:ind w:left="357"/>
              <w:jc w:val="both"/>
              <w:rPr>
                <w:bCs/>
                <w:iCs/>
                <w:sz w:val="20"/>
                <w:szCs w:val="20"/>
                <w:highlight w:val="yellow"/>
              </w:rPr>
            </w:pPr>
          </w:p>
        </w:tc>
        <w:tc>
          <w:tcPr>
            <w:tcW w:w="945" w:type="pct"/>
            <w:vAlign w:val="center"/>
          </w:tcPr>
          <w:p w14:paraId="479D910F"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1369 </w:t>
            </w:r>
            <w:r w:rsidRPr="00950AE6">
              <w:rPr>
                <w:bCs/>
                <w:sz w:val="20"/>
                <w:szCs w:val="20"/>
                <w:highlight w:val="yellow"/>
              </w:rPr>
              <w:t>µg/mL</w:t>
            </w:r>
          </w:p>
        </w:tc>
        <w:tc>
          <w:tcPr>
            <w:tcW w:w="433" w:type="pct"/>
          </w:tcPr>
          <w:p w14:paraId="02D2BDD3"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Pr>
          <w:p w14:paraId="69C9052B" w14:textId="77777777" w:rsidR="009333C3" w:rsidRPr="00950AE6" w:rsidRDefault="009333C3" w:rsidP="004C60EA">
            <w:pPr>
              <w:ind w:left="57"/>
              <w:jc w:val="center"/>
              <w:rPr>
                <w:bCs/>
                <w:iCs/>
                <w:sz w:val="20"/>
                <w:szCs w:val="20"/>
                <w:highlight w:val="yellow"/>
              </w:rPr>
            </w:pPr>
            <w:r w:rsidRPr="00950AE6">
              <w:rPr>
                <w:sz w:val="20"/>
                <w:szCs w:val="20"/>
                <w:highlight w:val="yellow"/>
              </w:rPr>
              <w:t>1.68</w:t>
            </w:r>
          </w:p>
        </w:tc>
        <w:tc>
          <w:tcPr>
            <w:tcW w:w="692" w:type="pct"/>
          </w:tcPr>
          <w:p w14:paraId="5FD82155"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4.6</w:t>
            </w:r>
          </w:p>
        </w:tc>
        <w:tc>
          <w:tcPr>
            <w:tcW w:w="878" w:type="pct"/>
            <w:tcBorders>
              <w:right w:val="single" w:sz="4" w:space="0" w:color="auto"/>
            </w:tcBorders>
          </w:tcPr>
          <w:p w14:paraId="01839B24"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0.10</w:t>
            </w:r>
          </w:p>
        </w:tc>
        <w:tc>
          <w:tcPr>
            <w:tcW w:w="696" w:type="pct"/>
            <w:tcBorders>
              <w:left w:val="single" w:sz="4" w:space="0" w:color="auto"/>
              <w:right w:val="double" w:sz="4" w:space="0" w:color="auto"/>
            </w:tcBorders>
            <w:vAlign w:val="center"/>
          </w:tcPr>
          <w:p w14:paraId="30E35EB7" w14:textId="77777777" w:rsidR="009333C3" w:rsidRPr="00950AE6" w:rsidRDefault="009333C3" w:rsidP="004C60EA">
            <w:pPr>
              <w:jc w:val="center"/>
              <w:rPr>
                <w:b/>
                <w:bCs/>
                <w:iCs/>
                <w:sz w:val="20"/>
                <w:szCs w:val="20"/>
                <w:highlight w:val="yellow"/>
              </w:rPr>
            </w:pPr>
          </w:p>
        </w:tc>
      </w:tr>
      <w:tr w:rsidR="009333C3" w:rsidRPr="00950AE6" w14:paraId="276DD734" w14:textId="77777777" w:rsidTr="004C60EA">
        <w:trPr>
          <w:cantSplit/>
          <w:jc w:val="center"/>
        </w:trPr>
        <w:tc>
          <w:tcPr>
            <w:tcW w:w="336" w:type="pct"/>
            <w:tcBorders>
              <w:left w:val="double" w:sz="4" w:space="0" w:color="auto"/>
              <w:bottom w:val="double" w:sz="4" w:space="0" w:color="auto"/>
            </w:tcBorders>
          </w:tcPr>
          <w:p w14:paraId="5051EDC5" w14:textId="77777777" w:rsidR="009333C3" w:rsidRPr="00950AE6" w:rsidRDefault="009333C3" w:rsidP="004C60EA">
            <w:pPr>
              <w:ind w:left="357"/>
              <w:jc w:val="center"/>
              <w:rPr>
                <w:bCs/>
                <w:iCs/>
                <w:sz w:val="20"/>
                <w:szCs w:val="20"/>
                <w:highlight w:val="yellow"/>
              </w:rPr>
            </w:pPr>
          </w:p>
        </w:tc>
        <w:tc>
          <w:tcPr>
            <w:tcW w:w="566" w:type="pct"/>
            <w:tcBorders>
              <w:bottom w:val="double" w:sz="4" w:space="0" w:color="auto"/>
            </w:tcBorders>
            <w:vAlign w:val="center"/>
          </w:tcPr>
          <w:p w14:paraId="721B7598" w14:textId="77777777" w:rsidR="009333C3" w:rsidRPr="00950AE6" w:rsidRDefault="009333C3" w:rsidP="004C60EA">
            <w:pPr>
              <w:ind w:left="357"/>
              <w:jc w:val="both"/>
              <w:rPr>
                <w:bCs/>
                <w:iCs/>
                <w:sz w:val="20"/>
                <w:szCs w:val="20"/>
                <w:highlight w:val="yellow"/>
              </w:rPr>
            </w:pPr>
          </w:p>
        </w:tc>
        <w:tc>
          <w:tcPr>
            <w:tcW w:w="945" w:type="pct"/>
            <w:tcBorders>
              <w:bottom w:val="double" w:sz="4" w:space="0" w:color="auto"/>
            </w:tcBorders>
            <w:vAlign w:val="center"/>
          </w:tcPr>
          <w:p w14:paraId="227B3444"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2395 </w:t>
            </w:r>
            <w:r w:rsidRPr="00950AE6">
              <w:rPr>
                <w:bCs/>
                <w:sz w:val="20"/>
                <w:szCs w:val="20"/>
                <w:highlight w:val="yellow"/>
              </w:rPr>
              <w:t>µg/mL</w:t>
            </w:r>
          </w:p>
        </w:tc>
        <w:tc>
          <w:tcPr>
            <w:tcW w:w="433" w:type="pct"/>
            <w:tcBorders>
              <w:bottom w:val="double" w:sz="4" w:space="0" w:color="auto"/>
            </w:tcBorders>
          </w:tcPr>
          <w:p w14:paraId="6B90EBD8" w14:textId="77777777" w:rsidR="009333C3" w:rsidRPr="00950AE6" w:rsidRDefault="009333C3" w:rsidP="004C60EA">
            <w:pPr>
              <w:ind w:left="282"/>
              <w:jc w:val="both"/>
              <w:rPr>
                <w:bCs/>
                <w:iCs/>
                <w:sz w:val="20"/>
                <w:szCs w:val="20"/>
                <w:highlight w:val="yellow"/>
              </w:rPr>
            </w:pPr>
            <w:r w:rsidRPr="00950AE6">
              <w:rPr>
                <w:bCs/>
                <w:iCs/>
                <w:sz w:val="20"/>
                <w:szCs w:val="20"/>
                <w:highlight w:val="yellow"/>
              </w:rPr>
              <w:t>-</w:t>
            </w:r>
          </w:p>
        </w:tc>
        <w:tc>
          <w:tcPr>
            <w:tcW w:w="454" w:type="pct"/>
            <w:tcBorders>
              <w:bottom w:val="double" w:sz="4" w:space="0" w:color="auto"/>
            </w:tcBorders>
          </w:tcPr>
          <w:p w14:paraId="31B4A0D3" w14:textId="77777777" w:rsidR="009333C3" w:rsidRPr="00950AE6" w:rsidRDefault="009333C3" w:rsidP="004C60EA">
            <w:pPr>
              <w:ind w:left="43"/>
              <w:jc w:val="center"/>
              <w:rPr>
                <w:bCs/>
                <w:iCs/>
                <w:sz w:val="20"/>
                <w:szCs w:val="20"/>
                <w:highlight w:val="yellow"/>
              </w:rPr>
            </w:pPr>
            <w:r w:rsidRPr="00950AE6">
              <w:rPr>
                <w:sz w:val="20"/>
                <w:szCs w:val="20"/>
                <w:highlight w:val="yellow"/>
              </w:rPr>
              <w:t>1.67</w:t>
            </w:r>
          </w:p>
        </w:tc>
        <w:tc>
          <w:tcPr>
            <w:tcW w:w="692" w:type="pct"/>
            <w:tcBorders>
              <w:bottom w:val="double" w:sz="4" w:space="0" w:color="auto"/>
            </w:tcBorders>
          </w:tcPr>
          <w:p w14:paraId="798A9318"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n.c.</w:t>
            </w:r>
          </w:p>
        </w:tc>
        <w:tc>
          <w:tcPr>
            <w:tcW w:w="878" w:type="pct"/>
            <w:tcBorders>
              <w:bottom w:val="double" w:sz="4" w:space="0" w:color="auto"/>
              <w:right w:val="single" w:sz="4" w:space="0" w:color="auto"/>
            </w:tcBorders>
          </w:tcPr>
          <w:p w14:paraId="5439F4C1"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0.15</w:t>
            </w:r>
          </w:p>
        </w:tc>
        <w:tc>
          <w:tcPr>
            <w:tcW w:w="696" w:type="pct"/>
            <w:tcBorders>
              <w:left w:val="single" w:sz="4" w:space="0" w:color="auto"/>
              <w:bottom w:val="double" w:sz="4" w:space="0" w:color="auto"/>
              <w:right w:val="double" w:sz="4" w:space="0" w:color="auto"/>
            </w:tcBorders>
            <w:vAlign w:val="center"/>
          </w:tcPr>
          <w:p w14:paraId="4E6F85D3" w14:textId="77777777" w:rsidR="009333C3" w:rsidRPr="00950AE6" w:rsidRDefault="009333C3" w:rsidP="004C60EA">
            <w:pPr>
              <w:jc w:val="center"/>
              <w:rPr>
                <w:b/>
                <w:bCs/>
                <w:iCs/>
                <w:sz w:val="20"/>
                <w:szCs w:val="20"/>
                <w:highlight w:val="yellow"/>
              </w:rPr>
            </w:pPr>
          </w:p>
        </w:tc>
      </w:tr>
      <w:tr w:rsidR="009333C3" w:rsidRPr="00950AE6" w14:paraId="782178CB" w14:textId="77777777" w:rsidTr="004C60EA">
        <w:trPr>
          <w:cantSplit/>
          <w:jc w:val="center"/>
        </w:trPr>
        <w:tc>
          <w:tcPr>
            <w:tcW w:w="5000" w:type="pct"/>
            <w:gridSpan w:val="8"/>
            <w:tcBorders>
              <w:top w:val="double" w:sz="4" w:space="0" w:color="auto"/>
              <w:left w:val="double" w:sz="4" w:space="0" w:color="auto"/>
              <w:right w:val="double" w:sz="4" w:space="0" w:color="auto"/>
            </w:tcBorders>
          </w:tcPr>
          <w:p w14:paraId="3BE5C0C7" w14:textId="77777777" w:rsidR="009333C3" w:rsidRPr="00950AE6" w:rsidRDefault="009333C3" w:rsidP="004C60EA">
            <w:pPr>
              <w:jc w:val="center"/>
              <w:rPr>
                <w:b/>
                <w:bCs/>
                <w:iCs/>
                <w:sz w:val="20"/>
                <w:szCs w:val="20"/>
                <w:highlight w:val="yellow"/>
              </w:rPr>
            </w:pPr>
            <w:r w:rsidRPr="00950AE6">
              <w:rPr>
                <w:b/>
                <w:bCs/>
                <w:iCs/>
                <w:sz w:val="20"/>
                <w:szCs w:val="20"/>
                <w:highlight w:val="yellow"/>
              </w:rPr>
              <w:t>With S9 mix</w:t>
            </w:r>
          </w:p>
        </w:tc>
      </w:tr>
      <w:tr w:rsidR="009333C3" w:rsidRPr="00950AE6" w14:paraId="0790805D" w14:textId="77777777" w:rsidTr="004C60EA">
        <w:trPr>
          <w:cantSplit/>
          <w:jc w:val="center"/>
        </w:trPr>
        <w:tc>
          <w:tcPr>
            <w:tcW w:w="336" w:type="pct"/>
            <w:tcBorders>
              <w:left w:val="double" w:sz="4" w:space="0" w:color="auto"/>
              <w:bottom w:val="dotted" w:sz="4" w:space="0" w:color="auto"/>
            </w:tcBorders>
          </w:tcPr>
          <w:p w14:paraId="3723F02B" w14:textId="77777777" w:rsidR="009333C3" w:rsidRPr="00950AE6" w:rsidRDefault="009333C3" w:rsidP="004C60EA">
            <w:pPr>
              <w:ind w:left="357"/>
              <w:jc w:val="center"/>
              <w:rPr>
                <w:bCs/>
                <w:iCs/>
                <w:sz w:val="20"/>
                <w:szCs w:val="20"/>
                <w:highlight w:val="yellow"/>
              </w:rPr>
            </w:pPr>
            <w:r w:rsidRPr="00950AE6">
              <w:rPr>
                <w:bCs/>
                <w:iCs/>
                <w:sz w:val="20"/>
                <w:szCs w:val="20"/>
                <w:highlight w:val="yellow"/>
              </w:rPr>
              <w:t>I</w:t>
            </w:r>
          </w:p>
        </w:tc>
        <w:tc>
          <w:tcPr>
            <w:tcW w:w="566" w:type="pct"/>
            <w:tcBorders>
              <w:bottom w:val="dotted" w:sz="4" w:space="0" w:color="auto"/>
            </w:tcBorders>
            <w:vAlign w:val="center"/>
          </w:tcPr>
          <w:p w14:paraId="78C1752A" w14:textId="77777777" w:rsidR="009333C3" w:rsidRPr="00950AE6" w:rsidRDefault="009333C3" w:rsidP="004C60EA">
            <w:pPr>
              <w:ind w:left="357"/>
              <w:jc w:val="both"/>
              <w:rPr>
                <w:bCs/>
                <w:iCs/>
                <w:sz w:val="20"/>
                <w:szCs w:val="20"/>
                <w:highlight w:val="yellow"/>
              </w:rPr>
            </w:pPr>
            <w:r w:rsidRPr="00950AE6">
              <w:rPr>
                <w:bCs/>
                <w:iCs/>
                <w:sz w:val="20"/>
                <w:szCs w:val="20"/>
                <w:highlight w:val="yellow"/>
              </w:rPr>
              <w:t>4</w:t>
            </w:r>
          </w:p>
        </w:tc>
        <w:tc>
          <w:tcPr>
            <w:tcW w:w="945" w:type="pct"/>
            <w:tcBorders>
              <w:bottom w:val="dotted" w:sz="4" w:space="0" w:color="auto"/>
            </w:tcBorders>
            <w:vAlign w:val="center"/>
          </w:tcPr>
          <w:p w14:paraId="30B8BA67" w14:textId="77777777" w:rsidR="009333C3" w:rsidRPr="00950AE6" w:rsidRDefault="009333C3" w:rsidP="004C60EA">
            <w:pPr>
              <w:jc w:val="both"/>
              <w:rPr>
                <w:bCs/>
                <w:iCs/>
                <w:sz w:val="20"/>
                <w:szCs w:val="20"/>
                <w:highlight w:val="yellow"/>
              </w:rPr>
            </w:pPr>
            <w:r w:rsidRPr="00950AE6">
              <w:rPr>
                <w:bCs/>
                <w:iCs/>
                <w:sz w:val="20"/>
                <w:szCs w:val="20"/>
                <w:highlight w:val="yellow"/>
              </w:rPr>
              <w:t>Solvent control</w:t>
            </w:r>
            <w:r w:rsidRPr="00950AE6">
              <w:rPr>
                <w:bCs/>
                <w:iCs/>
                <w:sz w:val="20"/>
                <w:szCs w:val="20"/>
                <w:highlight w:val="yellow"/>
                <w:vertAlign w:val="superscript"/>
              </w:rPr>
              <w:t>1</w:t>
            </w:r>
          </w:p>
        </w:tc>
        <w:tc>
          <w:tcPr>
            <w:tcW w:w="433" w:type="pct"/>
            <w:tcBorders>
              <w:bottom w:val="dotted" w:sz="4" w:space="0" w:color="auto"/>
            </w:tcBorders>
          </w:tcPr>
          <w:p w14:paraId="39D3DBDB" w14:textId="77777777" w:rsidR="009333C3" w:rsidRPr="00950AE6" w:rsidRDefault="009333C3" w:rsidP="004C60EA">
            <w:pPr>
              <w:ind w:left="282"/>
              <w:jc w:val="both"/>
              <w:rPr>
                <w:sz w:val="20"/>
                <w:szCs w:val="20"/>
                <w:highlight w:val="yellow"/>
              </w:rPr>
            </w:pPr>
            <w:r w:rsidRPr="00950AE6">
              <w:rPr>
                <w:sz w:val="20"/>
                <w:szCs w:val="20"/>
                <w:highlight w:val="yellow"/>
              </w:rPr>
              <w:t>-</w:t>
            </w:r>
          </w:p>
        </w:tc>
        <w:tc>
          <w:tcPr>
            <w:tcW w:w="454" w:type="pct"/>
            <w:tcBorders>
              <w:bottom w:val="dotted" w:sz="4" w:space="0" w:color="auto"/>
            </w:tcBorders>
          </w:tcPr>
          <w:p w14:paraId="0FA6439E" w14:textId="77777777" w:rsidR="009333C3" w:rsidRPr="00950AE6" w:rsidRDefault="009333C3" w:rsidP="004C60EA">
            <w:pPr>
              <w:ind w:left="57"/>
              <w:jc w:val="center"/>
              <w:rPr>
                <w:bCs/>
                <w:iCs/>
                <w:sz w:val="20"/>
                <w:szCs w:val="20"/>
                <w:highlight w:val="yellow"/>
              </w:rPr>
            </w:pPr>
            <w:r w:rsidRPr="00950AE6">
              <w:rPr>
                <w:sz w:val="20"/>
                <w:szCs w:val="20"/>
                <w:highlight w:val="yellow"/>
              </w:rPr>
              <w:t>1.87</w:t>
            </w:r>
          </w:p>
        </w:tc>
        <w:tc>
          <w:tcPr>
            <w:tcW w:w="692" w:type="pct"/>
            <w:tcBorders>
              <w:bottom w:val="dotted" w:sz="4" w:space="0" w:color="auto"/>
            </w:tcBorders>
            <w:vAlign w:val="center"/>
          </w:tcPr>
          <w:p w14:paraId="787CBCD1" w14:textId="77777777" w:rsidR="009333C3" w:rsidRPr="00950AE6" w:rsidRDefault="009333C3" w:rsidP="004C60EA">
            <w:pPr>
              <w:tabs>
                <w:tab w:val="decimal" w:pos="397"/>
              </w:tabs>
              <w:ind w:left="357"/>
              <w:rPr>
                <w:bCs/>
                <w:iCs/>
                <w:sz w:val="20"/>
                <w:szCs w:val="20"/>
                <w:highlight w:val="yellow"/>
              </w:rPr>
            </w:pPr>
          </w:p>
        </w:tc>
        <w:tc>
          <w:tcPr>
            <w:tcW w:w="878" w:type="pct"/>
            <w:tcBorders>
              <w:bottom w:val="dotted" w:sz="4" w:space="0" w:color="auto"/>
              <w:right w:val="single" w:sz="4" w:space="0" w:color="auto"/>
            </w:tcBorders>
          </w:tcPr>
          <w:p w14:paraId="64649582"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0.35</w:t>
            </w:r>
          </w:p>
        </w:tc>
        <w:tc>
          <w:tcPr>
            <w:tcW w:w="696" w:type="pct"/>
            <w:tcBorders>
              <w:left w:val="single" w:sz="4" w:space="0" w:color="auto"/>
              <w:bottom w:val="dotted" w:sz="4" w:space="0" w:color="auto"/>
              <w:right w:val="double" w:sz="4" w:space="0" w:color="auto"/>
            </w:tcBorders>
          </w:tcPr>
          <w:p w14:paraId="01C89889" w14:textId="77777777" w:rsidR="009333C3" w:rsidRPr="00950AE6" w:rsidRDefault="009333C3" w:rsidP="004C60EA">
            <w:pPr>
              <w:jc w:val="center"/>
              <w:rPr>
                <w:b/>
                <w:bCs/>
                <w:iCs/>
                <w:sz w:val="20"/>
                <w:szCs w:val="20"/>
                <w:highlight w:val="yellow"/>
              </w:rPr>
            </w:pPr>
            <w:r w:rsidRPr="00950AE6">
              <w:rPr>
                <w:sz w:val="20"/>
                <w:szCs w:val="20"/>
                <w:highlight w:val="yellow"/>
              </w:rPr>
              <w:t>0.00 – 1.24</w:t>
            </w:r>
          </w:p>
        </w:tc>
      </w:tr>
      <w:tr w:rsidR="009333C3" w:rsidRPr="00950AE6" w14:paraId="2D8C6B5B" w14:textId="77777777" w:rsidTr="004C60EA">
        <w:trPr>
          <w:cantSplit/>
          <w:jc w:val="center"/>
        </w:trPr>
        <w:tc>
          <w:tcPr>
            <w:tcW w:w="336" w:type="pct"/>
            <w:tcBorders>
              <w:top w:val="dotted" w:sz="4" w:space="0" w:color="auto"/>
              <w:left w:val="double" w:sz="4" w:space="0" w:color="auto"/>
              <w:bottom w:val="dotted" w:sz="4" w:space="0" w:color="auto"/>
            </w:tcBorders>
          </w:tcPr>
          <w:p w14:paraId="4D9912EE" w14:textId="77777777" w:rsidR="009333C3" w:rsidRPr="00950AE6" w:rsidRDefault="009333C3" w:rsidP="004C60EA">
            <w:pPr>
              <w:ind w:left="357"/>
              <w:jc w:val="center"/>
              <w:rPr>
                <w:bCs/>
                <w:iCs/>
                <w:sz w:val="20"/>
                <w:szCs w:val="20"/>
                <w:highlight w:val="yellow"/>
              </w:rPr>
            </w:pPr>
          </w:p>
        </w:tc>
        <w:tc>
          <w:tcPr>
            <w:tcW w:w="566" w:type="pct"/>
            <w:tcBorders>
              <w:top w:val="dotted" w:sz="4" w:space="0" w:color="auto"/>
              <w:bottom w:val="dotted" w:sz="4" w:space="0" w:color="auto"/>
            </w:tcBorders>
            <w:vAlign w:val="center"/>
          </w:tcPr>
          <w:p w14:paraId="04780634" w14:textId="77777777" w:rsidR="009333C3" w:rsidRPr="00950AE6" w:rsidRDefault="009333C3" w:rsidP="004C60EA">
            <w:pPr>
              <w:ind w:left="357"/>
              <w:jc w:val="both"/>
              <w:rPr>
                <w:bCs/>
                <w:iCs/>
                <w:sz w:val="20"/>
                <w:szCs w:val="20"/>
                <w:highlight w:val="yellow"/>
              </w:rPr>
            </w:pPr>
          </w:p>
        </w:tc>
        <w:tc>
          <w:tcPr>
            <w:tcW w:w="945" w:type="pct"/>
            <w:tcBorders>
              <w:top w:val="dotted" w:sz="4" w:space="0" w:color="auto"/>
              <w:bottom w:val="dotted" w:sz="4" w:space="0" w:color="auto"/>
            </w:tcBorders>
            <w:vAlign w:val="center"/>
          </w:tcPr>
          <w:p w14:paraId="0B92A39A" w14:textId="77777777" w:rsidR="009333C3" w:rsidRPr="00950AE6" w:rsidRDefault="009333C3" w:rsidP="004C60EA">
            <w:pPr>
              <w:jc w:val="both"/>
              <w:rPr>
                <w:bCs/>
                <w:iCs/>
                <w:sz w:val="20"/>
                <w:szCs w:val="20"/>
                <w:highlight w:val="yellow"/>
              </w:rPr>
            </w:pPr>
            <w:r w:rsidRPr="00950AE6">
              <w:rPr>
                <w:bCs/>
                <w:iCs/>
                <w:sz w:val="20"/>
                <w:szCs w:val="20"/>
                <w:highlight w:val="yellow"/>
              </w:rPr>
              <w:t>Positive control</w:t>
            </w:r>
            <w:r w:rsidRPr="00950AE6">
              <w:rPr>
                <w:bCs/>
                <w:iCs/>
                <w:sz w:val="20"/>
                <w:szCs w:val="20"/>
                <w:highlight w:val="yellow"/>
                <w:vertAlign w:val="superscript"/>
              </w:rPr>
              <w:t>4</w:t>
            </w:r>
          </w:p>
        </w:tc>
        <w:tc>
          <w:tcPr>
            <w:tcW w:w="433" w:type="pct"/>
            <w:tcBorders>
              <w:top w:val="dotted" w:sz="4" w:space="0" w:color="auto"/>
              <w:bottom w:val="dotted" w:sz="4" w:space="0" w:color="auto"/>
            </w:tcBorders>
          </w:tcPr>
          <w:p w14:paraId="139B12F4" w14:textId="77777777" w:rsidR="009333C3" w:rsidRPr="00950AE6" w:rsidRDefault="009333C3" w:rsidP="004C60EA">
            <w:pPr>
              <w:ind w:left="282"/>
              <w:jc w:val="both"/>
              <w:rPr>
                <w:sz w:val="20"/>
                <w:szCs w:val="20"/>
                <w:highlight w:val="yellow"/>
              </w:rPr>
            </w:pPr>
            <w:r w:rsidRPr="00950AE6">
              <w:rPr>
                <w:sz w:val="20"/>
                <w:szCs w:val="20"/>
                <w:highlight w:val="yellow"/>
              </w:rPr>
              <w:t>-</w:t>
            </w:r>
          </w:p>
        </w:tc>
        <w:tc>
          <w:tcPr>
            <w:tcW w:w="454" w:type="pct"/>
            <w:tcBorders>
              <w:top w:val="dotted" w:sz="4" w:space="0" w:color="auto"/>
              <w:bottom w:val="dotted" w:sz="4" w:space="0" w:color="auto"/>
            </w:tcBorders>
          </w:tcPr>
          <w:p w14:paraId="3F32E379" w14:textId="77777777" w:rsidR="009333C3" w:rsidRPr="00950AE6" w:rsidRDefault="009333C3" w:rsidP="004C60EA">
            <w:pPr>
              <w:ind w:left="57"/>
              <w:jc w:val="center"/>
              <w:rPr>
                <w:bCs/>
                <w:iCs/>
                <w:sz w:val="20"/>
                <w:szCs w:val="20"/>
                <w:highlight w:val="yellow"/>
              </w:rPr>
            </w:pPr>
            <w:r w:rsidRPr="00950AE6">
              <w:rPr>
                <w:sz w:val="20"/>
                <w:szCs w:val="20"/>
                <w:highlight w:val="yellow"/>
              </w:rPr>
              <w:t>1.88</w:t>
            </w:r>
          </w:p>
        </w:tc>
        <w:tc>
          <w:tcPr>
            <w:tcW w:w="692" w:type="pct"/>
            <w:tcBorders>
              <w:top w:val="dotted" w:sz="4" w:space="0" w:color="auto"/>
              <w:bottom w:val="dotted" w:sz="4" w:space="0" w:color="auto"/>
            </w:tcBorders>
          </w:tcPr>
          <w:p w14:paraId="1E4D61B7"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5.3</w:t>
            </w:r>
          </w:p>
        </w:tc>
        <w:tc>
          <w:tcPr>
            <w:tcW w:w="878" w:type="pct"/>
            <w:tcBorders>
              <w:top w:val="dotted" w:sz="4" w:space="0" w:color="auto"/>
              <w:bottom w:val="dotted" w:sz="4" w:space="0" w:color="auto"/>
              <w:right w:val="single" w:sz="4" w:space="0" w:color="auto"/>
            </w:tcBorders>
          </w:tcPr>
          <w:p w14:paraId="19AA6B45" w14:textId="77777777" w:rsidR="009333C3" w:rsidRPr="00950AE6" w:rsidRDefault="009333C3" w:rsidP="004C60EA">
            <w:pPr>
              <w:tabs>
                <w:tab w:val="decimal" w:pos="564"/>
              </w:tabs>
              <w:ind w:left="357"/>
              <w:rPr>
                <w:b/>
                <w:bCs/>
                <w:sz w:val="20"/>
                <w:szCs w:val="20"/>
                <w:highlight w:val="yellow"/>
              </w:rPr>
            </w:pPr>
            <w:r w:rsidRPr="00950AE6">
              <w:rPr>
                <w:b/>
                <w:bCs/>
                <w:sz w:val="20"/>
                <w:szCs w:val="20"/>
                <w:highlight w:val="yellow"/>
              </w:rPr>
              <w:t>2.70</w:t>
            </w:r>
            <w:r w:rsidRPr="00950AE6">
              <w:rPr>
                <w:b/>
                <w:bCs/>
                <w:sz w:val="20"/>
                <w:szCs w:val="20"/>
                <w:highlight w:val="yellow"/>
                <w:vertAlign w:val="superscript"/>
              </w:rPr>
              <w:t>S</w:t>
            </w:r>
          </w:p>
        </w:tc>
        <w:tc>
          <w:tcPr>
            <w:tcW w:w="696" w:type="pct"/>
            <w:tcBorders>
              <w:top w:val="dotted" w:sz="4" w:space="0" w:color="auto"/>
              <w:left w:val="single" w:sz="4" w:space="0" w:color="auto"/>
              <w:bottom w:val="dotted" w:sz="4" w:space="0" w:color="auto"/>
              <w:right w:val="double" w:sz="4" w:space="0" w:color="auto"/>
            </w:tcBorders>
          </w:tcPr>
          <w:p w14:paraId="39E1FBFA" w14:textId="77777777" w:rsidR="009333C3" w:rsidRPr="00950AE6" w:rsidRDefault="009333C3" w:rsidP="004C60EA">
            <w:pPr>
              <w:jc w:val="center"/>
              <w:rPr>
                <w:b/>
                <w:bCs/>
                <w:iCs/>
                <w:sz w:val="20"/>
                <w:szCs w:val="20"/>
                <w:highlight w:val="yellow"/>
              </w:rPr>
            </w:pPr>
            <w:r w:rsidRPr="00950AE6">
              <w:rPr>
                <w:sz w:val="20"/>
                <w:szCs w:val="20"/>
                <w:highlight w:val="yellow"/>
              </w:rPr>
              <w:t>1.01 – 7.34</w:t>
            </w:r>
          </w:p>
        </w:tc>
      </w:tr>
      <w:tr w:rsidR="009333C3" w:rsidRPr="00950AE6" w14:paraId="3750697C" w14:textId="77777777" w:rsidTr="004C60EA">
        <w:trPr>
          <w:cantSplit/>
          <w:jc w:val="center"/>
        </w:trPr>
        <w:tc>
          <w:tcPr>
            <w:tcW w:w="336" w:type="pct"/>
            <w:tcBorders>
              <w:top w:val="dotted" w:sz="4" w:space="0" w:color="auto"/>
              <w:left w:val="double" w:sz="4" w:space="0" w:color="auto"/>
            </w:tcBorders>
          </w:tcPr>
          <w:p w14:paraId="7EFF4B1C" w14:textId="77777777" w:rsidR="009333C3" w:rsidRPr="00950AE6" w:rsidRDefault="009333C3" w:rsidP="004C60EA">
            <w:pPr>
              <w:ind w:left="357"/>
              <w:jc w:val="center"/>
              <w:rPr>
                <w:bCs/>
                <w:iCs/>
                <w:sz w:val="20"/>
                <w:szCs w:val="20"/>
                <w:highlight w:val="yellow"/>
              </w:rPr>
            </w:pPr>
          </w:p>
        </w:tc>
        <w:tc>
          <w:tcPr>
            <w:tcW w:w="566" w:type="pct"/>
            <w:tcBorders>
              <w:top w:val="dotted" w:sz="4" w:space="0" w:color="auto"/>
            </w:tcBorders>
            <w:vAlign w:val="center"/>
          </w:tcPr>
          <w:p w14:paraId="22F17533" w14:textId="77777777" w:rsidR="009333C3" w:rsidRPr="00950AE6" w:rsidRDefault="009333C3" w:rsidP="004C60EA">
            <w:pPr>
              <w:ind w:left="357"/>
              <w:jc w:val="both"/>
              <w:rPr>
                <w:bCs/>
                <w:iCs/>
                <w:sz w:val="20"/>
                <w:szCs w:val="20"/>
                <w:highlight w:val="yellow"/>
              </w:rPr>
            </w:pPr>
          </w:p>
        </w:tc>
        <w:tc>
          <w:tcPr>
            <w:tcW w:w="945" w:type="pct"/>
            <w:tcBorders>
              <w:top w:val="dotted" w:sz="4" w:space="0" w:color="auto"/>
            </w:tcBorders>
            <w:vAlign w:val="center"/>
          </w:tcPr>
          <w:p w14:paraId="2429DB1A"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782 </w:t>
            </w:r>
            <w:r w:rsidRPr="00950AE6">
              <w:rPr>
                <w:bCs/>
                <w:sz w:val="20"/>
                <w:szCs w:val="20"/>
                <w:highlight w:val="yellow"/>
              </w:rPr>
              <w:t>µg/</w:t>
            </w:r>
            <w:r w:rsidRPr="00950AE6">
              <w:rPr>
                <w:sz w:val="20"/>
                <w:szCs w:val="20"/>
                <w:highlight w:val="yellow"/>
              </w:rPr>
              <w:t>mL</w:t>
            </w:r>
          </w:p>
        </w:tc>
        <w:tc>
          <w:tcPr>
            <w:tcW w:w="433" w:type="pct"/>
            <w:tcBorders>
              <w:top w:val="dotted" w:sz="4" w:space="0" w:color="auto"/>
            </w:tcBorders>
          </w:tcPr>
          <w:p w14:paraId="74C74969" w14:textId="77777777" w:rsidR="009333C3" w:rsidRPr="00950AE6" w:rsidRDefault="009333C3" w:rsidP="004C60EA">
            <w:pPr>
              <w:ind w:left="282"/>
              <w:jc w:val="both"/>
              <w:rPr>
                <w:sz w:val="20"/>
                <w:szCs w:val="20"/>
                <w:highlight w:val="yellow"/>
              </w:rPr>
            </w:pPr>
            <w:r w:rsidRPr="00950AE6">
              <w:rPr>
                <w:sz w:val="20"/>
                <w:szCs w:val="20"/>
                <w:highlight w:val="yellow"/>
              </w:rPr>
              <w:t>-</w:t>
            </w:r>
          </w:p>
        </w:tc>
        <w:tc>
          <w:tcPr>
            <w:tcW w:w="454" w:type="pct"/>
            <w:tcBorders>
              <w:top w:val="dotted" w:sz="4" w:space="0" w:color="auto"/>
            </w:tcBorders>
          </w:tcPr>
          <w:p w14:paraId="1C58409A" w14:textId="77777777" w:rsidR="009333C3" w:rsidRPr="00950AE6" w:rsidRDefault="009333C3" w:rsidP="004C60EA">
            <w:pPr>
              <w:ind w:left="57"/>
              <w:jc w:val="center"/>
              <w:rPr>
                <w:bCs/>
                <w:iCs/>
                <w:sz w:val="20"/>
                <w:szCs w:val="20"/>
                <w:highlight w:val="yellow"/>
              </w:rPr>
            </w:pPr>
            <w:r w:rsidRPr="00950AE6">
              <w:rPr>
                <w:sz w:val="20"/>
                <w:szCs w:val="20"/>
                <w:highlight w:val="yellow"/>
              </w:rPr>
              <w:t>1.83</w:t>
            </w:r>
          </w:p>
        </w:tc>
        <w:tc>
          <w:tcPr>
            <w:tcW w:w="692" w:type="pct"/>
            <w:tcBorders>
              <w:top w:val="dotted" w:sz="4" w:space="0" w:color="auto"/>
            </w:tcBorders>
          </w:tcPr>
          <w:p w14:paraId="00B30660"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n.c.</w:t>
            </w:r>
          </w:p>
        </w:tc>
        <w:tc>
          <w:tcPr>
            <w:tcW w:w="878" w:type="pct"/>
            <w:tcBorders>
              <w:top w:val="dotted" w:sz="4" w:space="0" w:color="auto"/>
              <w:right w:val="single" w:sz="4" w:space="0" w:color="auto"/>
            </w:tcBorders>
          </w:tcPr>
          <w:p w14:paraId="6F084DB7"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0.40</w:t>
            </w:r>
          </w:p>
        </w:tc>
        <w:tc>
          <w:tcPr>
            <w:tcW w:w="696" w:type="pct"/>
            <w:tcBorders>
              <w:top w:val="dotted" w:sz="4" w:space="0" w:color="auto"/>
              <w:left w:val="single" w:sz="4" w:space="0" w:color="auto"/>
              <w:right w:val="double" w:sz="4" w:space="0" w:color="auto"/>
            </w:tcBorders>
            <w:vAlign w:val="center"/>
          </w:tcPr>
          <w:p w14:paraId="2C9A5234" w14:textId="77777777" w:rsidR="009333C3" w:rsidRPr="00950AE6" w:rsidRDefault="009333C3" w:rsidP="004C60EA">
            <w:pPr>
              <w:jc w:val="center"/>
              <w:rPr>
                <w:b/>
                <w:bCs/>
                <w:iCs/>
                <w:sz w:val="20"/>
                <w:szCs w:val="20"/>
                <w:highlight w:val="yellow"/>
              </w:rPr>
            </w:pPr>
          </w:p>
        </w:tc>
      </w:tr>
      <w:tr w:rsidR="009333C3" w:rsidRPr="00950AE6" w14:paraId="155284C9" w14:textId="77777777" w:rsidTr="004C60EA">
        <w:trPr>
          <w:cantSplit/>
          <w:jc w:val="center"/>
        </w:trPr>
        <w:tc>
          <w:tcPr>
            <w:tcW w:w="336" w:type="pct"/>
            <w:tcBorders>
              <w:left w:val="double" w:sz="4" w:space="0" w:color="auto"/>
            </w:tcBorders>
          </w:tcPr>
          <w:p w14:paraId="22EB96A9" w14:textId="77777777" w:rsidR="009333C3" w:rsidRPr="00950AE6" w:rsidRDefault="009333C3" w:rsidP="004C60EA">
            <w:pPr>
              <w:ind w:left="357"/>
              <w:jc w:val="center"/>
              <w:rPr>
                <w:bCs/>
                <w:iCs/>
                <w:sz w:val="20"/>
                <w:szCs w:val="20"/>
                <w:highlight w:val="yellow"/>
              </w:rPr>
            </w:pPr>
          </w:p>
        </w:tc>
        <w:tc>
          <w:tcPr>
            <w:tcW w:w="566" w:type="pct"/>
            <w:vAlign w:val="center"/>
          </w:tcPr>
          <w:p w14:paraId="42FF985A" w14:textId="77777777" w:rsidR="009333C3" w:rsidRPr="00950AE6" w:rsidRDefault="009333C3" w:rsidP="004C60EA">
            <w:pPr>
              <w:ind w:left="357"/>
              <w:jc w:val="both"/>
              <w:rPr>
                <w:bCs/>
                <w:iCs/>
                <w:sz w:val="20"/>
                <w:szCs w:val="20"/>
                <w:highlight w:val="yellow"/>
              </w:rPr>
            </w:pPr>
          </w:p>
        </w:tc>
        <w:tc>
          <w:tcPr>
            <w:tcW w:w="945" w:type="pct"/>
            <w:vAlign w:val="center"/>
          </w:tcPr>
          <w:p w14:paraId="62848F0F"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1369 </w:t>
            </w:r>
            <w:r w:rsidRPr="00950AE6">
              <w:rPr>
                <w:bCs/>
                <w:sz w:val="20"/>
                <w:szCs w:val="20"/>
                <w:highlight w:val="yellow"/>
              </w:rPr>
              <w:t>µg/</w:t>
            </w:r>
            <w:r w:rsidRPr="00950AE6">
              <w:rPr>
                <w:sz w:val="20"/>
                <w:szCs w:val="20"/>
                <w:highlight w:val="yellow"/>
              </w:rPr>
              <w:t>mL</w:t>
            </w:r>
          </w:p>
        </w:tc>
        <w:tc>
          <w:tcPr>
            <w:tcW w:w="433" w:type="pct"/>
          </w:tcPr>
          <w:p w14:paraId="12710E8A" w14:textId="77777777" w:rsidR="009333C3" w:rsidRPr="00950AE6" w:rsidRDefault="009333C3" w:rsidP="004C60EA">
            <w:pPr>
              <w:ind w:left="282"/>
              <w:jc w:val="both"/>
              <w:rPr>
                <w:sz w:val="20"/>
                <w:szCs w:val="20"/>
                <w:highlight w:val="yellow"/>
              </w:rPr>
            </w:pPr>
            <w:r w:rsidRPr="00950AE6">
              <w:rPr>
                <w:sz w:val="20"/>
                <w:szCs w:val="20"/>
                <w:highlight w:val="yellow"/>
              </w:rPr>
              <w:t>-</w:t>
            </w:r>
          </w:p>
        </w:tc>
        <w:tc>
          <w:tcPr>
            <w:tcW w:w="454" w:type="pct"/>
          </w:tcPr>
          <w:p w14:paraId="164780AE" w14:textId="77777777" w:rsidR="009333C3" w:rsidRPr="00950AE6" w:rsidRDefault="009333C3" w:rsidP="004C60EA">
            <w:pPr>
              <w:ind w:left="57"/>
              <w:jc w:val="center"/>
              <w:rPr>
                <w:bCs/>
                <w:iCs/>
                <w:sz w:val="20"/>
                <w:szCs w:val="20"/>
                <w:highlight w:val="yellow"/>
              </w:rPr>
            </w:pPr>
            <w:r w:rsidRPr="00950AE6">
              <w:rPr>
                <w:sz w:val="20"/>
                <w:szCs w:val="20"/>
                <w:highlight w:val="yellow"/>
              </w:rPr>
              <w:t>1.88</w:t>
            </w:r>
          </w:p>
        </w:tc>
        <w:tc>
          <w:tcPr>
            <w:tcW w:w="692" w:type="pct"/>
          </w:tcPr>
          <w:p w14:paraId="50203DB2"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7.5</w:t>
            </w:r>
          </w:p>
        </w:tc>
        <w:tc>
          <w:tcPr>
            <w:tcW w:w="878" w:type="pct"/>
            <w:tcBorders>
              <w:right w:val="single" w:sz="4" w:space="0" w:color="auto"/>
            </w:tcBorders>
          </w:tcPr>
          <w:p w14:paraId="7FEBAF20"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0.30</w:t>
            </w:r>
          </w:p>
        </w:tc>
        <w:tc>
          <w:tcPr>
            <w:tcW w:w="696" w:type="pct"/>
            <w:tcBorders>
              <w:left w:val="single" w:sz="4" w:space="0" w:color="auto"/>
              <w:right w:val="double" w:sz="4" w:space="0" w:color="auto"/>
            </w:tcBorders>
            <w:vAlign w:val="center"/>
          </w:tcPr>
          <w:p w14:paraId="0FAA5A2F" w14:textId="77777777" w:rsidR="009333C3" w:rsidRPr="00950AE6" w:rsidRDefault="009333C3" w:rsidP="004C60EA">
            <w:pPr>
              <w:jc w:val="center"/>
              <w:rPr>
                <w:b/>
                <w:bCs/>
                <w:iCs/>
                <w:sz w:val="20"/>
                <w:szCs w:val="20"/>
                <w:highlight w:val="yellow"/>
              </w:rPr>
            </w:pPr>
          </w:p>
        </w:tc>
      </w:tr>
      <w:tr w:rsidR="009333C3" w:rsidRPr="00950AE6" w14:paraId="11A02FB3" w14:textId="77777777" w:rsidTr="004C60EA">
        <w:trPr>
          <w:cantSplit/>
          <w:jc w:val="center"/>
        </w:trPr>
        <w:tc>
          <w:tcPr>
            <w:tcW w:w="336" w:type="pct"/>
            <w:tcBorders>
              <w:left w:val="double" w:sz="4" w:space="0" w:color="auto"/>
              <w:bottom w:val="double" w:sz="4" w:space="0" w:color="auto"/>
            </w:tcBorders>
          </w:tcPr>
          <w:p w14:paraId="19BCBFFB" w14:textId="77777777" w:rsidR="009333C3" w:rsidRPr="00950AE6" w:rsidRDefault="009333C3" w:rsidP="004C60EA">
            <w:pPr>
              <w:ind w:left="357"/>
              <w:jc w:val="center"/>
              <w:rPr>
                <w:bCs/>
                <w:iCs/>
                <w:sz w:val="20"/>
                <w:szCs w:val="20"/>
                <w:highlight w:val="yellow"/>
              </w:rPr>
            </w:pPr>
          </w:p>
        </w:tc>
        <w:tc>
          <w:tcPr>
            <w:tcW w:w="566" w:type="pct"/>
            <w:tcBorders>
              <w:bottom w:val="double" w:sz="4" w:space="0" w:color="auto"/>
            </w:tcBorders>
            <w:vAlign w:val="center"/>
          </w:tcPr>
          <w:p w14:paraId="791DB30F" w14:textId="77777777" w:rsidR="009333C3" w:rsidRPr="00950AE6" w:rsidRDefault="009333C3" w:rsidP="004C60EA">
            <w:pPr>
              <w:ind w:left="357"/>
              <w:jc w:val="both"/>
              <w:rPr>
                <w:bCs/>
                <w:iCs/>
                <w:sz w:val="20"/>
                <w:szCs w:val="20"/>
                <w:highlight w:val="yellow"/>
              </w:rPr>
            </w:pPr>
          </w:p>
        </w:tc>
        <w:tc>
          <w:tcPr>
            <w:tcW w:w="945" w:type="pct"/>
            <w:tcBorders>
              <w:bottom w:val="double" w:sz="4" w:space="0" w:color="auto"/>
            </w:tcBorders>
            <w:vAlign w:val="center"/>
          </w:tcPr>
          <w:p w14:paraId="036B2D1B" w14:textId="77777777" w:rsidR="009333C3" w:rsidRPr="00950AE6" w:rsidRDefault="009333C3" w:rsidP="004C60EA">
            <w:pPr>
              <w:ind w:left="357"/>
              <w:jc w:val="right"/>
              <w:rPr>
                <w:bCs/>
                <w:iCs/>
                <w:sz w:val="20"/>
                <w:szCs w:val="20"/>
                <w:highlight w:val="yellow"/>
              </w:rPr>
            </w:pPr>
            <w:r w:rsidRPr="00950AE6">
              <w:rPr>
                <w:sz w:val="20"/>
                <w:szCs w:val="20"/>
                <w:highlight w:val="yellow"/>
              </w:rPr>
              <w:t xml:space="preserve">2395 </w:t>
            </w:r>
            <w:r w:rsidRPr="00950AE6">
              <w:rPr>
                <w:bCs/>
                <w:sz w:val="20"/>
                <w:szCs w:val="20"/>
                <w:highlight w:val="yellow"/>
              </w:rPr>
              <w:t>µg/mL</w:t>
            </w:r>
          </w:p>
        </w:tc>
        <w:tc>
          <w:tcPr>
            <w:tcW w:w="433" w:type="pct"/>
            <w:tcBorders>
              <w:bottom w:val="double" w:sz="4" w:space="0" w:color="auto"/>
            </w:tcBorders>
          </w:tcPr>
          <w:p w14:paraId="41AE1297" w14:textId="77777777" w:rsidR="009333C3" w:rsidRPr="00950AE6" w:rsidRDefault="009333C3" w:rsidP="004C60EA">
            <w:pPr>
              <w:ind w:left="282"/>
              <w:jc w:val="both"/>
              <w:rPr>
                <w:sz w:val="20"/>
                <w:szCs w:val="20"/>
                <w:highlight w:val="yellow"/>
              </w:rPr>
            </w:pPr>
            <w:r w:rsidRPr="00950AE6">
              <w:rPr>
                <w:sz w:val="20"/>
                <w:szCs w:val="20"/>
                <w:highlight w:val="yellow"/>
              </w:rPr>
              <w:t>-</w:t>
            </w:r>
          </w:p>
        </w:tc>
        <w:tc>
          <w:tcPr>
            <w:tcW w:w="454" w:type="pct"/>
            <w:tcBorders>
              <w:bottom w:val="double" w:sz="4" w:space="0" w:color="auto"/>
            </w:tcBorders>
          </w:tcPr>
          <w:p w14:paraId="4E0C0405" w14:textId="77777777" w:rsidR="009333C3" w:rsidRPr="00950AE6" w:rsidRDefault="009333C3" w:rsidP="004C60EA">
            <w:pPr>
              <w:ind w:left="57"/>
              <w:jc w:val="center"/>
              <w:rPr>
                <w:bCs/>
                <w:iCs/>
                <w:sz w:val="20"/>
                <w:szCs w:val="20"/>
                <w:highlight w:val="yellow"/>
              </w:rPr>
            </w:pPr>
            <w:r w:rsidRPr="00950AE6">
              <w:rPr>
                <w:sz w:val="20"/>
                <w:szCs w:val="20"/>
                <w:highlight w:val="yellow"/>
              </w:rPr>
              <w:t>1.80</w:t>
            </w:r>
          </w:p>
        </w:tc>
        <w:tc>
          <w:tcPr>
            <w:tcW w:w="692" w:type="pct"/>
            <w:tcBorders>
              <w:bottom w:val="double" w:sz="4" w:space="0" w:color="auto"/>
            </w:tcBorders>
          </w:tcPr>
          <w:p w14:paraId="3E031380" w14:textId="77777777" w:rsidR="009333C3" w:rsidRPr="00950AE6" w:rsidRDefault="009333C3" w:rsidP="004C60EA">
            <w:pPr>
              <w:tabs>
                <w:tab w:val="decimal" w:pos="564"/>
              </w:tabs>
              <w:ind w:left="357"/>
              <w:rPr>
                <w:bCs/>
                <w:iCs/>
                <w:sz w:val="20"/>
                <w:szCs w:val="20"/>
                <w:highlight w:val="yellow"/>
              </w:rPr>
            </w:pPr>
            <w:r w:rsidRPr="00950AE6">
              <w:rPr>
                <w:sz w:val="20"/>
                <w:szCs w:val="20"/>
                <w:highlight w:val="yellow"/>
              </w:rPr>
              <w:t>8.9</w:t>
            </w:r>
          </w:p>
        </w:tc>
        <w:tc>
          <w:tcPr>
            <w:tcW w:w="878" w:type="pct"/>
            <w:tcBorders>
              <w:bottom w:val="double" w:sz="4" w:space="0" w:color="auto"/>
              <w:right w:val="single" w:sz="4" w:space="0" w:color="auto"/>
            </w:tcBorders>
          </w:tcPr>
          <w:p w14:paraId="170FED9E" w14:textId="77777777" w:rsidR="009333C3" w:rsidRPr="00950AE6" w:rsidRDefault="009333C3" w:rsidP="004C60EA">
            <w:pPr>
              <w:tabs>
                <w:tab w:val="decimal" w:pos="564"/>
              </w:tabs>
              <w:ind w:left="357"/>
              <w:rPr>
                <w:sz w:val="20"/>
                <w:szCs w:val="20"/>
                <w:highlight w:val="yellow"/>
              </w:rPr>
            </w:pPr>
            <w:r w:rsidRPr="00950AE6">
              <w:rPr>
                <w:sz w:val="20"/>
                <w:szCs w:val="20"/>
                <w:highlight w:val="yellow"/>
              </w:rPr>
              <w:t>0.40</w:t>
            </w:r>
          </w:p>
        </w:tc>
        <w:tc>
          <w:tcPr>
            <w:tcW w:w="696" w:type="pct"/>
            <w:tcBorders>
              <w:left w:val="single" w:sz="4" w:space="0" w:color="auto"/>
              <w:bottom w:val="double" w:sz="4" w:space="0" w:color="auto"/>
              <w:right w:val="double" w:sz="4" w:space="0" w:color="auto"/>
            </w:tcBorders>
            <w:vAlign w:val="center"/>
          </w:tcPr>
          <w:p w14:paraId="591B9140" w14:textId="77777777" w:rsidR="009333C3" w:rsidRPr="00950AE6" w:rsidRDefault="009333C3" w:rsidP="004C60EA">
            <w:pPr>
              <w:jc w:val="center"/>
              <w:rPr>
                <w:b/>
                <w:bCs/>
                <w:iCs/>
                <w:sz w:val="20"/>
                <w:szCs w:val="20"/>
                <w:highlight w:val="yellow"/>
              </w:rPr>
            </w:pPr>
          </w:p>
        </w:tc>
      </w:tr>
    </w:tbl>
    <w:p w14:paraId="4952ABA3" w14:textId="77777777" w:rsidR="009333C3" w:rsidRPr="00950AE6" w:rsidRDefault="009333C3" w:rsidP="009333C3">
      <w:pPr>
        <w:ind w:left="708" w:hanging="390"/>
        <w:jc w:val="both"/>
        <w:rPr>
          <w:sz w:val="16"/>
          <w:szCs w:val="16"/>
          <w:highlight w:val="yellow"/>
        </w:rPr>
      </w:pPr>
      <w:bookmarkStart w:id="691" w:name="_Hlk21939636"/>
      <w:bookmarkEnd w:id="690"/>
      <w:r w:rsidRPr="00950AE6">
        <w:rPr>
          <w:sz w:val="16"/>
          <w:szCs w:val="16"/>
          <w:highlight w:val="yellow"/>
        </w:rPr>
        <w:t>n.c.</w:t>
      </w:r>
      <w:r w:rsidRPr="00950AE6">
        <w:rPr>
          <w:sz w:val="16"/>
          <w:szCs w:val="16"/>
          <w:highlight w:val="yellow"/>
        </w:rPr>
        <w:tab/>
        <w:t>Not calculated as the CBPI is equal or higher than the solvent control value</w:t>
      </w:r>
    </w:p>
    <w:p w14:paraId="038F5C3E" w14:textId="77777777" w:rsidR="009333C3" w:rsidRPr="00950AE6" w:rsidRDefault="009333C3" w:rsidP="009333C3">
      <w:pPr>
        <w:ind w:left="318"/>
        <w:jc w:val="both"/>
        <w:rPr>
          <w:sz w:val="16"/>
          <w:szCs w:val="16"/>
          <w:highlight w:val="yellow"/>
        </w:rPr>
      </w:pPr>
      <w:r w:rsidRPr="00950AE6">
        <w:rPr>
          <w:sz w:val="16"/>
          <w:szCs w:val="16"/>
          <w:highlight w:val="yellow"/>
        </w:rPr>
        <w:t xml:space="preserve">* </w:t>
      </w:r>
      <w:r w:rsidRPr="00950AE6">
        <w:rPr>
          <w:sz w:val="16"/>
          <w:szCs w:val="16"/>
          <w:highlight w:val="yellow"/>
        </w:rPr>
        <w:tab/>
        <w:t>The number of micronucleated cells was determined in a sample of 2000 binucleated cells</w:t>
      </w:r>
    </w:p>
    <w:p w14:paraId="2DD269B3" w14:textId="77777777" w:rsidR="009333C3" w:rsidRPr="00950AE6" w:rsidRDefault="009333C3" w:rsidP="009333C3">
      <w:pPr>
        <w:tabs>
          <w:tab w:val="left" w:pos="745"/>
        </w:tabs>
        <w:ind w:left="318"/>
        <w:jc w:val="both"/>
        <w:rPr>
          <w:sz w:val="16"/>
          <w:szCs w:val="16"/>
          <w:highlight w:val="yellow"/>
        </w:rPr>
      </w:pPr>
      <w:r w:rsidRPr="00950AE6">
        <w:rPr>
          <w:b/>
          <w:position w:val="7"/>
          <w:sz w:val="16"/>
          <w:szCs w:val="16"/>
          <w:highlight w:val="yellow"/>
          <w:vertAlign w:val="superscript"/>
        </w:rPr>
        <w:t>S</w:t>
      </w:r>
      <w:r w:rsidRPr="00950AE6">
        <w:rPr>
          <w:b/>
          <w:position w:val="7"/>
          <w:sz w:val="16"/>
          <w:szCs w:val="16"/>
          <w:highlight w:val="yellow"/>
        </w:rPr>
        <w:tab/>
      </w:r>
      <w:r w:rsidRPr="00950AE6">
        <w:rPr>
          <w:sz w:val="16"/>
          <w:szCs w:val="16"/>
          <w:highlight w:val="yellow"/>
        </w:rPr>
        <w:t>The number of micronucleated cells is statistically significantly higher than corresponding control</w:t>
      </w:r>
      <w:r w:rsidRPr="00950AE6">
        <w:rPr>
          <w:spacing w:val="-23"/>
          <w:sz w:val="16"/>
          <w:szCs w:val="16"/>
          <w:highlight w:val="yellow"/>
        </w:rPr>
        <w:t xml:space="preserve"> </w:t>
      </w:r>
      <w:r w:rsidRPr="00950AE6">
        <w:rPr>
          <w:sz w:val="16"/>
          <w:szCs w:val="16"/>
          <w:highlight w:val="yellow"/>
        </w:rPr>
        <w:t>values</w:t>
      </w:r>
    </w:p>
    <w:p w14:paraId="7C2DD430" w14:textId="77777777" w:rsidR="009333C3" w:rsidRPr="00950AE6" w:rsidRDefault="009333C3" w:rsidP="009333C3">
      <w:pPr>
        <w:tabs>
          <w:tab w:val="left" w:pos="745"/>
        </w:tabs>
        <w:ind w:left="318"/>
        <w:jc w:val="both"/>
        <w:rPr>
          <w:sz w:val="16"/>
          <w:szCs w:val="16"/>
          <w:highlight w:val="yellow"/>
        </w:rPr>
      </w:pPr>
      <w:r w:rsidRPr="00950AE6">
        <w:rPr>
          <w:position w:val="7"/>
          <w:sz w:val="16"/>
          <w:szCs w:val="16"/>
          <w:highlight w:val="yellow"/>
        </w:rPr>
        <w:t>-</w:t>
      </w:r>
      <w:r w:rsidRPr="00950AE6">
        <w:rPr>
          <w:position w:val="7"/>
          <w:sz w:val="16"/>
          <w:szCs w:val="16"/>
          <w:highlight w:val="yellow"/>
        </w:rPr>
        <w:tab/>
        <w:t>No test item precipitation</w:t>
      </w:r>
    </w:p>
    <w:p w14:paraId="05321F51" w14:textId="77777777" w:rsidR="009333C3" w:rsidRPr="00950AE6" w:rsidRDefault="009333C3" w:rsidP="009333C3">
      <w:pPr>
        <w:tabs>
          <w:tab w:val="left" w:pos="745"/>
        </w:tabs>
        <w:ind w:left="318"/>
        <w:jc w:val="both"/>
        <w:rPr>
          <w:sz w:val="16"/>
          <w:szCs w:val="16"/>
          <w:highlight w:val="yellow"/>
        </w:rPr>
      </w:pPr>
      <w:r w:rsidRPr="00950AE6">
        <w:rPr>
          <w:position w:val="7"/>
          <w:sz w:val="16"/>
          <w:szCs w:val="16"/>
          <w:highlight w:val="yellow"/>
        </w:rPr>
        <w:t>+</w:t>
      </w:r>
      <w:r w:rsidRPr="00950AE6">
        <w:rPr>
          <w:position w:val="7"/>
          <w:sz w:val="16"/>
          <w:szCs w:val="16"/>
          <w:highlight w:val="yellow"/>
        </w:rPr>
        <w:tab/>
        <w:t>Test item precipitation</w:t>
      </w:r>
    </w:p>
    <w:p w14:paraId="6EE80CDD" w14:textId="77777777" w:rsidR="009333C3" w:rsidRPr="00950AE6" w:rsidRDefault="009333C3" w:rsidP="009333C3">
      <w:pPr>
        <w:tabs>
          <w:tab w:val="left" w:pos="745"/>
          <w:tab w:val="left" w:pos="2019"/>
        </w:tabs>
        <w:ind w:left="318"/>
        <w:jc w:val="both"/>
        <w:rPr>
          <w:sz w:val="16"/>
          <w:szCs w:val="16"/>
          <w:highlight w:val="yellow"/>
        </w:rPr>
      </w:pPr>
      <w:r w:rsidRPr="00950AE6">
        <w:rPr>
          <w:position w:val="7"/>
          <w:sz w:val="16"/>
          <w:szCs w:val="16"/>
          <w:highlight w:val="yellow"/>
        </w:rPr>
        <w:t>1</w:t>
      </w:r>
      <w:r w:rsidRPr="00950AE6">
        <w:rPr>
          <w:position w:val="7"/>
          <w:sz w:val="16"/>
          <w:szCs w:val="16"/>
          <w:highlight w:val="yellow"/>
        </w:rPr>
        <w:tab/>
      </w:r>
      <w:r w:rsidRPr="00950AE6">
        <w:rPr>
          <w:sz w:val="16"/>
          <w:szCs w:val="16"/>
          <w:highlight w:val="yellow"/>
        </w:rPr>
        <w:t>Culture medium without test item</w:t>
      </w:r>
      <w:r w:rsidRPr="00950AE6">
        <w:rPr>
          <w:position w:val="7"/>
          <w:sz w:val="16"/>
          <w:szCs w:val="16"/>
          <w:highlight w:val="yellow"/>
        </w:rPr>
        <w:tab/>
        <w:t>2</w:t>
      </w:r>
      <w:r w:rsidRPr="00950AE6">
        <w:rPr>
          <w:sz w:val="16"/>
          <w:szCs w:val="16"/>
          <w:highlight w:val="yellow"/>
        </w:rPr>
        <w:t>MMC</w:t>
      </w:r>
      <w:r w:rsidRPr="00950AE6">
        <w:rPr>
          <w:sz w:val="16"/>
          <w:szCs w:val="16"/>
          <w:highlight w:val="yellow"/>
        </w:rPr>
        <w:tab/>
        <w:t>0.8</w:t>
      </w:r>
      <w:r w:rsidRPr="00950AE6">
        <w:rPr>
          <w:spacing w:val="-4"/>
          <w:sz w:val="16"/>
          <w:szCs w:val="16"/>
          <w:highlight w:val="yellow"/>
        </w:rPr>
        <w:t xml:space="preserve"> </w:t>
      </w:r>
      <w:r w:rsidRPr="00950AE6">
        <w:rPr>
          <w:sz w:val="16"/>
          <w:szCs w:val="16"/>
          <w:highlight w:val="yellow"/>
        </w:rPr>
        <w:t>µg/mL</w:t>
      </w:r>
    </w:p>
    <w:p w14:paraId="57425B17" w14:textId="77777777" w:rsidR="009333C3" w:rsidRPr="00950AE6" w:rsidRDefault="009333C3" w:rsidP="009333C3">
      <w:pPr>
        <w:tabs>
          <w:tab w:val="left" w:pos="745"/>
        </w:tabs>
        <w:ind w:left="318"/>
        <w:jc w:val="both"/>
        <w:rPr>
          <w:sz w:val="16"/>
          <w:szCs w:val="16"/>
          <w:highlight w:val="yellow"/>
          <w:lang w:val="it-IT"/>
        </w:rPr>
      </w:pPr>
      <w:r w:rsidRPr="00950AE6">
        <w:rPr>
          <w:position w:val="7"/>
          <w:sz w:val="16"/>
          <w:szCs w:val="16"/>
          <w:highlight w:val="yellow"/>
          <w:lang w:val="it-IT"/>
        </w:rPr>
        <w:t>3</w:t>
      </w:r>
      <w:r w:rsidRPr="00950AE6">
        <w:rPr>
          <w:position w:val="7"/>
          <w:sz w:val="16"/>
          <w:szCs w:val="16"/>
          <w:highlight w:val="yellow"/>
          <w:lang w:val="it-IT"/>
        </w:rPr>
        <w:tab/>
      </w:r>
      <w:r w:rsidRPr="00950AE6">
        <w:rPr>
          <w:sz w:val="16"/>
          <w:szCs w:val="16"/>
          <w:highlight w:val="yellow"/>
          <w:lang w:val="it-IT"/>
        </w:rPr>
        <w:t>Demecolcine      150</w:t>
      </w:r>
      <w:r w:rsidRPr="00950AE6">
        <w:rPr>
          <w:spacing w:val="-24"/>
          <w:sz w:val="16"/>
          <w:szCs w:val="16"/>
          <w:highlight w:val="yellow"/>
          <w:lang w:val="it-IT"/>
        </w:rPr>
        <w:t xml:space="preserve"> </w:t>
      </w:r>
      <w:r w:rsidRPr="00950AE6">
        <w:rPr>
          <w:sz w:val="16"/>
          <w:szCs w:val="16"/>
          <w:highlight w:val="yellow"/>
          <w:lang w:val="it-IT"/>
        </w:rPr>
        <w:t>ng/mL</w:t>
      </w:r>
      <w:r w:rsidRPr="00950AE6">
        <w:rPr>
          <w:position w:val="7"/>
          <w:sz w:val="16"/>
          <w:szCs w:val="16"/>
          <w:highlight w:val="yellow"/>
          <w:lang w:val="it-IT"/>
        </w:rPr>
        <w:tab/>
      </w:r>
      <w:r w:rsidRPr="00950AE6">
        <w:rPr>
          <w:position w:val="7"/>
          <w:sz w:val="16"/>
          <w:szCs w:val="16"/>
          <w:highlight w:val="yellow"/>
          <w:lang w:val="it-IT"/>
        </w:rPr>
        <w:tab/>
        <w:t>4</w:t>
      </w:r>
      <w:r w:rsidRPr="00950AE6">
        <w:rPr>
          <w:sz w:val="16"/>
          <w:szCs w:val="16"/>
          <w:highlight w:val="yellow"/>
          <w:lang w:val="it-IT"/>
        </w:rPr>
        <w:t>CPA</w:t>
      </w:r>
      <w:r w:rsidRPr="00950AE6">
        <w:rPr>
          <w:sz w:val="16"/>
          <w:szCs w:val="16"/>
          <w:highlight w:val="yellow"/>
          <w:lang w:val="it-IT"/>
        </w:rPr>
        <w:tab/>
        <w:t>17.5</w:t>
      </w:r>
      <w:r w:rsidRPr="00950AE6">
        <w:rPr>
          <w:spacing w:val="-6"/>
          <w:sz w:val="16"/>
          <w:szCs w:val="16"/>
          <w:highlight w:val="yellow"/>
          <w:lang w:val="it-IT"/>
        </w:rPr>
        <w:t xml:space="preserve"> </w:t>
      </w:r>
      <w:r w:rsidRPr="00950AE6">
        <w:rPr>
          <w:sz w:val="16"/>
          <w:szCs w:val="16"/>
          <w:highlight w:val="yellow"/>
          <w:lang w:val="it-IT"/>
        </w:rPr>
        <w:t>µg/mL</w:t>
      </w:r>
    </w:p>
    <w:bookmarkEnd w:id="691"/>
    <w:p w14:paraId="27AD7545" w14:textId="77777777" w:rsidR="009333C3" w:rsidRPr="00950AE6" w:rsidRDefault="009333C3" w:rsidP="009333C3">
      <w:pPr>
        <w:tabs>
          <w:tab w:val="left" w:pos="357"/>
        </w:tabs>
        <w:spacing w:line="360" w:lineRule="auto"/>
        <w:ind w:left="2835" w:hanging="2835"/>
        <w:contextualSpacing/>
        <w:jc w:val="both"/>
        <w:rPr>
          <w:b/>
          <w:iCs/>
          <w:szCs w:val="24"/>
          <w:highlight w:val="yellow"/>
          <w:lang w:val="it-IT"/>
        </w:rPr>
      </w:pPr>
    </w:p>
    <w:p w14:paraId="654B0315" w14:textId="77777777" w:rsidR="009333C3" w:rsidRPr="00950AE6" w:rsidRDefault="009333C3" w:rsidP="009333C3">
      <w:pPr>
        <w:tabs>
          <w:tab w:val="left" w:pos="357"/>
        </w:tabs>
        <w:spacing w:line="360" w:lineRule="auto"/>
        <w:ind w:left="2835" w:hanging="2835"/>
        <w:contextualSpacing/>
        <w:jc w:val="both"/>
        <w:rPr>
          <w:b/>
          <w:iCs/>
          <w:szCs w:val="24"/>
          <w:highlight w:val="yellow"/>
        </w:rPr>
      </w:pPr>
      <w:r w:rsidRPr="00950AE6">
        <w:rPr>
          <w:rFonts w:ascii="Arial" w:hAnsi="Arial"/>
          <w:b/>
          <w:iCs/>
          <w:szCs w:val="24"/>
          <w:highlight w:val="yellow"/>
        </w:rPr>
        <w:t>III.</w:t>
      </w:r>
      <w:r w:rsidRPr="00950AE6">
        <w:rPr>
          <w:rFonts w:ascii="Arial" w:hAnsi="Arial"/>
          <w:b/>
          <w:iCs/>
          <w:szCs w:val="24"/>
          <w:highlight w:val="yellow"/>
        </w:rPr>
        <w:tab/>
        <w:t>CONCLUSION</w:t>
      </w:r>
    </w:p>
    <w:p w14:paraId="09C21A25" w14:textId="77777777" w:rsidR="009333C3" w:rsidRPr="00950AE6" w:rsidRDefault="009333C3" w:rsidP="009333C3">
      <w:pPr>
        <w:contextualSpacing/>
        <w:jc w:val="both"/>
        <w:rPr>
          <w:iCs/>
          <w:highlight w:val="yellow"/>
        </w:rPr>
      </w:pPr>
      <w:r w:rsidRPr="00950AE6">
        <w:rPr>
          <w:iCs/>
          <w:highlight w:val="yellow"/>
        </w:rPr>
        <w:t xml:space="preserve">In conclusion, it can be stated that under the experimental conditions reported, the test item did not induce micronuclei as determined by the </w:t>
      </w:r>
      <w:r w:rsidRPr="00950AE6">
        <w:rPr>
          <w:i/>
          <w:iCs/>
          <w:highlight w:val="yellow"/>
        </w:rPr>
        <w:t>in vitro</w:t>
      </w:r>
      <w:r w:rsidRPr="00950AE6">
        <w:rPr>
          <w:iCs/>
          <w:highlight w:val="yellow"/>
        </w:rPr>
        <w:t xml:space="preserve"> micronucleus test in human lymphocytes.</w:t>
      </w:r>
    </w:p>
    <w:p w14:paraId="7671A4ED" w14:textId="77777777" w:rsidR="009333C3" w:rsidRPr="00950AE6" w:rsidRDefault="009333C3" w:rsidP="009333C3">
      <w:pPr>
        <w:contextualSpacing/>
        <w:jc w:val="both"/>
        <w:rPr>
          <w:highlight w:val="yellow"/>
        </w:rPr>
      </w:pPr>
      <w:r w:rsidRPr="00950AE6">
        <w:rPr>
          <w:iCs/>
          <w:highlight w:val="yellow"/>
        </w:rPr>
        <w:t xml:space="preserve">Therefore, </w:t>
      </w:r>
      <w:r w:rsidRPr="00950AE6">
        <w:rPr>
          <w:b/>
          <w:iCs/>
          <w:highlight w:val="yellow"/>
        </w:rPr>
        <w:t>Reg.No. 5178870</w:t>
      </w:r>
      <w:r w:rsidRPr="00950AE6">
        <w:rPr>
          <w:iCs/>
          <w:highlight w:val="yellow"/>
        </w:rPr>
        <w:t xml:space="preserve"> (Metabolite of BAS 650 F, Ametoctradin) is considered to be non-mutagenic in this </w:t>
      </w:r>
      <w:r w:rsidRPr="00950AE6">
        <w:rPr>
          <w:i/>
          <w:iCs/>
          <w:highlight w:val="yellow"/>
        </w:rPr>
        <w:t>in vitro</w:t>
      </w:r>
      <w:r w:rsidRPr="00950AE6">
        <w:rPr>
          <w:iCs/>
          <w:highlight w:val="yellow"/>
        </w:rPr>
        <w:t xml:space="preserve"> micronucleus test, when tested up to the highest required concentration.</w:t>
      </w:r>
    </w:p>
    <w:p w14:paraId="00D10DBD" w14:textId="36802817" w:rsidR="008A52C5" w:rsidRDefault="008A52C5">
      <w:pPr>
        <w:rPr>
          <w:highlight w:val="yellow"/>
          <w:lang w:val="en-US"/>
        </w:rPr>
      </w:pPr>
      <w:r>
        <w:rPr>
          <w:highlight w:val="yellow"/>
        </w:rPr>
        <w:br w:type="page"/>
      </w:r>
    </w:p>
    <w:p w14:paraId="6F08C607" w14:textId="77777777" w:rsidR="009333C3" w:rsidRPr="00950AE6" w:rsidRDefault="009333C3" w:rsidP="008A52C5">
      <w:pPr>
        <w:pStyle w:val="RepAppendix3"/>
        <w:rPr>
          <w:highlight w:val="yellow"/>
        </w:rPr>
      </w:pPr>
      <w:bookmarkStart w:id="692" w:name="_Toc181019940"/>
      <w:r w:rsidRPr="00950AE6">
        <w:rPr>
          <w:highlight w:val="yellow"/>
        </w:rPr>
        <w:lastRenderedPageBreak/>
        <w:t xml:space="preserve">In vitro </w:t>
      </w:r>
      <w:r w:rsidRPr="008A52C5">
        <w:rPr>
          <w:highlight w:val="yellow"/>
        </w:rPr>
        <w:t>micronucleus</w:t>
      </w:r>
      <w:r w:rsidRPr="00950AE6">
        <w:rPr>
          <w:highlight w:val="yellow"/>
        </w:rPr>
        <w:t xml:space="preserve"> assay with M650F04 (Reg.No. 5211623)</w:t>
      </w:r>
      <w:bookmarkEnd w:id="692"/>
      <w:r w:rsidRPr="00950AE6">
        <w:rPr>
          <w:highlight w:val="yellow"/>
        </w:rPr>
        <w:t xml:space="preserve"> </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90"/>
        <w:gridCol w:w="7368"/>
      </w:tblGrid>
      <w:tr w:rsidR="009333C3" w:rsidRPr="00950AE6" w14:paraId="41688862" w14:textId="77777777" w:rsidTr="0027581C">
        <w:tc>
          <w:tcPr>
            <w:tcW w:w="1063" w:type="pct"/>
            <w:shd w:val="clear" w:color="auto" w:fill="BDD6EE" w:themeFill="accent5" w:themeFillTint="66"/>
          </w:tcPr>
          <w:p w14:paraId="643A8FD5" w14:textId="77777777" w:rsidR="009333C3" w:rsidRPr="00950AE6" w:rsidRDefault="009333C3" w:rsidP="004C60EA">
            <w:pPr>
              <w:widowControl w:val="0"/>
              <w:jc w:val="both"/>
              <w:rPr>
                <w:rFonts w:eastAsia="Batang"/>
                <w:highlight w:val="yellow"/>
              </w:rPr>
            </w:pPr>
            <w:r w:rsidRPr="00950AE6">
              <w:rPr>
                <w:highlight w:val="yellow"/>
              </w:rPr>
              <w:t>Comments of zRMS:</w:t>
            </w:r>
          </w:p>
        </w:tc>
        <w:tc>
          <w:tcPr>
            <w:tcW w:w="3937" w:type="pct"/>
            <w:shd w:val="clear" w:color="auto" w:fill="BDD6EE" w:themeFill="accent5" w:themeFillTint="66"/>
          </w:tcPr>
          <w:p w14:paraId="5F3166D4" w14:textId="23929442" w:rsidR="00377BFB" w:rsidRPr="0027581C" w:rsidRDefault="00377BFB" w:rsidP="00377BFB">
            <w:pPr>
              <w:widowControl w:val="0"/>
              <w:ind w:left="85"/>
              <w:jc w:val="both"/>
              <w:rPr>
                <w:rFonts w:eastAsia="Calibri"/>
                <w:bCs/>
              </w:rPr>
            </w:pPr>
            <w:r w:rsidRPr="0027581C">
              <w:rPr>
                <w:rFonts w:eastAsia="Calibri"/>
                <w:bCs/>
              </w:rPr>
              <w:t xml:space="preserve">Under the experimental conditions reported, no relevant increases in the numbers of micronucleated cells were observed after treatment with M650F04, in the absence and presence of </w:t>
            </w:r>
            <w:r w:rsidRPr="0027581C">
              <w:rPr>
                <w:rFonts w:eastAsia="Calibri"/>
                <w:bCs/>
                <w:iCs/>
              </w:rPr>
              <w:t>metabolic activation by S9 mix</w:t>
            </w:r>
            <w:r w:rsidRPr="0027581C">
              <w:rPr>
                <w:rFonts w:eastAsia="Calibri"/>
                <w:bCs/>
              </w:rPr>
              <w:t xml:space="preserve">. </w:t>
            </w:r>
          </w:p>
          <w:p w14:paraId="0542BDB8" w14:textId="77777777" w:rsidR="00377BFB" w:rsidRPr="0027581C" w:rsidRDefault="00377BFB" w:rsidP="00377BFB">
            <w:pPr>
              <w:widowControl w:val="0"/>
              <w:ind w:left="85"/>
              <w:jc w:val="both"/>
              <w:rPr>
                <w:rFonts w:eastAsia="Calibri"/>
                <w:bCs/>
              </w:rPr>
            </w:pPr>
            <w:r w:rsidRPr="0027581C">
              <w:rPr>
                <w:rFonts w:eastAsia="Calibri"/>
                <w:bCs/>
              </w:rPr>
              <w:t>Appropriate mutagens were used as positive controls. They induced statistically significant increases in cells with micronuclei.</w:t>
            </w:r>
          </w:p>
          <w:p w14:paraId="6C74E221" w14:textId="0D384FB2" w:rsidR="00377BFB" w:rsidRPr="0027581C" w:rsidRDefault="00377BFB" w:rsidP="00377BFB">
            <w:pPr>
              <w:widowControl w:val="0"/>
              <w:ind w:left="85"/>
              <w:jc w:val="both"/>
              <w:rPr>
                <w:rFonts w:eastAsia="Calibri"/>
                <w:bCs/>
              </w:rPr>
            </w:pPr>
            <w:r w:rsidRPr="0027581C">
              <w:rPr>
                <w:rFonts w:eastAsia="Calibri"/>
                <w:bCs/>
              </w:rPr>
              <w:t xml:space="preserve">M650F04 is considered to be non-mutagenic in this </w:t>
            </w:r>
            <w:r w:rsidRPr="0027581C">
              <w:rPr>
                <w:rFonts w:eastAsia="Calibri"/>
                <w:bCs/>
                <w:i/>
              </w:rPr>
              <w:t>in vitro</w:t>
            </w:r>
            <w:r w:rsidRPr="0027581C">
              <w:rPr>
                <w:rFonts w:eastAsia="Calibri"/>
                <w:bCs/>
              </w:rPr>
              <w:t xml:space="preserve"> micronucleus test in human lymphocytes when tested up to the highest concentration evaluated (2</w:t>
            </w:r>
            <w:r w:rsidR="001A26B5" w:rsidRPr="0027581C">
              <w:rPr>
                <w:rFonts w:eastAsia="Calibri"/>
                <w:bCs/>
              </w:rPr>
              <w:t>000</w:t>
            </w:r>
            <w:r w:rsidRPr="0027581C">
              <w:rPr>
                <w:rFonts w:eastAsia="Calibri"/>
                <w:bCs/>
              </w:rPr>
              <w:t xml:space="preserve"> µg/mL).</w:t>
            </w:r>
          </w:p>
          <w:p w14:paraId="35ACCE06" w14:textId="5B140539" w:rsidR="009333C3" w:rsidRPr="0027581C" w:rsidRDefault="00377BFB" w:rsidP="00377BFB">
            <w:pPr>
              <w:widowControl w:val="0"/>
              <w:ind w:left="85"/>
              <w:jc w:val="both"/>
              <w:rPr>
                <w:bCs/>
                <w:lang w:val="en-US"/>
              </w:rPr>
            </w:pPr>
            <w:r w:rsidRPr="0027581C">
              <w:t xml:space="preserve">The study is currently under evaluation at </w:t>
            </w:r>
            <w:r w:rsidRPr="0027581C">
              <w:rPr>
                <w:bCs/>
                <w:lang w:val="en-US"/>
              </w:rPr>
              <w:t>EU peer review process for ametoctradin</w:t>
            </w:r>
            <w:r w:rsidR="00951469" w:rsidRPr="0027581C">
              <w:rPr>
                <w:bCs/>
                <w:lang w:val="en-US"/>
              </w:rPr>
              <w:t>.</w:t>
            </w:r>
            <w:r w:rsidR="009333C3" w:rsidRPr="0027581C">
              <w:fldChar w:fldCharType="begin"/>
            </w:r>
            <w:r w:rsidR="009333C3" w:rsidRPr="0027581C">
              <w:instrText xml:space="preserve"> FORMTEXT </w:instrText>
            </w:r>
            <w:r w:rsidR="009333C3" w:rsidRPr="0027581C">
              <w:fldChar w:fldCharType="separate"/>
            </w:r>
            <w:r w:rsidR="009333C3" w:rsidRPr="0027581C">
              <w:fldChar w:fldCharType="end"/>
            </w:r>
          </w:p>
        </w:tc>
      </w:tr>
    </w:tbl>
    <w:p w14:paraId="6244E706" w14:textId="27BC2418" w:rsidR="009333C3" w:rsidRPr="00950AE6" w:rsidRDefault="009333C3" w:rsidP="009333C3">
      <w:pPr>
        <w:rPr>
          <w:szCs w:val="24"/>
          <w:highlight w:val="yellow"/>
        </w:rPr>
      </w:pPr>
    </w:p>
    <w:tbl>
      <w:tblPr>
        <w:tblW w:w="9498" w:type="dxa"/>
        <w:tblLayout w:type="fixed"/>
        <w:tblCellMar>
          <w:top w:w="57" w:type="dxa"/>
          <w:left w:w="57" w:type="dxa"/>
          <w:bottom w:w="57" w:type="dxa"/>
          <w:right w:w="57" w:type="dxa"/>
        </w:tblCellMar>
        <w:tblLook w:val="01E0" w:firstRow="1" w:lastRow="1" w:firstColumn="1" w:lastColumn="1" w:noHBand="0" w:noVBand="0"/>
      </w:tblPr>
      <w:tblGrid>
        <w:gridCol w:w="2378"/>
        <w:gridCol w:w="6480"/>
        <w:gridCol w:w="640"/>
      </w:tblGrid>
      <w:tr w:rsidR="009333C3" w:rsidRPr="00950AE6" w14:paraId="1FD9AEA0" w14:textId="77777777" w:rsidTr="004C60EA">
        <w:trPr>
          <w:gridAfter w:val="1"/>
          <w:wAfter w:w="337" w:type="pct"/>
        </w:trPr>
        <w:tc>
          <w:tcPr>
            <w:tcW w:w="1252" w:type="pct"/>
            <w:shd w:val="clear" w:color="auto" w:fill="auto"/>
          </w:tcPr>
          <w:p w14:paraId="085FBFB4" w14:textId="77777777" w:rsidR="009333C3" w:rsidRPr="00950AE6" w:rsidRDefault="009333C3" w:rsidP="004C60EA">
            <w:pPr>
              <w:widowControl w:val="0"/>
              <w:jc w:val="both"/>
              <w:rPr>
                <w:highlight w:val="yellow"/>
              </w:rPr>
            </w:pPr>
            <w:r w:rsidRPr="00950AE6">
              <w:rPr>
                <w:highlight w:val="yellow"/>
              </w:rPr>
              <w:t>Reference:</w:t>
            </w:r>
          </w:p>
        </w:tc>
        <w:tc>
          <w:tcPr>
            <w:tcW w:w="3411" w:type="pct"/>
            <w:shd w:val="clear" w:color="auto" w:fill="auto"/>
          </w:tcPr>
          <w:p w14:paraId="5C4A0CCB" w14:textId="77777777" w:rsidR="009333C3" w:rsidRPr="00950AE6" w:rsidRDefault="009333C3" w:rsidP="004C60EA">
            <w:pPr>
              <w:widowControl w:val="0"/>
              <w:jc w:val="both"/>
              <w:rPr>
                <w:highlight w:val="yellow"/>
              </w:rPr>
            </w:pPr>
            <w:r w:rsidRPr="00950AE6">
              <w:rPr>
                <w:highlight w:val="yellow"/>
              </w:rPr>
              <w:t>CP 7.1.7/2</w:t>
            </w:r>
          </w:p>
        </w:tc>
      </w:tr>
      <w:tr w:rsidR="009333C3" w:rsidRPr="00950AE6" w14:paraId="6D82D2CA" w14:textId="77777777" w:rsidTr="004C60EA">
        <w:trPr>
          <w:gridAfter w:val="1"/>
          <w:wAfter w:w="337" w:type="pct"/>
        </w:trPr>
        <w:tc>
          <w:tcPr>
            <w:tcW w:w="1252" w:type="pct"/>
            <w:shd w:val="clear" w:color="auto" w:fill="auto"/>
          </w:tcPr>
          <w:p w14:paraId="7D0CF2A8" w14:textId="77777777" w:rsidR="009333C3" w:rsidRPr="00950AE6" w:rsidRDefault="009333C3" w:rsidP="004C60EA">
            <w:pPr>
              <w:widowControl w:val="0"/>
              <w:spacing w:after="120"/>
              <w:jc w:val="both"/>
              <w:rPr>
                <w:highlight w:val="yellow"/>
              </w:rPr>
            </w:pPr>
            <w:r w:rsidRPr="00950AE6">
              <w:rPr>
                <w:highlight w:val="yellow"/>
              </w:rPr>
              <w:t>Report</w:t>
            </w:r>
          </w:p>
        </w:tc>
        <w:tc>
          <w:tcPr>
            <w:tcW w:w="3411" w:type="pct"/>
            <w:shd w:val="clear" w:color="auto" w:fill="auto"/>
          </w:tcPr>
          <w:p w14:paraId="74C6229F" w14:textId="77777777" w:rsidR="009333C3" w:rsidRPr="00950AE6" w:rsidRDefault="009333C3" w:rsidP="004C60EA">
            <w:pPr>
              <w:widowControl w:val="0"/>
              <w:spacing w:after="120"/>
              <w:jc w:val="both"/>
              <w:rPr>
                <w:highlight w:val="yellow"/>
              </w:rPr>
            </w:pPr>
            <w:r w:rsidRPr="00950AE6">
              <w:rPr>
                <w:highlight w:val="yellow"/>
              </w:rPr>
              <w:t>Reg.No. 5211623 (Metabolite of BAS 650 F, Ametoctradin): Micronucleus Test in Human Lymphocytes In Vitro,</w:t>
            </w:r>
          </w:p>
          <w:p w14:paraId="702B16E2" w14:textId="77777777" w:rsidR="009333C3" w:rsidRPr="00950AE6" w:rsidRDefault="009333C3" w:rsidP="004C60EA">
            <w:pPr>
              <w:widowControl w:val="0"/>
              <w:spacing w:after="120"/>
              <w:jc w:val="both"/>
              <w:rPr>
                <w:highlight w:val="yellow"/>
              </w:rPr>
            </w:pPr>
            <w:r w:rsidRPr="00950AE6">
              <w:rPr>
                <w:highlight w:val="yellow"/>
              </w:rPr>
              <w:t>Naumann, S., 2019</w:t>
            </w:r>
          </w:p>
          <w:p w14:paraId="4019D64F" w14:textId="77777777" w:rsidR="009333C3" w:rsidRPr="00950AE6" w:rsidRDefault="009333C3" w:rsidP="004C60EA">
            <w:pPr>
              <w:widowControl w:val="0"/>
              <w:spacing w:after="120"/>
              <w:jc w:val="both"/>
              <w:rPr>
                <w:highlight w:val="yellow"/>
              </w:rPr>
            </w:pPr>
            <w:r w:rsidRPr="00950AE6">
              <w:rPr>
                <w:highlight w:val="yellow"/>
              </w:rPr>
              <w:t>report No 866995, 31M0178/06X097; 1974302</w:t>
            </w:r>
          </w:p>
          <w:p w14:paraId="3A3F786E" w14:textId="77777777" w:rsidR="009333C3" w:rsidRPr="00950AE6" w:rsidRDefault="009333C3" w:rsidP="004C60EA">
            <w:pPr>
              <w:widowControl w:val="0"/>
              <w:spacing w:after="120"/>
              <w:jc w:val="both"/>
              <w:rPr>
                <w:highlight w:val="yellow"/>
              </w:rPr>
            </w:pPr>
            <w:r w:rsidRPr="00950AE6">
              <w:rPr>
                <w:highlight w:val="yellow"/>
              </w:rPr>
              <w:t>2019/2072738</w:t>
            </w:r>
          </w:p>
          <w:p w14:paraId="2FFBE4BC" w14:textId="77777777" w:rsidR="009333C3" w:rsidRPr="00950AE6" w:rsidRDefault="009333C3" w:rsidP="004C60EA">
            <w:pPr>
              <w:widowControl w:val="0"/>
              <w:jc w:val="both"/>
              <w:rPr>
                <w:highlight w:val="yellow"/>
              </w:rPr>
            </w:pPr>
            <w:r w:rsidRPr="00950AE6">
              <w:rPr>
                <w:highlight w:val="yellow"/>
              </w:rPr>
              <w:t>Authority registration No</w:t>
            </w:r>
          </w:p>
        </w:tc>
      </w:tr>
      <w:tr w:rsidR="009333C3" w:rsidRPr="00950AE6" w14:paraId="5FC92269" w14:textId="77777777" w:rsidTr="004C60EA">
        <w:trPr>
          <w:gridAfter w:val="1"/>
          <w:wAfter w:w="337" w:type="pct"/>
        </w:trPr>
        <w:tc>
          <w:tcPr>
            <w:tcW w:w="1252" w:type="pct"/>
            <w:shd w:val="clear" w:color="auto" w:fill="auto"/>
          </w:tcPr>
          <w:p w14:paraId="4EDD8F0F" w14:textId="77777777" w:rsidR="009333C3" w:rsidRPr="00950AE6" w:rsidRDefault="009333C3" w:rsidP="004C60EA">
            <w:pPr>
              <w:widowControl w:val="0"/>
              <w:jc w:val="both"/>
              <w:rPr>
                <w:highlight w:val="yellow"/>
              </w:rPr>
            </w:pPr>
            <w:r w:rsidRPr="00950AE6">
              <w:rPr>
                <w:highlight w:val="yellow"/>
              </w:rPr>
              <w:t>Guideline(s):</w:t>
            </w:r>
          </w:p>
        </w:tc>
        <w:tc>
          <w:tcPr>
            <w:tcW w:w="3411" w:type="pct"/>
            <w:shd w:val="clear" w:color="auto" w:fill="auto"/>
          </w:tcPr>
          <w:p w14:paraId="24C62012" w14:textId="77777777" w:rsidR="009333C3" w:rsidRPr="00950AE6" w:rsidRDefault="009333C3" w:rsidP="004C60EA">
            <w:pPr>
              <w:widowControl w:val="0"/>
              <w:spacing w:after="120"/>
              <w:jc w:val="both"/>
              <w:rPr>
                <w:highlight w:val="yellow"/>
              </w:rPr>
            </w:pPr>
            <w:r w:rsidRPr="00950AE6">
              <w:rPr>
                <w:highlight w:val="yellow"/>
              </w:rPr>
              <w:t>OECD 487 (2016), Commission Regulation (EC) No 2017/735 B.49</w:t>
            </w:r>
          </w:p>
        </w:tc>
      </w:tr>
      <w:tr w:rsidR="009333C3" w:rsidRPr="00950AE6" w14:paraId="49143687" w14:textId="77777777" w:rsidTr="004C60EA">
        <w:trPr>
          <w:gridAfter w:val="1"/>
          <w:wAfter w:w="337" w:type="pct"/>
        </w:trPr>
        <w:tc>
          <w:tcPr>
            <w:tcW w:w="1252" w:type="pct"/>
            <w:shd w:val="clear" w:color="auto" w:fill="auto"/>
          </w:tcPr>
          <w:p w14:paraId="423A081C" w14:textId="77777777" w:rsidR="009333C3" w:rsidRPr="00950AE6" w:rsidRDefault="009333C3" w:rsidP="004C60EA">
            <w:pPr>
              <w:widowControl w:val="0"/>
              <w:jc w:val="both"/>
              <w:rPr>
                <w:highlight w:val="yellow"/>
              </w:rPr>
            </w:pPr>
            <w:r w:rsidRPr="00950AE6">
              <w:rPr>
                <w:highlight w:val="yellow"/>
              </w:rPr>
              <w:t>Deviations:</w:t>
            </w:r>
          </w:p>
        </w:tc>
        <w:tc>
          <w:tcPr>
            <w:tcW w:w="3411" w:type="pct"/>
            <w:shd w:val="clear" w:color="auto" w:fill="auto"/>
          </w:tcPr>
          <w:p w14:paraId="4755FE93" w14:textId="77777777" w:rsidR="009333C3" w:rsidRPr="00950AE6" w:rsidRDefault="009333C3" w:rsidP="004C60EA">
            <w:pPr>
              <w:widowControl w:val="0"/>
              <w:jc w:val="both"/>
              <w:rPr>
                <w:highlight w:val="yellow"/>
              </w:rPr>
            </w:pPr>
            <w:bookmarkStart w:id="693" w:name="_Hlk20926159"/>
            <w:r w:rsidRPr="00950AE6">
              <w:rPr>
                <w:highlight w:val="yellow"/>
              </w:rPr>
              <w:t>Yes, The treatment schedule slightly deviates from the proposal of OECD 487 regarding recovery and harvest-time. The study was carried out using the optimal response based on in-house validation experiments of the performing laboratory. Therefore, this deviation does not affect the validity of the study.</w:t>
            </w:r>
            <w:bookmarkEnd w:id="693"/>
          </w:p>
        </w:tc>
      </w:tr>
      <w:tr w:rsidR="009333C3" w:rsidRPr="008A52C5" w14:paraId="047DE998" w14:textId="77777777" w:rsidTr="004C60EA">
        <w:tc>
          <w:tcPr>
            <w:tcW w:w="1252" w:type="pct"/>
            <w:shd w:val="clear" w:color="auto" w:fill="auto"/>
          </w:tcPr>
          <w:p w14:paraId="277CACD1" w14:textId="77777777" w:rsidR="009333C3" w:rsidRPr="00950AE6" w:rsidRDefault="009333C3" w:rsidP="004C60EA">
            <w:pPr>
              <w:widowControl w:val="0"/>
              <w:jc w:val="both"/>
              <w:rPr>
                <w:highlight w:val="yellow"/>
              </w:rPr>
            </w:pPr>
            <w:r w:rsidRPr="00950AE6">
              <w:rPr>
                <w:highlight w:val="yellow"/>
              </w:rPr>
              <w:t>GLP:</w:t>
            </w:r>
          </w:p>
        </w:tc>
        <w:tc>
          <w:tcPr>
            <w:tcW w:w="3748" w:type="pct"/>
            <w:gridSpan w:val="2"/>
            <w:shd w:val="clear" w:color="auto" w:fill="auto"/>
          </w:tcPr>
          <w:p w14:paraId="74FE843F" w14:textId="77777777" w:rsidR="009333C3" w:rsidRPr="00950AE6" w:rsidRDefault="009333C3" w:rsidP="004C60EA">
            <w:pPr>
              <w:tabs>
                <w:tab w:val="left" w:pos="425"/>
                <w:tab w:val="left" w:pos="850"/>
              </w:tabs>
              <w:spacing w:after="120"/>
              <w:ind w:left="1985" w:hanging="1985"/>
              <w:rPr>
                <w:b/>
                <w:szCs w:val="24"/>
                <w:highlight w:val="yellow"/>
                <w:lang w:val="de-DE"/>
              </w:rPr>
            </w:pPr>
            <w:r w:rsidRPr="00950AE6">
              <w:rPr>
                <w:szCs w:val="24"/>
                <w:highlight w:val="yellow"/>
                <w:lang w:val="de-DE"/>
              </w:rPr>
              <w:t>yes</w:t>
            </w:r>
          </w:p>
          <w:p w14:paraId="6324592C" w14:textId="77777777" w:rsidR="009333C3" w:rsidRPr="00950AE6" w:rsidRDefault="009333C3" w:rsidP="004C60EA">
            <w:pPr>
              <w:widowControl w:val="0"/>
              <w:spacing w:after="120"/>
              <w:rPr>
                <w:highlight w:val="yellow"/>
                <w:lang w:val="de-DE"/>
              </w:rPr>
            </w:pPr>
            <w:r w:rsidRPr="00950AE6">
              <w:rPr>
                <w:highlight w:val="yellow"/>
                <w:lang w:val="de-DE"/>
              </w:rPr>
              <w:t>(certified by Hessisches Ministerium fuer Umwelt, Klimaschutz, Landwirtschaft und Verbraucherschutz, Wiesbaden )</w:t>
            </w:r>
          </w:p>
        </w:tc>
      </w:tr>
      <w:tr w:rsidR="009333C3" w:rsidRPr="00950AE6" w14:paraId="6E3153E1" w14:textId="77777777" w:rsidTr="004C60EA">
        <w:trPr>
          <w:gridAfter w:val="1"/>
          <w:wAfter w:w="337" w:type="pct"/>
        </w:trPr>
        <w:tc>
          <w:tcPr>
            <w:tcW w:w="1252" w:type="pct"/>
            <w:shd w:val="clear" w:color="auto" w:fill="auto"/>
          </w:tcPr>
          <w:p w14:paraId="6D772251" w14:textId="77777777" w:rsidR="009333C3" w:rsidRPr="00950AE6" w:rsidRDefault="009333C3" w:rsidP="004C60EA">
            <w:pPr>
              <w:widowControl w:val="0"/>
              <w:jc w:val="both"/>
              <w:rPr>
                <w:highlight w:val="yellow"/>
              </w:rPr>
            </w:pPr>
            <w:r w:rsidRPr="00950AE6">
              <w:rPr>
                <w:highlight w:val="yellow"/>
              </w:rPr>
              <w:t>Acceptability:</w:t>
            </w:r>
          </w:p>
        </w:tc>
        <w:tc>
          <w:tcPr>
            <w:tcW w:w="3411" w:type="pct"/>
            <w:shd w:val="clear" w:color="auto" w:fill="auto"/>
          </w:tcPr>
          <w:p w14:paraId="0E6C5CD0" w14:textId="77777777" w:rsidR="009333C3" w:rsidRPr="00950AE6" w:rsidRDefault="009333C3" w:rsidP="004C60EA">
            <w:pPr>
              <w:widowControl w:val="0"/>
              <w:jc w:val="both"/>
              <w:rPr>
                <w:highlight w:val="yellow"/>
              </w:rPr>
            </w:pPr>
          </w:p>
        </w:tc>
      </w:tr>
      <w:tr w:rsidR="009333C3" w:rsidRPr="00950AE6" w14:paraId="562E7ACC" w14:textId="77777777" w:rsidTr="004C60EA">
        <w:trPr>
          <w:gridAfter w:val="1"/>
          <w:wAfter w:w="337" w:type="pct"/>
        </w:trPr>
        <w:tc>
          <w:tcPr>
            <w:tcW w:w="1252" w:type="pct"/>
            <w:shd w:val="clear" w:color="auto" w:fill="auto"/>
          </w:tcPr>
          <w:p w14:paraId="756BC10B" w14:textId="77777777" w:rsidR="009333C3" w:rsidRPr="00950AE6" w:rsidRDefault="009333C3" w:rsidP="004C60EA">
            <w:pPr>
              <w:widowControl w:val="0"/>
              <w:jc w:val="both"/>
              <w:rPr>
                <w:highlight w:val="yellow"/>
              </w:rPr>
            </w:pPr>
            <w:r w:rsidRPr="00950AE6">
              <w:rPr>
                <w:highlight w:val="yellow"/>
              </w:rPr>
              <w:t xml:space="preserve">Duplication </w:t>
            </w:r>
            <w:r w:rsidRPr="00950AE6">
              <w:rPr>
                <w:highlight w:val="yellow"/>
              </w:rPr>
              <w:br/>
              <w:t>(if vertebrate study)</w:t>
            </w:r>
          </w:p>
        </w:tc>
        <w:tc>
          <w:tcPr>
            <w:tcW w:w="3411" w:type="pct"/>
            <w:shd w:val="clear" w:color="auto" w:fill="auto"/>
          </w:tcPr>
          <w:p w14:paraId="41D9A8D3" w14:textId="77777777" w:rsidR="009333C3" w:rsidRPr="00950AE6" w:rsidRDefault="009333C3" w:rsidP="004C60EA">
            <w:pPr>
              <w:widowControl w:val="0"/>
              <w:jc w:val="both"/>
              <w:rPr>
                <w:highlight w:val="yellow"/>
              </w:rPr>
            </w:pPr>
            <w:r w:rsidRPr="00950AE6">
              <w:rPr>
                <w:highlight w:val="yellow"/>
              </w:rPr>
              <w:t xml:space="preserve">Not applicable </w:t>
            </w:r>
          </w:p>
        </w:tc>
      </w:tr>
    </w:tbl>
    <w:p w14:paraId="5029BD46" w14:textId="77777777" w:rsidR="009333C3" w:rsidRPr="00950AE6" w:rsidRDefault="009333C3" w:rsidP="009333C3">
      <w:pPr>
        <w:ind w:left="2835" w:hanging="2835"/>
        <w:rPr>
          <w:b/>
          <w:highlight w:val="yellow"/>
        </w:rPr>
      </w:pPr>
    </w:p>
    <w:p w14:paraId="2EAA5EA7" w14:textId="77777777" w:rsidR="009333C3" w:rsidRPr="00950AE6" w:rsidRDefault="009333C3" w:rsidP="009333C3">
      <w:pPr>
        <w:tabs>
          <w:tab w:val="left" w:pos="425"/>
          <w:tab w:val="left" w:pos="850"/>
        </w:tabs>
        <w:ind w:left="2837" w:hanging="2837"/>
        <w:contextualSpacing/>
        <w:rPr>
          <w:b/>
          <w:bCs/>
          <w:highlight w:val="yellow"/>
        </w:rPr>
      </w:pPr>
      <w:r w:rsidRPr="00950AE6">
        <w:rPr>
          <w:b/>
          <w:bCs/>
          <w:highlight w:val="yellow"/>
        </w:rPr>
        <w:t>Executive Summary</w:t>
      </w:r>
    </w:p>
    <w:p w14:paraId="58FDF785" w14:textId="77777777" w:rsidR="009333C3" w:rsidRPr="00950AE6" w:rsidRDefault="009333C3" w:rsidP="009333C3">
      <w:pPr>
        <w:widowControl w:val="0"/>
        <w:spacing w:after="240"/>
        <w:jc w:val="both"/>
        <w:rPr>
          <w:bCs/>
          <w:iCs/>
          <w:highlight w:val="yellow"/>
        </w:rPr>
      </w:pPr>
      <w:r w:rsidRPr="00950AE6">
        <w:rPr>
          <w:highlight w:val="yellow"/>
        </w:rPr>
        <w:t xml:space="preserve">Reg.No. 5211623 (Metabolite of BAS 650 F, Ametoctradin) </w:t>
      </w:r>
      <w:r w:rsidRPr="00950AE6">
        <w:rPr>
          <w:bCs/>
          <w:iCs/>
          <w:highlight w:val="yellow"/>
        </w:rPr>
        <w:t xml:space="preserve">(batch n: </w:t>
      </w:r>
      <w:r w:rsidRPr="00950AE6">
        <w:rPr>
          <w:bCs/>
          <w:iCs/>
          <w:color w:val="000000"/>
          <w:highlight w:val="yellow"/>
        </w:rPr>
        <w:t>L74-106</w:t>
      </w:r>
      <w:r w:rsidRPr="00950AE6">
        <w:rPr>
          <w:bCs/>
          <w:iCs/>
          <w:highlight w:val="yellow"/>
        </w:rPr>
        <w:t xml:space="preserve">; purity: </w:t>
      </w:r>
      <w:r w:rsidRPr="00950AE6">
        <w:rPr>
          <w:bCs/>
          <w:iCs/>
          <w:color w:val="000000"/>
          <w:highlight w:val="yellow"/>
        </w:rPr>
        <w:t>99.2%</w:t>
      </w:r>
      <w:r w:rsidRPr="00950AE6">
        <w:rPr>
          <w:bCs/>
          <w:iCs/>
          <w:highlight w:val="yellow"/>
        </w:rPr>
        <w:t xml:space="preserve">) was tested for its potential to induce micronuclei in human lymphocytes  </w:t>
      </w:r>
      <w:bookmarkStart w:id="694" w:name="_Hlk20926210"/>
      <w:r w:rsidRPr="00950AE6">
        <w:rPr>
          <w:bCs/>
          <w:iCs/>
          <w:highlight w:val="yellow"/>
        </w:rPr>
        <w:t>(pre-activated with phytohemagglutinin)</w:t>
      </w:r>
      <w:bookmarkEnd w:id="694"/>
      <w:r w:rsidRPr="00950AE6">
        <w:rPr>
          <w:bCs/>
          <w:iCs/>
          <w:highlight w:val="yellow"/>
        </w:rPr>
        <w:t xml:space="preserve"> </w:t>
      </w:r>
      <w:r w:rsidRPr="00950AE6">
        <w:rPr>
          <w:bCs/>
          <w:i/>
          <w:iCs/>
          <w:highlight w:val="yellow"/>
        </w:rPr>
        <w:t>in vitro</w:t>
      </w:r>
      <w:r w:rsidRPr="00950AE6">
        <w:rPr>
          <w:bCs/>
          <w:iCs/>
          <w:highlight w:val="yellow"/>
        </w:rPr>
        <w:t xml:space="preserve"> in the absence and presence of metabolic activation by S9 mix. Two independent experiments were performed in duplicate cultures according to the following schedule:</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513"/>
        <w:gridCol w:w="1457"/>
        <w:gridCol w:w="1327"/>
        <w:gridCol w:w="1507"/>
      </w:tblGrid>
      <w:tr w:rsidR="009333C3" w:rsidRPr="00950AE6" w14:paraId="0FEDAB09" w14:textId="77777777" w:rsidTr="004C60EA">
        <w:trPr>
          <w:trHeight w:val="287"/>
          <w:jc w:val="center"/>
        </w:trPr>
        <w:tc>
          <w:tcPr>
            <w:tcW w:w="2513" w:type="dxa"/>
            <w:vMerge w:val="restart"/>
            <w:tcBorders>
              <w:bottom w:val="single" w:sz="6" w:space="0" w:color="000000"/>
              <w:right w:val="single" w:sz="6" w:space="0" w:color="000000"/>
            </w:tcBorders>
          </w:tcPr>
          <w:p w14:paraId="220D94C4" w14:textId="77777777" w:rsidR="009333C3" w:rsidRPr="00950AE6" w:rsidRDefault="009333C3" w:rsidP="004C60EA">
            <w:pPr>
              <w:widowControl w:val="0"/>
              <w:spacing w:after="120"/>
              <w:jc w:val="both"/>
              <w:rPr>
                <w:bCs/>
                <w:iCs/>
                <w:highlight w:val="yellow"/>
              </w:rPr>
            </w:pPr>
          </w:p>
        </w:tc>
        <w:tc>
          <w:tcPr>
            <w:tcW w:w="2784" w:type="dxa"/>
            <w:gridSpan w:val="2"/>
            <w:tcBorders>
              <w:left w:val="single" w:sz="6" w:space="0" w:color="000000"/>
              <w:bottom w:val="single" w:sz="6" w:space="0" w:color="000000"/>
              <w:right w:val="single" w:sz="6" w:space="0" w:color="000000"/>
            </w:tcBorders>
          </w:tcPr>
          <w:p w14:paraId="7E10E8CF" w14:textId="77777777" w:rsidR="009333C3" w:rsidRPr="00950AE6" w:rsidRDefault="009333C3" w:rsidP="004C60EA">
            <w:pPr>
              <w:widowControl w:val="0"/>
              <w:spacing w:after="120"/>
              <w:jc w:val="both"/>
              <w:rPr>
                <w:bCs/>
                <w:iCs/>
                <w:highlight w:val="yellow"/>
              </w:rPr>
            </w:pPr>
            <w:r w:rsidRPr="00950AE6">
              <w:rPr>
                <w:bCs/>
                <w:iCs/>
                <w:highlight w:val="yellow"/>
              </w:rPr>
              <w:t>Without S9 mix</w:t>
            </w:r>
          </w:p>
        </w:tc>
        <w:tc>
          <w:tcPr>
            <w:tcW w:w="1507" w:type="dxa"/>
            <w:tcBorders>
              <w:left w:val="single" w:sz="6" w:space="0" w:color="000000"/>
              <w:bottom w:val="single" w:sz="6" w:space="0" w:color="000000"/>
            </w:tcBorders>
          </w:tcPr>
          <w:p w14:paraId="69C04395" w14:textId="77777777" w:rsidR="009333C3" w:rsidRPr="00950AE6" w:rsidRDefault="009333C3" w:rsidP="004C60EA">
            <w:pPr>
              <w:widowControl w:val="0"/>
              <w:spacing w:after="120"/>
              <w:jc w:val="both"/>
              <w:rPr>
                <w:bCs/>
                <w:iCs/>
                <w:highlight w:val="yellow"/>
              </w:rPr>
            </w:pPr>
            <w:r w:rsidRPr="00950AE6">
              <w:rPr>
                <w:bCs/>
                <w:iCs/>
                <w:highlight w:val="yellow"/>
              </w:rPr>
              <w:t>With S9 mix</w:t>
            </w:r>
          </w:p>
        </w:tc>
      </w:tr>
      <w:tr w:rsidR="009333C3" w:rsidRPr="00950AE6" w14:paraId="0D62F326" w14:textId="77777777" w:rsidTr="004C60EA">
        <w:trPr>
          <w:trHeight w:val="287"/>
          <w:jc w:val="center"/>
        </w:trPr>
        <w:tc>
          <w:tcPr>
            <w:tcW w:w="2513" w:type="dxa"/>
            <w:vMerge/>
            <w:tcBorders>
              <w:top w:val="nil"/>
              <w:bottom w:val="single" w:sz="6" w:space="0" w:color="000000"/>
              <w:right w:val="single" w:sz="6" w:space="0" w:color="000000"/>
            </w:tcBorders>
          </w:tcPr>
          <w:p w14:paraId="2BC72E12" w14:textId="77777777" w:rsidR="009333C3" w:rsidRPr="00950AE6" w:rsidRDefault="009333C3" w:rsidP="004C60EA">
            <w:pPr>
              <w:widowControl w:val="0"/>
              <w:spacing w:after="120"/>
              <w:jc w:val="both"/>
              <w:rPr>
                <w:bCs/>
                <w:iCs/>
                <w:highlight w:val="yellow"/>
              </w:rPr>
            </w:pPr>
          </w:p>
        </w:tc>
        <w:tc>
          <w:tcPr>
            <w:tcW w:w="1457" w:type="dxa"/>
            <w:tcBorders>
              <w:top w:val="single" w:sz="6" w:space="0" w:color="000000"/>
              <w:left w:val="single" w:sz="6" w:space="0" w:color="000000"/>
              <w:bottom w:val="single" w:sz="6" w:space="0" w:color="000000"/>
              <w:right w:val="single" w:sz="6" w:space="0" w:color="000000"/>
            </w:tcBorders>
          </w:tcPr>
          <w:p w14:paraId="133F2C0D" w14:textId="77777777" w:rsidR="009333C3" w:rsidRPr="00950AE6" w:rsidRDefault="009333C3" w:rsidP="004C60EA">
            <w:pPr>
              <w:widowControl w:val="0"/>
              <w:spacing w:after="120"/>
              <w:jc w:val="both"/>
              <w:rPr>
                <w:bCs/>
                <w:iCs/>
                <w:highlight w:val="yellow"/>
              </w:rPr>
            </w:pPr>
            <w:r w:rsidRPr="00950AE6">
              <w:rPr>
                <w:bCs/>
                <w:iCs/>
                <w:highlight w:val="yellow"/>
              </w:rPr>
              <w:t>Exp. I</w:t>
            </w:r>
          </w:p>
        </w:tc>
        <w:tc>
          <w:tcPr>
            <w:tcW w:w="1327" w:type="dxa"/>
            <w:tcBorders>
              <w:top w:val="single" w:sz="6" w:space="0" w:color="000000"/>
              <w:left w:val="single" w:sz="6" w:space="0" w:color="000000"/>
              <w:bottom w:val="single" w:sz="6" w:space="0" w:color="000000"/>
              <w:right w:val="single" w:sz="6" w:space="0" w:color="000000"/>
            </w:tcBorders>
          </w:tcPr>
          <w:p w14:paraId="7989BB72" w14:textId="77777777" w:rsidR="009333C3" w:rsidRPr="00950AE6" w:rsidRDefault="009333C3" w:rsidP="004C60EA">
            <w:pPr>
              <w:widowControl w:val="0"/>
              <w:spacing w:after="120"/>
              <w:jc w:val="both"/>
              <w:rPr>
                <w:bCs/>
                <w:iCs/>
                <w:highlight w:val="yellow"/>
              </w:rPr>
            </w:pPr>
            <w:r w:rsidRPr="00950AE6">
              <w:rPr>
                <w:bCs/>
                <w:iCs/>
                <w:highlight w:val="yellow"/>
              </w:rPr>
              <w:t>Exp. II</w:t>
            </w:r>
          </w:p>
        </w:tc>
        <w:tc>
          <w:tcPr>
            <w:tcW w:w="1507" w:type="dxa"/>
            <w:tcBorders>
              <w:top w:val="single" w:sz="6" w:space="0" w:color="000000"/>
              <w:left w:val="single" w:sz="6" w:space="0" w:color="000000"/>
              <w:bottom w:val="single" w:sz="6" w:space="0" w:color="000000"/>
            </w:tcBorders>
          </w:tcPr>
          <w:p w14:paraId="33E9049E" w14:textId="77777777" w:rsidR="009333C3" w:rsidRPr="00950AE6" w:rsidRDefault="009333C3" w:rsidP="004C60EA">
            <w:pPr>
              <w:widowControl w:val="0"/>
              <w:spacing w:after="120"/>
              <w:jc w:val="both"/>
              <w:rPr>
                <w:bCs/>
                <w:iCs/>
                <w:highlight w:val="yellow"/>
              </w:rPr>
            </w:pPr>
            <w:r w:rsidRPr="00950AE6">
              <w:rPr>
                <w:bCs/>
                <w:iCs/>
                <w:highlight w:val="yellow"/>
              </w:rPr>
              <w:t>Exp. I</w:t>
            </w:r>
          </w:p>
        </w:tc>
      </w:tr>
      <w:tr w:rsidR="009333C3" w:rsidRPr="00950AE6" w14:paraId="27D11EA9" w14:textId="77777777" w:rsidTr="004C60EA">
        <w:trPr>
          <w:trHeight w:val="287"/>
          <w:jc w:val="center"/>
        </w:trPr>
        <w:tc>
          <w:tcPr>
            <w:tcW w:w="2513" w:type="dxa"/>
            <w:tcBorders>
              <w:top w:val="single" w:sz="6" w:space="0" w:color="000000"/>
              <w:bottom w:val="single" w:sz="6" w:space="0" w:color="000000"/>
              <w:right w:val="single" w:sz="6" w:space="0" w:color="000000"/>
            </w:tcBorders>
          </w:tcPr>
          <w:p w14:paraId="2816B2CD" w14:textId="77777777" w:rsidR="009333C3" w:rsidRPr="00950AE6" w:rsidRDefault="009333C3" w:rsidP="004C60EA">
            <w:pPr>
              <w:widowControl w:val="0"/>
              <w:spacing w:after="120"/>
              <w:jc w:val="both"/>
              <w:rPr>
                <w:bCs/>
                <w:iCs/>
                <w:highlight w:val="yellow"/>
              </w:rPr>
            </w:pPr>
            <w:r w:rsidRPr="00950AE6">
              <w:rPr>
                <w:bCs/>
                <w:iCs/>
                <w:highlight w:val="yellow"/>
              </w:rPr>
              <w:t>Stimulation period</w:t>
            </w:r>
          </w:p>
        </w:tc>
        <w:tc>
          <w:tcPr>
            <w:tcW w:w="1457" w:type="dxa"/>
            <w:tcBorders>
              <w:top w:val="single" w:sz="6" w:space="0" w:color="000000"/>
              <w:left w:val="single" w:sz="6" w:space="0" w:color="000000"/>
              <w:bottom w:val="single" w:sz="6" w:space="0" w:color="000000"/>
              <w:right w:val="single" w:sz="6" w:space="0" w:color="000000"/>
            </w:tcBorders>
          </w:tcPr>
          <w:p w14:paraId="09D62C95" w14:textId="77777777" w:rsidR="009333C3" w:rsidRPr="00950AE6" w:rsidRDefault="009333C3" w:rsidP="004C60EA">
            <w:pPr>
              <w:widowControl w:val="0"/>
              <w:spacing w:after="120"/>
              <w:jc w:val="both"/>
              <w:rPr>
                <w:bCs/>
                <w:iCs/>
                <w:highlight w:val="yellow"/>
              </w:rPr>
            </w:pPr>
            <w:r w:rsidRPr="00950AE6">
              <w:rPr>
                <w:bCs/>
                <w:iCs/>
                <w:highlight w:val="yellow"/>
              </w:rPr>
              <w:t>48 hrs</w:t>
            </w:r>
          </w:p>
        </w:tc>
        <w:tc>
          <w:tcPr>
            <w:tcW w:w="1327" w:type="dxa"/>
            <w:tcBorders>
              <w:top w:val="single" w:sz="6" w:space="0" w:color="000000"/>
              <w:left w:val="single" w:sz="6" w:space="0" w:color="000000"/>
              <w:bottom w:val="single" w:sz="6" w:space="0" w:color="000000"/>
              <w:right w:val="single" w:sz="6" w:space="0" w:color="000000"/>
            </w:tcBorders>
          </w:tcPr>
          <w:p w14:paraId="7878F5E4" w14:textId="77777777" w:rsidR="009333C3" w:rsidRPr="00950AE6" w:rsidRDefault="009333C3" w:rsidP="004C60EA">
            <w:pPr>
              <w:widowControl w:val="0"/>
              <w:spacing w:after="120"/>
              <w:jc w:val="both"/>
              <w:rPr>
                <w:bCs/>
                <w:iCs/>
                <w:highlight w:val="yellow"/>
              </w:rPr>
            </w:pPr>
            <w:r w:rsidRPr="00950AE6">
              <w:rPr>
                <w:bCs/>
                <w:iCs/>
                <w:highlight w:val="yellow"/>
              </w:rPr>
              <w:t>48 hrs</w:t>
            </w:r>
          </w:p>
        </w:tc>
        <w:tc>
          <w:tcPr>
            <w:tcW w:w="1507" w:type="dxa"/>
            <w:tcBorders>
              <w:top w:val="single" w:sz="6" w:space="0" w:color="000000"/>
              <w:left w:val="single" w:sz="6" w:space="0" w:color="000000"/>
              <w:bottom w:val="single" w:sz="6" w:space="0" w:color="000000"/>
            </w:tcBorders>
          </w:tcPr>
          <w:p w14:paraId="537E1AA5" w14:textId="77777777" w:rsidR="009333C3" w:rsidRPr="00950AE6" w:rsidRDefault="009333C3" w:rsidP="004C60EA">
            <w:pPr>
              <w:widowControl w:val="0"/>
              <w:spacing w:after="120"/>
              <w:jc w:val="both"/>
              <w:rPr>
                <w:bCs/>
                <w:iCs/>
                <w:highlight w:val="yellow"/>
              </w:rPr>
            </w:pPr>
            <w:r w:rsidRPr="00950AE6">
              <w:rPr>
                <w:bCs/>
                <w:iCs/>
                <w:highlight w:val="yellow"/>
              </w:rPr>
              <w:t>48 hrs</w:t>
            </w:r>
          </w:p>
        </w:tc>
      </w:tr>
      <w:tr w:rsidR="009333C3" w:rsidRPr="00950AE6" w14:paraId="54ABF419" w14:textId="77777777" w:rsidTr="004C60EA">
        <w:trPr>
          <w:trHeight w:val="287"/>
          <w:jc w:val="center"/>
        </w:trPr>
        <w:tc>
          <w:tcPr>
            <w:tcW w:w="2513" w:type="dxa"/>
            <w:tcBorders>
              <w:top w:val="single" w:sz="6" w:space="0" w:color="000000"/>
              <w:bottom w:val="single" w:sz="6" w:space="0" w:color="000000"/>
              <w:right w:val="single" w:sz="6" w:space="0" w:color="000000"/>
            </w:tcBorders>
          </w:tcPr>
          <w:p w14:paraId="1C91F065" w14:textId="77777777" w:rsidR="009333C3" w:rsidRPr="00950AE6" w:rsidRDefault="009333C3" w:rsidP="004C60EA">
            <w:pPr>
              <w:widowControl w:val="0"/>
              <w:spacing w:after="120"/>
              <w:jc w:val="both"/>
              <w:rPr>
                <w:bCs/>
                <w:iCs/>
                <w:highlight w:val="yellow"/>
              </w:rPr>
            </w:pPr>
            <w:r w:rsidRPr="00950AE6">
              <w:rPr>
                <w:bCs/>
                <w:iCs/>
                <w:highlight w:val="yellow"/>
              </w:rPr>
              <w:t>Exposure period</w:t>
            </w:r>
          </w:p>
        </w:tc>
        <w:tc>
          <w:tcPr>
            <w:tcW w:w="1457" w:type="dxa"/>
            <w:tcBorders>
              <w:top w:val="single" w:sz="6" w:space="0" w:color="000000"/>
              <w:left w:val="single" w:sz="6" w:space="0" w:color="000000"/>
              <w:bottom w:val="single" w:sz="6" w:space="0" w:color="000000"/>
              <w:right w:val="single" w:sz="6" w:space="0" w:color="000000"/>
            </w:tcBorders>
          </w:tcPr>
          <w:p w14:paraId="25C0129B" w14:textId="77777777" w:rsidR="009333C3" w:rsidRPr="00950AE6" w:rsidRDefault="009333C3" w:rsidP="004C60EA">
            <w:pPr>
              <w:widowControl w:val="0"/>
              <w:spacing w:after="120"/>
              <w:jc w:val="both"/>
              <w:rPr>
                <w:bCs/>
                <w:iCs/>
                <w:highlight w:val="yellow"/>
              </w:rPr>
            </w:pPr>
            <w:r w:rsidRPr="00950AE6">
              <w:rPr>
                <w:bCs/>
                <w:iCs/>
                <w:highlight w:val="yellow"/>
              </w:rPr>
              <w:t>4 hrs</w:t>
            </w:r>
          </w:p>
        </w:tc>
        <w:tc>
          <w:tcPr>
            <w:tcW w:w="1327" w:type="dxa"/>
            <w:tcBorders>
              <w:top w:val="single" w:sz="6" w:space="0" w:color="000000"/>
              <w:left w:val="single" w:sz="6" w:space="0" w:color="000000"/>
              <w:bottom w:val="single" w:sz="6" w:space="0" w:color="000000"/>
              <w:right w:val="single" w:sz="6" w:space="0" w:color="000000"/>
            </w:tcBorders>
          </w:tcPr>
          <w:p w14:paraId="54969BD3" w14:textId="77777777" w:rsidR="009333C3" w:rsidRPr="00950AE6" w:rsidRDefault="009333C3" w:rsidP="004C60EA">
            <w:pPr>
              <w:widowControl w:val="0"/>
              <w:spacing w:after="120"/>
              <w:jc w:val="both"/>
              <w:rPr>
                <w:bCs/>
                <w:iCs/>
                <w:highlight w:val="yellow"/>
              </w:rPr>
            </w:pPr>
            <w:r w:rsidRPr="00950AE6">
              <w:rPr>
                <w:bCs/>
                <w:iCs/>
                <w:highlight w:val="yellow"/>
              </w:rPr>
              <w:t>20 hrs</w:t>
            </w:r>
          </w:p>
        </w:tc>
        <w:tc>
          <w:tcPr>
            <w:tcW w:w="1507" w:type="dxa"/>
            <w:tcBorders>
              <w:top w:val="single" w:sz="6" w:space="0" w:color="000000"/>
              <w:left w:val="single" w:sz="6" w:space="0" w:color="000000"/>
              <w:bottom w:val="single" w:sz="6" w:space="0" w:color="000000"/>
            </w:tcBorders>
          </w:tcPr>
          <w:p w14:paraId="30E4CD7D" w14:textId="77777777" w:rsidR="009333C3" w:rsidRPr="00950AE6" w:rsidRDefault="009333C3" w:rsidP="004C60EA">
            <w:pPr>
              <w:widowControl w:val="0"/>
              <w:spacing w:after="120"/>
              <w:jc w:val="both"/>
              <w:rPr>
                <w:bCs/>
                <w:iCs/>
                <w:highlight w:val="yellow"/>
              </w:rPr>
            </w:pPr>
            <w:r w:rsidRPr="00950AE6">
              <w:rPr>
                <w:bCs/>
                <w:iCs/>
                <w:highlight w:val="yellow"/>
              </w:rPr>
              <w:t>4 hrs</w:t>
            </w:r>
          </w:p>
        </w:tc>
      </w:tr>
      <w:tr w:rsidR="009333C3" w:rsidRPr="00950AE6" w14:paraId="5732EFE8" w14:textId="77777777" w:rsidTr="004C60EA">
        <w:trPr>
          <w:trHeight w:val="299"/>
          <w:jc w:val="center"/>
        </w:trPr>
        <w:tc>
          <w:tcPr>
            <w:tcW w:w="2513" w:type="dxa"/>
            <w:tcBorders>
              <w:top w:val="single" w:sz="6" w:space="0" w:color="000000"/>
              <w:bottom w:val="single" w:sz="6" w:space="0" w:color="000000"/>
              <w:right w:val="single" w:sz="6" w:space="0" w:color="000000"/>
            </w:tcBorders>
          </w:tcPr>
          <w:p w14:paraId="63C04C0E" w14:textId="77777777" w:rsidR="009333C3" w:rsidRPr="00950AE6" w:rsidRDefault="009333C3" w:rsidP="004C60EA">
            <w:pPr>
              <w:widowControl w:val="0"/>
              <w:spacing w:after="120"/>
              <w:jc w:val="both"/>
              <w:rPr>
                <w:bCs/>
                <w:iCs/>
                <w:highlight w:val="yellow"/>
              </w:rPr>
            </w:pPr>
            <w:r w:rsidRPr="00950AE6">
              <w:rPr>
                <w:bCs/>
                <w:iCs/>
                <w:highlight w:val="yellow"/>
              </w:rPr>
              <w:t>Recovery</w:t>
            </w:r>
          </w:p>
        </w:tc>
        <w:tc>
          <w:tcPr>
            <w:tcW w:w="1457" w:type="dxa"/>
            <w:tcBorders>
              <w:top w:val="single" w:sz="6" w:space="0" w:color="000000"/>
              <w:left w:val="single" w:sz="6" w:space="0" w:color="000000"/>
              <w:bottom w:val="single" w:sz="6" w:space="0" w:color="000000"/>
              <w:right w:val="single" w:sz="6" w:space="0" w:color="000000"/>
            </w:tcBorders>
          </w:tcPr>
          <w:p w14:paraId="6332A148" w14:textId="77777777" w:rsidR="009333C3" w:rsidRPr="00950AE6" w:rsidRDefault="009333C3" w:rsidP="004C60EA">
            <w:pPr>
              <w:widowControl w:val="0"/>
              <w:spacing w:after="120"/>
              <w:jc w:val="both"/>
              <w:rPr>
                <w:bCs/>
                <w:iCs/>
                <w:highlight w:val="yellow"/>
              </w:rPr>
            </w:pPr>
            <w:r w:rsidRPr="00950AE6">
              <w:rPr>
                <w:bCs/>
                <w:iCs/>
                <w:highlight w:val="yellow"/>
              </w:rPr>
              <w:t>16 hrs</w:t>
            </w:r>
          </w:p>
        </w:tc>
        <w:tc>
          <w:tcPr>
            <w:tcW w:w="1327" w:type="dxa"/>
            <w:tcBorders>
              <w:top w:val="single" w:sz="6" w:space="0" w:color="000000"/>
              <w:left w:val="single" w:sz="6" w:space="0" w:color="000000"/>
              <w:bottom w:val="single" w:sz="6" w:space="0" w:color="000000"/>
              <w:right w:val="single" w:sz="6" w:space="0" w:color="000000"/>
            </w:tcBorders>
          </w:tcPr>
          <w:p w14:paraId="28622C16" w14:textId="77777777" w:rsidR="009333C3" w:rsidRPr="00950AE6" w:rsidRDefault="009333C3" w:rsidP="004C60EA">
            <w:pPr>
              <w:widowControl w:val="0"/>
              <w:spacing w:after="120"/>
              <w:jc w:val="both"/>
              <w:rPr>
                <w:bCs/>
                <w:iCs/>
                <w:highlight w:val="yellow"/>
              </w:rPr>
            </w:pPr>
            <w:r w:rsidRPr="00950AE6">
              <w:rPr>
                <w:bCs/>
                <w:iCs/>
                <w:highlight w:val="yellow"/>
              </w:rPr>
              <w:t>-</w:t>
            </w:r>
          </w:p>
        </w:tc>
        <w:tc>
          <w:tcPr>
            <w:tcW w:w="1507" w:type="dxa"/>
            <w:tcBorders>
              <w:top w:val="single" w:sz="6" w:space="0" w:color="000000"/>
              <w:left w:val="single" w:sz="6" w:space="0" w:color="000000"/>
              <w:bottom w:val="single" w:sz="6" w:space="0" w:color="000000"/>
            </w:tcBorders>
          </w:tcPr>
          <w:p w14:paraId="5942152B" w14:textId="77777777" w:rsidR="009333C3" w:rsidRPr="00950AE6" w:rsidRDefault="009333C3" w:rsidP="004C60EA">
            <w:pPr>
              <w:widowControl w:val="0"/>
              <w:spacing w:after="120"/>
              <w:jc w:val="both"/>
              <w:rPr>
                <w:bCs/>
                <w:iCs/>
                <w:highlight w:val="yellow"/>
              </w:rPr>
            </w:pPr>
            <w:r w:rsidRPr="00950AE6">
              <w:rPr>
                <w:bCs/>
                <w:iCs/>
                <w:highlight w:val="yellow"/>
              </w:rPr>
              <w:t>16 hrs</w:t>
            </w:r>
          </w:p>
        </w:tc>
      </w:tr>
      <w:tr w:rsidR="009333C3" w:rsidRPr="00950AE6" w14:paraId="2DC14BB0" w14:textId="77777777" w:rsidTr="004C60EA">
        <w:trPr>
          <w:trHeight w:val="287"/>
          <w:jc w:val="center"/>
        </w:trPr>
        <w:tc>
          <w:tcPr>
            <w:tcW w:w="2513" w:type="dxa"/>
            <w:tcBorders>
              <w:top w:val="single" w:sz="6" w:space="0" w:color="000000"/>
              <w:bottom w:val="single" w:sz="6" w:space="0" w:color="000000"/>
              <w:right w:val="single" w:sz="6" w:space="0" w:color="000000"/>
            </w:tcBorders>
          </w:tcPr>
          <w:p w14:paraId="582A7697" w14:textId="77777777" w:rsidR="009333C3" w:rsidRPr="00950AE6" w:rsidRDefault="009333C3" w:rsidP="004C60EA">
            <w:pPr>
              <w:widowControl w:val="0"/>
              <w:spacing w:after="120"/>
              <w:jc w:val="both"/>
              <w:rPr>
                <w:bCs/>
                <w:iCs/>
                <w:highlight w:val="yellow"/>
              </w:rPr>
            </w:pPr>
            <w:r w:rsidRPr="00950AE6">
              <w:rPr>
                <w:bCs/>
                <w:iCs/>
                <w:highlight w:val="yellow"/>
              </w:rPr>
              <w:t>Cytochalasin B exposure</w:t>
            </w:r>
          </w:p>
        </w:tc>
        <w:tc>
          <w:tcPr>
            <w:tcW w:w="1457" w:type="dxa"/>
            <w:tcBorders>
              <w:top w:val="single" w:sz="6" w:space="0" w:color="000000"/>
              <w:left w:val="single" w:sz="6" w:space="0" w:color="000000"/>
              <w:bottom w:val="single" w:sz="6" w:space="0" w:color="000000"/>
              <w:right w:val="single" w:sz="6" w:space="0" w:color="000000"/>
            </w:tcBorders>
          </w:tcPr>
          <w:p w14:paraId="70145A7D" w14:textId="77777777" w:rsidR="009333C3" w:rsidRPr="00950AE6" w:rsidRDefault="009333C3" w:rsidP="004C60EA">
            <w:pPr>
              <w:widowControl w:val="0"/>
              <w:spacing w:after="120"/>
              <w:jc w:val="both"/>
              <w:rPr>
                <w:bCs/>
                <w:iCs/>
                <w:highlight w:val="yellow"/>
              </w:rPr>
            </w:pPr>
            <w:r w:rsidRPr="00950AE6">
              <w:rPr>
                <w:bCs/>
                <w:iCs/>
                <w:highlight w:val="yellow"/>
              </w:rPr>
              <w:t>20 hrs</w:t>
            </w:r>
          </w:p>
        </w:tc>
        <w:tc>
          <w:tcPr>
            <w:tcW w:w="1327" w:type="dxa"/>
            <w:tcBorders>
              <w:top w:val="single" w:sz="6" w:space="0" w:color="000000"/>
              <w:left w:val="single" w:sz="6" w:space="0" w:color="000000"/>
              <w:bottom w:val="single" w:sz="6" w:space="0" w:color="000000"/>
              <w:right w:val="single" w:sz="6" w:space="0" w:color="000000"/>
            </w:tcBorders>
          </w:tcPr>
          <w:p w14:paraId="57E0733B" w14:textId="77777777" w:rsidR="009333C3" w:rsidRPr="00950AE6" w:rsidRDefault="009333C3" w:rsidP="004C60EA">
            <w:pPr>
              <w:widowControl w:val="0"/>
              <w:spacing w:after="120"/>
              <w:jc w:val="both"/>
              <w:rPr>
                <w:bCs/>
                <w:iCs/>
                <w:highlight w:val="yellow"/>
              </w:rPr>
            </w:pPr>
            <w:r w:rsidRPr="00950AE6">
              <w:rPr>
                <w:bCs/>
                <w:iCs/>
                <w:highlight w:val="yellow"/>
              </w:rPr>
              <w:t>20 hrs</w:t>
            </w:r>
          </w:p>
        </w:tc>
        <w:tc>
          <w:tcPr>
            <w:tcW w:w="1507" w:type="dxa"/>
            <w:tcBorders>
              <w:top w:val="single" w:sz="6" w:space="0" w:color="000000"/>
              <w:left w:val="single" w:sz="6" w:space="0" w:color="000000"/>
              <w:bottom w:val="single" w:sz="6" w:space="0" w:color="000000"/>
            </w:tcBorders>
          </w:tcPr>
          <w:p w14:paraId="58B18828" w14:textId="77777777" w:rsidR="009333C3" w:rsidRPr="00950AE6" w:rsidRDefault="009333C3" w:rsidP="004C60EA">
            <w:pPr>
              <w:widowControl w:val="0"/>
              <w:spacing w:after="120"/>
              <w:jc w:val="both"/>
              <w:rPr>
                <w:bCs/>
                <w:iCs/>
                <w:highlight w:val="yellow"/>
              </w:rPr>
            </w:pPr>
            <w:r w:rsidRPr="00950AE6">
              <w:rPr>
                <w:bCs/>
                <w:iCs/>
                <w:highlight w:val="yellow"/>
              </w:rPr>
              <w:t>20 hrs</w:t>
            </w:r>
          </w:p>
        </w:tc>
      </w:tr>
      <w:tr w:rsidR="009333C3" w:rsidRPr="00950AE6" w14:paraId="386DC7D4" w14:textId="77777777" w:rsidTr="004C60EA">
        <w:trPr>
          <w:trHeight w:val="284"/>
          <w:jc w:val="center"/>
        </w:trPr>
        <w:tc>
          <w:tcPr>
            <w:tcW w:w="2513" w:type="dxa"/>
            <w:tcBorders>
              <w:top w:val="single" w:sz="6" w:space="0" w:color="000000"/>
              <w:right w:val="single" w:sz="6" w:space="0" w:color="000000"/>
            </w:tcBorders>
          </w:tcPr>
          <w:p w14:paraId="6B815AA7" w14:textId="77777777" w:rsidR="009333C3" w:rsidRPr="00950AE6" w:rsidRDefault="009333C3" w:rsidP="004C60EA">
            <w:pPr>
              <w:widowControl w:val="0"/>
              <w:spacing w:after="120"/>
              <w:jc w:val="both"/>
              <w:rPr>
                <w:bCs/>
                <w:iCs/>
                <w:highlight w:val="yellow"/>
              </w:rPr>
            </w:pPr>
            <w:r w:rsidRPr="00950AE6">
              <w:rPr>
                <w:bCs/>
                <w:iCs/>
                <w:highlight w:val="yellow"/>
              </w:rPr>
              <w:t>Total culture period</w:t>
            </w:r>
          </w:p>
        </w:tc>
        <w:tc>
          <w:tcPr>
            <w:tcW w:w="1457" w:type="dxa"/>
            <w:tcBorders>
              <w:top w:val="single" w:sz="6" w:space="0" w:color="000000"/>
              <w:left w:val="single" w:sz="6" w:space="0" w:color="000000"/>
              <w:right w:val="single" w:sz="6" w:space="0" w:color="000000"/>
            </w:tcBorders>
          </w:tcPr>
          <w:p w14:paraId="5C7FAFF4" w14:textId="77777777" w:rsidR="009333C3" w:rsidRPr="00950AE6" w:rsidRDefault="009333C3" w:rsidP="004C60EA">
            <w:pPr>
              <w:widowControl w:val="0"/>
              <w:spacing w:after="120"/>
              <w:jc w:val="both"/>
              <w:rPr>
                <w:bCs/>
                <w:iCs/>
                <w:highlight w:val="yellow"/>
              </w:rPr>
            </w:pPr>
            <w:r w:rsidRPr="00950AE6">
              <w:rPr>
                <w:bCs/>
                <w:iCs/>
                <w:highlight w:val="yellow"/>
              </w:rPr>
              <w:t>88 hrs</w:t>
            </w:r>
          </w:p>
        </w:tc>
        <w:tc>
          <w:tcPr>
            <w:tcW w:w="1327" w:type="dxa"/>
            <w:tcBorders>
              <w:top w:val="single" w:sz="6" w:space="0" w:color="000000"/>
              <w:left w:val="single" w:sz="6" w:space="0" w:color="000000"/>
              <w:right w:val="single" w:sz="6" w:space="0" w:color="000000"/>
            </w:tcBorders>
          </w:tcPr>
          <w:p w14:paraId="298E0413" w14:textId="77777777" w:rsidR="009333C3" w:rsidRPr="00950AE6" w:rsidRDefault="009333C3" w:rsidP="004C60EA">
            <w:pPr>
              <w:widowControl w:val="0"/>
              <w:spacing w:after="120"/>
              <w:jc w:val="both"/>
              <w:rPr>
                <w:bCs/>
                <w:iCs/>
                <w:highlight w:val="yellow"/>
              </w:rPr>
            </w:pPr>
            <w:r w:rsidRPr="00950AE6">
              <w:rPr>
                <w:bCs/>
                <w:iCs/>
                <w:highlight w:val="yellow"/>
              </w:rPr>
              <w:t>88 hrs</w:t>
            </w:r>
          </w:p>
        </w:tc>
        <w:tc>
          <w:tcPr>
            <w:tcW w:w="1507" w:type="dxa"/>
            <w:tcBorders>
              <w:top w:val="single" w:sz="6" w:space="0" w:color="000000"/>
              <w:left w:val="single" w:sz="6" w:space="0" w:color="000000"/>
            </w:tcBorders>
          </w:tcPr>
          <w:p w14:paraId="483F1DF9" w14:textId="77777777" w:rsidR="009333C3" w:rsidRPr="00950AE6" w:rsidRDefault="009333C3" w:rsidP="004C60EA">
            <w:pPr>
              <w:widowControl w:val="0"/>
              <w:spacing w:after="120"/>
              <w:jc w:val="both"/>
              <w:rPr>
                <w:bCs/>
                <w:iCs/>
                <w:highlight w:val="yellow"/>
              </w:rPr>
            </w:pPr>
            <w:r w:rsidRPr="00950AE6">
              <w:rPr>
                <w:bCs/>
                <w:iCs/>
                <w:highlight w:val="yellow"/>
              </w:rPr>
              <w:t>88 hrs</w:t>
            </w:r>
          </w:p>
        </w:tc>
      </w:tr>
    </w:tbl>
    <w:p w14:paraId="6697D8D8" w14:textId="77777777" w:rsidR="009333C3" w:rsidRPr="00950AE6" w:rsidRDefault="009333C3" w:rsidP="009333C3">
      <w:pPr>
        <w:widowControl w:val="0"/>
        <w:spacing w:after="120"/>
        <w:jc w:val="both"/>
        <w:rPr>
          <w:bCs/>
          <w:iCs/>
          <w:highlight w:val="yellow"/>
        </w:rPr>
      </w:pPr>
    </w:p>
    <w:p w14:paraId="6A66C596" w14:textId="77777777" w:rsidR="009333C3" w:rsidRPr="00950AE6" w:rsidRDefault="009333C3" w:rsidP="009333C3">
      <w:pPr>
        <w:widowControl w:val="0"/>
        <w:spacing w:after="120"/>
        <w:jc w:val="both"/>
        <w:rPr>
          <w:bCs/>
          <w:iCs/>
          <w:highlight w:val="yellow"/>
        </w:rPr>
      </w:pPr>
    </w:p>
    <w:p w14:paraId="03B6F3A6" w14:textId="77777777" w:rsidR="009333C3" w:rsidRPr="00950AE6" w:rsidRDefault="009333C3" w:rsidP="009333C3">
      <w:pPr>
        <w:widowControl w:val="0"/>
        <w:spacing w:after="120"/>
        <w:jc w:val="both"/>
        <w:rPr>
          <w:bCs/>
          <w:iCs/>
          <w:highlight w:val="yellow"/>
        </w:rPr>
      </w:pPr>
      <w:r w:rsidRPr="00950AE6">
        <w:rPr>
          <w:bCs/>
          <w:iCs/>
          <w:highlight w:val="yellow"/>
        </w:rPr>
        <w:t xml:space="preserve">The test substance was tested at concentrations in the range of 13 to 2000 µg/mL of that three concentrations were evaluated. The culture medium served as solvent control, mitomycin C (4 h) and demecolcine (20 h) as positive controls in the absence of metabolic activation and cyclophosphamide as positive control in the presence of metabolic activation. </w:t>
      </w:r>
      <w:bookmarkStart w:id="695" w:name="_Hlk20926372"/>
      <w:r w:rsidRPr="00950AE6">
        <w:rPr>
          <w:highlight w:val="yellow"/>
        </w:rPr>
        <w:t>After treatment/recovery cytochalasin B was added and the cultures were fixed and stained finally after another 20 hours.</w:t>
      </w:r>
      <w:r w:rsidRPr="00950AE6">
        <w:rPr>
          <w:bCs/>
          <w:iCs/>
          <w:highlight w:val="yellow"/>
        </w:rPr>
        <w:t xml:space="preserve"> </w:t>
      </w:r>
      <w:bookmarkEnd w:id="695"/>
      <w:r w:rsidRPr="00950AE6">
        <w:rPr>
          <w:bCs/>
          <w:iCs/>
          <w:highlight w:val="yellow"/>
        </w:rPr>
        <w:t>Cytokinesis-block proliferation index and cytostasis were determined in 1000 binucleated cells as cytotoxicity parameters and number of micronucleated cells was determined in 2000 binucleated cells for evaluation of mutagenicity.</w:t>
      </w:r>
    </w:p>
    <w:p w14:paraId="1CADC6DA" w14:textId="77777777" w:rsidR="009333C3" w:rsidRPr="00950AE6" w:rsidRDefault="009333C3" w:rsidP="009333C3">
      <w:pPr>
        <w:widowControl w:val="0"/>
        <w:spacing w:after="120"/>
        <w:jc w:val="both"/>
        <w:rPr>
          <w:highlight w:val="yellow"/>
        </w:rPr>
      </w:pPr>
      <w:r w:rsidRPr="00950AE6">
        <w:rPr>
          <w:highlight w:val="yellow"/>
        </w:rPr>
        <w:t xml:space="preserve">In this study, no precipitation of the test item in the culture medium was observed at the end of treatment. In Experiment I and II in the absence and presence of S9 mix, no cytotoxicity was observed up to the highest applied concentration. </w:t>
      </w:r>
    </w:p>
    <w:p w14:paraId="51B25EBA" w14:textId="77777777" w:rsidR="009333C3" w:rsidRPr="00950AE6" w:rsidRDefault="009333C3" w:rsidP="009333C3">
      <w:pPr>
        <w:widowControl w:val="0"/>
        <w:spacing w:after="120"/>
        <w:jc w:val="both"/>
        <w:rPr>
          <w:highlight w:val="yellow"/>
        </w:rPr>
      </w:pPr>
      <w:r w:rsidRPr="00950AE6">
        <w:rPr>
          <w:highlight w:val="yellow"/>
        </w:rPr>
        <w:t xml:space="preserve">In the absence and presence of S9 mix, no relevant increases in the numbers of micronucleated cells were observed after treatment with the test item </w:t>
      </w:r>
    </w:p>
    <w:p w14:paraId="42E8F4FD" w14:textId="77777777" w:rsidR="009333C3" w:rsidRPr="00950AE6" w:rsidRDefault="009333C3" w:rsidP="009333C3">
      <w:pPr>
        <w:widowControl w:val="0"/>
        <w:spacing w:after="120"/>
        <w:jc w:val="both"/>
        <w:rPr>
          <w:bCs/>
          <w:iCs/>
          <w:highlight w:val="yellow"/>
        </w:rPr>
      </w:pPr>
      <w:r w:rsidRPr="00950AE6">
        <w:rPr>
          <w:bCs/>
          <w:iCs/>
          <w:highlight w:val="yellow"/>
        </w:rPr>
        <w:t xml:space="preserve">Appropriate mutagens were used as positive controls. They induced statistically significant increases in cells with micronuclei </w:t>
      </w:r>
      <w:bookmarkStart w:id="696" w:name="_Hlk20926699"/>
      <w:r w:rsidRPr="00950AE6">
        <w:rPr>
          <w:bCs/>
          <w:iCs/>
          <w:highlight w:val="yellow"/>
        </w:rPr>
        <w:t>thus ensuring the validity of the study.</w:t>
      </w:r>
      <w:bookmarkEnd w:id="696"/>
    </w:p>
    <w:p w14:paraId="7E0B6B91" w14:textId="77777777" w:rsidR="009333C3" w:rsidRPr="00950AE6" w:rsidRDefault="009333C3" w:rsidP="009333C3">
      <w:pPr>
        <w:tabs>
          <w:tab w:val="left" w:pos="425"/>
          <w:tab w:val="left" w:pos="850"/>
        </w:tabs>
        <w:spacing w:after="120"/>
        <w:contextualSpacing/>
        <w:jc w:val="both"/>
        <w:rPr>
          <w:bCs/>
          <w:iCs/>
          <w:highlight w:val="yellow"/>
        </w:rPr>
      </w:pPr>
      <w:r w:rsidRPr="00950AE6">
        <w:rPr>
          <w:bCs/>
          <w:iCs/>
          <w:highlight w:val="yellow"/>
        </w:rPr>
        <w:t>Therefore, Reg.No. 5211623 (Metabolite of BAS 650 F, Ametoctradin) is considered to be non-mutagenic in this in vitro micronucleus test, when tested up to the highest required concentration.</w:t>
      </w:r>
    </w:p>
    <w:p w14:paraId="172A9BD4" w14:textId="424ACA12" w:rsidR="009333C3" w:rsidRPr="00950AE6" w:rsidRDefault="009333C3" w:rsidP="009333C3">
      <w:pPr>
        <w:spacing w:before="240" w:after="120"/>
        <w:ind w:left="2835" w:hanging="2835"/>
        <w:jc w:val="right"/>
        <w:rPr>
          <w:iCs/>
          <w:highlight w:val="yellow"/>
        </w:rPr>
      </w:pPr>
      <w:r w:rsidRPr="00950AE6">
        <w:rPr>
          <w:bCs/>
          <w:iCs/>
          <w:highlight w:val="yellow"/>
        </w:rPr>
        <w:t>(</w:t>
      </w:r>
      <w:r w:rsidR="006C3A7B">
        <w:rPr>
          <w:bCs/>
          <w:iCs/>
          <w:highlight w:val="yellow"/>
        </w:rPr>
        <w:t>XXXX</w:t>
      </w:r>
      <w:r w:rsidRPr="00950AE6">
        <w:rPr>
          <w:bCs/>
          <w:iCs/>
          <w:highlight w:val="yellow"/>
        </w:rPr>
        <w:t xml:space="preserve"> DocID </w:t>
      </w:r>
      <w:r w:rsidRPr="00950AE6">
        <w:rPr>
          <w:iCs/>
          <w:highlight w:val="yellow"/>
        </w:rPr>
        <w:t>2019/2072738)</w:t>
      </w:r>
    </w:p>
    <w:p w14:paraId="60EB1C8F" w14:textId="77777777" w:rsidR="009333C3" w:rsidRPr="00950AE6" w:rsidRDefault="009333C3" w:rsidP="009333C3">
      <w:pPr>
        <w:tabs>
          <w:tab w:val="left" w:pos="357"/>
        </w:tabs>
        <w:spacing w:line="480" w:lineRule="auto"/>
        <w:ind w:left="2835" w:hanging="2835"/>
        <w:jc w:val="both"/>
        <w:rPr>
          <w:b/>
          <w:iCs/>
          <w:highlight w:val="yellow"/>
        </w:rPr>
      </w:pPr>
      <w:r w:rsidRPr="00950AE6">
        <w:rPr>
          <w:rFonts w:ascii="Arial" w:hAnsi="Arial"/>
          <w:b/>
          <w:iCs/>
          <w:highlight w:val="yellow"/>
        </w:rPr>
        <w:t>I.</w:t>
      </w:r>
      <w:r w:rsidRPr="00950AE6">
        <w:rPr>
          <w:rFonts w:ascii="Arial" w:hAnsi="Arial"/>
          <w:b/>
          <w:iCs/>
          <w:highlight w:val="yellow"/>
        </w:rPr>
        <w:tab/>
        <w:t>MATERIAL AND METHODS</w:t>
      </w:r>
    </w:p>
    <w:p w14:paraId="36B39428" w14:textId="77777777" w:rsidR="009333C3" w:rsidRPr="00950AE6" w:rsidRDefault="009333C3" w:rsidP="009333C3">
      <w:pPr>
        <w:tabs>
          <w:tab w:val="left" w:pos="357"/>
        </w:tabs>
        <w:spacing w:line="360" w:lineRule="auto"/>
        <w:ind w:left="2835" w:hanging="2835"/>
        <w:jc w:val="both"/>
        <w:rPr>
          <w:b/>
          <w:iCs/>
          <w:highlight w:val="yellow"/>
        </w:rPr>
      </w:pPr>
      <w:r w:rsidRPr="00950AE6">
        <w:rPr>
          <w:rFonts w:ascii="Arial" w:hAnsi="Arial"/>
          <w:b/>
          <w:iCs/>
          <w:highlight w:val="yellow"/>
        </w:rPr>
        <w:t>A.</w:t>
      </w:r>
      <w:r w:rsidRPr="00950AE6">
        <w:rPr>
          <w:rFonts w:ascii="Arial" w:hAnsi="Arial"/>
          <w:b/>
          <w:iCs/>
          <w:highlight w:val="yellow"/>
        </w:rPr>
        <w:tab/>
        <w:t>MATERIALS</w:t>
      </w:r>
    </w:p>
    <w:p w14:paraId="2247A630" w14:textId="77777777" w:rsidR="009333C3" w:rsidRPr="00950AE6" w:rsidRDefault="009333C3" w:rsidP="009333C3">
      <w:pPr>
        <w:tabs>
          <w:tab w:val="left" w:pos="3856"/>
        </w:tabs>
        <w:ind w:left="3929" w:hanging="3572"/>
        <w:rPr>
          <w:bCs/>
          <w:iCs/>
          <w:color w:val="000000"/>
          <w:highlight w:val="yellow"/>
        </w:rPr>
      </w:pPr>
      <w:r w:rsidRPr="00950AE6">
        <w:rPr>
          <w:b/>
          <w:iCs/>
          <w:color w:val="000000"/>
          <w:highlight w:val="yellow"/>
        </w:rPr>
        <w:t>1. Test Material</w:t>
      </w:r>
      <w:r w:rsidRPr="00950AE6">
        <w:rPr>
          <w:b/>
          <w:iCs/>
          <w:color w:val="000000"/>
          <w:highlight w:val="yellow"/>
        </w:rPr>
        <w:tab/>
      </w:r>
      <w:r w:rsidRPr="00950AE6">
        <w:rPr>
          <w:bCs/>
          <w:iCs/>
          <w:color w:val="000000"/>
          <w:highlight w:val="yellow"/>
        </w:rPr>
        <w:t>Reg.No. 5211623 (Metabolite of BAS 650 F, Ametoctradin)</w:t>
      </w:r>
    </w:p>
    <w:p w14:paraId="31BF493E"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Description:</w:t>
      </w:r>
      <w:r w:rsidRPr="00950AE6">
        <w:rPr>
          <w:bCs/>
          <w:iCs/>
          <w:color w:val="000000"/>
          <w:highlight w:val="yellow"/>
        </w:rPr>
        <w:tab/>
        <w:t>Solid, beige</w:t>
      </w:r>
    </w:p>
    <w:p w14:paraId="1269A625"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Lot/Batch #:</w:t>
      </w:r>
      <w:r w:rsidRPr="00950AE6">
        <w:rPr>
          <w:bCs/>
          <w:iCs/>
          <w:color w:val="000000"/>
          <w:highlight w:val="yellow"/>
        </w:rPr>
        <w:tab/>
        <w:t>L74-106</w:t>
      </w:r>
    </w:p>
    <w:p w14:paraId="7A178C04"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Purity:</w:t>
      </w:r>
      <w:r w:rsidRPr="00950AE6">
        <w:rPr>
          <w:bCs/>
          <w:iCs/>
          <w:color w:val="000000"/>
          <w:highlight w:val="yellow"/>
        </w:rPr>
        <w:tab/>
        <w:t>99.2% (tolerance +/- 1.0 %)</w:t>
      </w:r>
    </w:p>
    <w:p w14:paraId="74636698" w14:textId="77777777" w:rsidR="009333C3" w:rsidRPr="00950AE6" w:rsidRDefault="009333C3" w:rsidP="009333C3">
      <w:pPr>
        <w:tabs>
          <w:tab w:val="left" w:pos="3856"/>
        </w:tabs>
        <w:spacing w:before="60" w:after="60"/>
        <w:ind w:left="3856" w:hanging="3147"/>
        <w:jc w:val="both"/>
        <w:rPr>
          <w:bCs/>
          <w:iCs/>
          <w:color w:val="000000"/>
          <w:highlight w:val="yellow"/>
        </w:rPr>
      </w:pPr>
      <w:r w:rsidRPr="00950AE6">
        <w:rPr>
          <w:bCs/>
          <w:iCs/>
          <w:color w:val="000000"/>
          <w:highlight w:val="yellow"/>
        </w:rPr>
        <w:t>Stability of test compound:</w:t>
      </w:r>
      <w:r w:rsidRPr="00950AE6">
        <w:rPr>
          <w:bCs/>
          <w:iCs/>
          <w:color w:val="000000"/>
          <w:highlight w:val="yellow"/>
        </w:rPr>
        <w:tab/>
        <w:t>The stability of the test substance under storage conditions over the test period was guaranteed by the sponsor.</w:t>
      </w:r>
      <w:r w:rsidRPr="00950AE6">
        <w:rPr>
          <w:highlight w:val="yellow"/>
        </w:rPr>
        <w:t xml:space="preserve"> This study was performed in an aqueous test system. All formulations were prepared freshly before treatment and used within two hours of preparation.</w:t>
      </w:r>
    </w:p>
    <w:p w14:paraId="2463B9D9" w14:textId="77777777" w:rsidR="009333C3" w:rsidRPr="00950AE6" w:rsidRDefault="009333C3" w:rsidP="009333C3">
      <w:pPr>
        <w:tabs>
          <w:tab w:val="left" w:pos="3856"/>
        </w:tabs>
        <w:spacing w:before="60" w:after="120"/>
        <w:ind w:left="3856" w:hanging="3147"/>
        <w:rPr>
          <w:bCs/>
          <w:iCs/>
          <w:color w:val="000000"/>
          <w:highlight w:val="yellow"/>
        </w:rPr>
      </w:pPr>
      <w:r w:rsidRPr="00950AE6">
        <w:rPr>
          <w:bCs/>
          <w:iCs/>
          <w:color w:val="000000"/>
          <w:highlight w:val="yellow"/>
        </w:rPr>
        <w:t>Solvent used:</w:t>
      </w:r>
      <w:r w:rsidRPr="00950AE6">
        <w:rPr>
          <w:bCs/>
          <w:iCs/>
          <w:color w:val="000000"/>
          <w:highlight w:val="yellow"/>
        </w:rPr>
        <w:tab/>
        <w:t>Culture medium.</w:t>
      </w:r>
    </w:p>
    <w:p w14:paraId="20DD9193" w14:textId="77777777" w:rsidR="009333C3" w:rsidRPr="00950AE6" w:rsidRDefault="009333C3" w:rsidP="009333C3">
      <w:pPr>
        <w:widowControl w:val="0"/>
        <w:spacing w:after="120"/>
        <w:ind w:left="3828" w:hanging="3402"/>
        <w:jc w:val="both"/>
        <w:rPr>
          <w:b/>
          <w:iCs/>
          <w:color w:val="000000"/>
          <w:highlight w:val="yellow"/>
        </w:rPr>
      </w:pPr>
      <w:r w:rsidRPr="00950AE6">
        <w:rPr>
          <w:b/>
          <w:iCs/>
          <w:color w:val="000000"/>
          <w:highlight w:val="yellow"/>
        </w:rPr>
        <w:t>2. Control Materials:</w:t>
      </w:r>
    </w:p>
    <w:p w14:paraId="6F2682C6" w14:textId="77777777" w:rsidR="009333C3" w:rsidRPr="00950AE6" w:rsidRDefault="009333C3" w:rsidP="009333C3">
      <w:pPr>
        <w:widowControl w:val="0"/>
        <w:spacing w:after="120"/>
        <w:ind w:left="3828" w:hanging="2977"/>
        <w:jc w:val="both"/>
        <w:rPr>
          <w:iCs/>
          <w:highlight w:val="yellow"/>
        </w:rPr>
      </w:pPr>
      <w:r w:rsidRPr="00950AE6">
        <w:rPr>
          <w:iCs/>
          <w:highlight w:val="yellow"/>
        </w:rPr>
        <w:t>Negative control:</w:t>
      </w:r>
      <w:r w:rsidRPr="00950AE6">
        <w:rPr>
          <w:iCs/>
          <w:highlight w:val="yellow"/>
        </w:rPr>
        <w:tab/>
        <w:t>A negative control was not employed in this study</w:t>
      </w:r>
    </w:p>
    <w:p w14:paraId="3373E5FC" w14:textId="77777777" w:rsidR="009333C3" w:rsidRPr="00950AE6" w:rsidRDefault="009333C3" w:rsidP="009333C3">
      <w:pPr>
        <w:widowControl w:val="0"/>
        <w:spacing w:after="120"/>
        <w:ind w:left="3828" w:hanging="2977"/>
        <w:jc w:val="both"/>
        <w:rPr>
          <w:iCs/>
          <w:highlight w:val="yellow"/>
        </w:rPr>
      </w:pPr>
      <w:r w:rsidRPr="00950AE6">
        <w:rPr>
          <w:iCs/>
          <w:highlight w:val="yellow"/>
        </w:rPr>
        <w:t>Solvent control:</w:t>
      </w:r>
      <w:r w:rsidRPr="00950AE6">
        <w:rPr>
          <w:iCs/>
          <w:highlight w:val="yellow"/>
        </w:rPr>
        <w:tab/>
        <w:t>culture medium</w:t>
      </w:r>
    </w:p>
    <w:p w14:paraId="004AB85C" w14:textId="77777777" w:rsidR="009333C3" w:rsidRPr="00950AE6" w:rsidRDefault="009333C3" w:rsidP="009333C3">
      <w:pPr>
        <w:widowControl w:val="0"/>
        <w:spacing w:after="120"/>
        <w:ind w:left="3828" w:hanging="2977"/>
        <w:jc w:val="both"/>
        <w:rPr>
          <w:iCs/>
          <w:highlight w:val="yellow"/>
        </w:rPr>
      </w:pPr>
      <w:r w:rsidRPr="00950AE6">
        <w:rPr>
          <w:iCs/>
          <w:highlight w:val="yellow"/>
        </w:rPr>
        <w:t>Positive control:</w:t>
      </w:r>
      <w:r w:rsidRPr="00950AE6">
        <w:rPr>
          <w:iCs/>
          <w:highlight w:val="yellow"/>
        </w:rPr>
        <w:tab/>
      </w:r>
    </w:p>
    <w:p w14:paraId="4D8F63A8" w14:textId="77777777" w:rsidR="009333C3" w:rsidRPr="00950AE6" w:rsidRDefault="009333C3" w:rsidP="009333C3">
      <w:pPr>
        <w:widowControl w:val="0"/>
        <w:spacing w:after="120"/>
        <w:ind w:left="3828" w:hanging="2977"/>
        <w:jc w:val="both"/>
        <w:rPr>
          <w:iCs/>
          <w:highlight w:val="yellow"/>
        </w:rPr>
      </w:pPr>
      <w:r w:rsidRPr="00950AE6">
        <w:rPr>
          <w:iCs/>
          <w:highlight w:val="yellow"/>
        </w:rPr>
        <w:t>- S9</w:t>
      </w:r>
      <w:r w:rsidRPr="00950AE6">
        <w:rPr>
          <w:iCs/>
          <w:highlight w:val="yellow"/>
        </w:rPr>
        <w:tab/>
        <w:t>Mitomycin C (MMC, 0.8 µg/mL; pulse treatment) dissolved in deionized water;</w:t>
      </w:r>
    </w:p>
    <w:p w14:paraId="10EF13C1" w14:textId="77777777" w:rsidR="009333C3" w:rsidRPr="00950AE6" w:rsidRDefault="009333C3" w:rsidP="009333C3">
      <w:pPr>
        <w:widowControl w:val="0"/>
        <w:spacing w:after="120"/>
        <w:ind w:left="3828"/>
        <w:jc w:val="both"/>
        <w:rPr>
          <w:iCs/>
          <w:highlight w:val="yellow"/>
        </w:rPr>
      </w:pPr>
      <w:r w:rsidRPr="00950AE6">
        <w:rPr>
          <w:iCs/>
          <w:highlight w:val="yellow"/>
        </w:rPr>
        <w:t>Demecolcine (Colc, 75 ng/mL; continuous treatment) dissolved in deionized water;</w:t>
      </w:r>
    </w:p>
    <w:p w14:paraId="3ED58E4F" w14:textId="77777777" w:rsidR="009333C3" w:rsidRPr="00950AE6" w:rsidRDefault="009333C3" w:rsidP="009333C3">
      <w:pPr>
        <w:widowControl w:val="0"/>
        <w:spacing w:after="120"/>
        <w:ind w:left="3828" w:hanging="2977"/>
        <w:jc w:val="both"/>
        <w:rPr>
          <w:iCs/>
          <w:color w:val="4472C4"/>
          <w:highlight w:val="yellow"/>
        </w:rPr>
      </w:pPr>
      <w:r w:rsidRPr="00950AE6">
        <w:rPr>
          <w:iCs/>
          <w:highlight w:val="yellow"/>
        </w:rPr>
        <w:t>+S9</w:t>
      </w:r>
      <w:r w:rsidRPr="00950AE6">
        <w:rPr>
          <w:iCs/>
          <w:highlight w:val="yellow"/>
        </w:rPr>
        <w:tab/>
        <w:t xml:space="preserve">Cyclophosphamide (CPA, </w:t>
      </w:r>
      <w:r w:rsidRPr="00950AE6">
        <w:rPr>
          <w:highlight w:val="yellow"/>
        </w:rPr>
        <w:t>17.5 μg/mL</w:t>
      </w:r>
      <w:r w:rsidRPr="00950AE6">
        <w:rPr>
          <w:iCs/>
          <w:highlight w:val="yellow"/>
        </w:rPr>
        <w:t xml:space="preserve">) dissolved in </w:t>
      </w:r>
      <w:r w:rsidRPr="00950AE6">
        <w:rPr>
          <w:highlight w:val="yellow"/>
        </w:rPr>
        <w:t>saline (0.9 % NaCl [w/v]).</w:t>
      </w:r>
    </w:p>
    <w:p w14:paraId="21C13335" w14:textId="77777777" w:rsidR="009333C3" w:rsidRPr="00950AE6" w:rsidRDefault="009333C3" w:rsidP="009333C3">
      <w:pPr>
        <w:tabs>
          <w:tab w:val="left" w:pos="3840"/>
        </w:tabs>
        <w:ind w:left="3840" w:hanging="3483"/>
        <w:jc w:val="both"/>
        <w:rPr>
          <w:bCs/>
          <w:iCs/>
          <w:color w:val="000000"/>
          <w:highlight w:val="yellow"/>
        </w:rPr>
      </w:pPr>
      <w:r w:rsidRPr="00950AE6">
        <w:rPr>
          <w:b/>
          <w:iCs/>
          <w:color w:val="000000"/>
          <w:highlight w:val="yellow"/>
        </w:rPr>
        <w:t>3. Activation:</w:t>
      </w:r>
      <w:r w:rsidRPr="00950AE6">
        <w:rPr>
          <w:bCs/>
          <w:iCs/>
          <w:highlight w:val="yellow"/>
        </w:rPr>
        <w:tab/>
      </w:r>
      <w:r w:rsidRPr="00950AE6">
        <w:rPr>
          <w:bCs/>
          <w:highlight w:val="yellow"/>
        </w:rPr>
        <w:t>S9 was produced from phenobarbital/ β-naphthoflavone-induced rat liver and stored frozen. Each batch of S9 was routinely tested for its capability to activate benzo[a]pyrene and 2-aminoanthracene in the Ames test.</w:t>
      </w:r>
    </w:p>
    <w:p w14:paraId="0BD64F2D" w14:textId="77777777" w:rsidR="009333C3" w:rsidRPr="00950AE6" w:rsidRDefault="009333C3" w:rsidP="009333C3">
      <w:pPr>
        <w:tabs>
          <w:tab w:val="left" w:pos="3840"/>
        </w:tabs>
        <w:spacing w:after="120"/>
        <w:ind w:left="3840" w:hanging="3483"/>
        <w:jc w:val="both"/>
        <w:rPr>
          <w:bCs/>
          <w:iCs/>
          <w:color w:val="000000"/>
          <w:highlight w:val="yellow"/>
        </w:rPr>
      </w:pPr>
      <w:r w:rsidRPr="00950AE6">
        <w:rPr>
          <w:b/>
          <w:iCs/>
          <w:color w:val="000000"/>
          <w:highlight w:val="yellow"/>
        </w:rPr>
        <w:lastRenderedPageBreak/>
        <w:tab/>
      </w:r>
      <w:r w:rsidRPr="00950AE6">
        <w:rPr>
          <w:bCs/>
          <w:highlight w:val="yellow"/>
        </w:rPr>
        <w:t>Prior to use the S9-fraction was thawed and mixed with co-factor solution (</w:t>
      </w:r>
      <w:r w:rsidRPr="00950AE6">
        <w:rPr>
          <w:highlight w:val="yellow"/>
        </w:rPr>
        <w:t xml:space="preserve">Sodium-ortho-phosphate-buffer </w:t>
      </w:r>
      <w:r w:rsidRPr="00950AE6">
        <w:rPr>
          <w:iCs/>
          <w:color w:val="000000"/>
          <w:highlight w:val="yellow"/>
        </w:rPr>
        <w:t>(pH 7.4) 100 mM, Glucose 6-phosphate 5 mM, NADP 4 mM, KCl 33 mM, MgCl</w:t>
      </w:r>
      <w:r w:rsidRPr="00950AE6">
        <w:rPr>
          <w:iCs/>
          <w:color w:val="000000"/>
          <w:highlight w:val="yellow"/>
          <w:vertAlign w:val="subscript"/>
        </w:rPr>
        <w:t>2</w:t>
      </w:r>
      <w:r w:rsidRPr="00950AE6">
        <w:rPr>
          <w:iCs/>
          <w:color w:val="000000"/>
          <w:highlight w:val="yellow"/>
        </w:rPr>
        <w:t xml:space="preserve"> 8mM)</w:t>
      </w:r>
      <w:r w:rsidRPr="00950AE6">
        <w:rPr>
          <w:bCs/>
          <w:highlight w:val="yellow"/>
        </w:rPr>
        <w:t>. The final concentration of S9-fraction in the culture medium was 2.5%</w:t>
      </w:r>
    </w:p>
    <w:p w14:paraId="37A8196F" w14:textId="77777777" w:rsidR="009333C3" w:rsidRPr="00950AE6" w:rsidRDefault="009333C3" w:rsidP="009333C3">
      <w:pPr>
        <w:widowControl w:val="0"/>
        <w:spacing w:after="120"/>
        <w:ind w:left="3828" w:hanging="3402"/>
        <w:jc w:val="both"/>
        <w:rPr>
          <w:iCs/>
          <w:highlight w:val="yellow"/>
        </w:rPr>
      </w:pPr>
      <w:r w:rsidRPr="00950AE6">
        <w:rPr>
          <w:b/>
          <w:iCs/>
          <w:color w:val="000000"/>
          <w:highlight w:val="yellow"/>
        </w:rPr>
        <w:t>4. Test organism:</w:t>
      </w:r>
      <w:r w:rsidRPr="00950AE6">
        <w:rPr>
          <w:b/>
          <w:iCs/>
          <w:highlight w:val="yellow"/>
        </w:rPr>
        <w:tab/>
      </w:r>
      <w:r w:rsidRPr="00950AE6">
        <w:rPr>
          <w:iCs/>
          <w:highlight w:val="yellow"/>
        </w:rPr>
        <w:t>Human peripheral blood lymphocytes</w:t>
      </w:r>
    </w:p>
    <w:p w14:paraId="46E497FB" w14:textId="77777777" w:rsidR="009333C3" w:rsidRPr="00950AE6" w:rsidRDefault="009333C3" w:rsidP="009333C3">
      <w:pPr>
        <w:widowControl w:val="0"/>
        <w:spacing w:after="120"/>
        <w:ind w:left="3828" w:hanging="2977"/>
        <w:jc w:val="both"/>
        <w:rPr>
          <w:iCs/>
          <w:highlight w:val="yellow"/>
        </w:rPr>
      </w:pPr>
      <w:r w:rsidRPr="00950AE6">
        <w:rPr>
          <w:iCs/>
          <w:highlight w:val="yellow"/>
        </w:rPr>
        <w:t>Donor(s):</w:t>
      </w:r>
      <w:r w:rsidRPr="00950AE6">
        <w:rPr>
          <w:iCs/>
          <w:highlight w:val="yellow"/>
        </w:rPr>
        <w:tab/>
        <w:t>non-smoking, not medicated 20- and 29-years old males, for experiment I and II, respectively.</w:t>
      </w:r>
    </w:p>
    <w:p w14:paraId="4AA75E29" w14:textId="77777777" w:rsidR="009333C3" w:rsidRPr="00950AE6" w:rsidRDefault="009333C3" w:rsidP="009333C3">
      <w:pPr>
        <w:widowControl w:val="0"/>
        <w:spacing w:after="120"/>
        <w:ind w:left="3828" w:hanging="2977"/>
        <w:jc w:val="both"/>
        <w:rPr>
          <w:iCs/>
          <w:highlight w:val="yellow"/>
        </w:rPr>
      </w:pPr>
    </w:p>
    <w:p w14:paraId="11D42CE7" w14:textId="77777777" w:rsidR="009333C3" w:rsidRPr="00950AE6" w:rsidRDefault="009333C3" w:rsidP="009333C3">
      <w:pPr>
        <w:widowControl w:val="0"/>
        <w:spacing w:after="120"/>
        <w:ind w:left="3828" w:hanging="3402"/>
        <w:jc w:val="both"/>
        <w:rPr>
          <w:b/>
          <w:iCs/>
          <w:color w:val="000000"/>
          <w:highlight w:val="yellow"/>
        </w:rPr>
      </w:pPr>
      <w:r w:rsidRPr="00950AE6">
        <w:rPr>
          <w:b/>
          <w:iCs/>
          <w:color w:val="000000"/>
          <w:highlight w:val="yellow"/>
        </w:rPr>
        <w:t>5. Culture media:</w:t>
      </w:r>
    </w:p>
    <w:p w14:paraId="13CB63E0" w14:textId="77777777" w:rsidR="009333C3" w:rsidRPr="00950AE6" w:rsidRDefault="009333C3" w:rsidP="009333C3">
      <w:pPr>
        <w:tabs>
          <w:tab w:val="left" w:pos="3856"/>
        </w:tabs>
        <w:spacing w:before="60" w:after="120"/>
        <w:ind w:left="3748" w:hanging="3147"/>
        <w:jc w:val="both"/>
        <w:rPr>
          <w:iCs/>
          <w:highlight w:val="yellow"/>
        </w:rPr>
      </w:pPr>
      <w:r w:rsidRPr="00950AE6">
        <w:rPr>
          <w:iCs/>
          <w:highlight w:val="yellow"/>
        </w:rPr>
        <w:t>Culture medium:</w:t>
      </w:r>
      <w:r w:rsidRPr="00950AE6">
        <w:rPr>
          <w:iCs/>
          <w:highlight w:val="yellow"/>
        </w:rPr>
        <w:tab/>
      </w:r>
      <w:r w:rsidRPr="00950AE6">
        <w:rPr>
          <w:highlight w:val="yellow"/>
        </w:rPr>
        <w:t>Dulbecco's Modified Eagles Medium/Ham's F12 (DMEM/F12, mixture 1:1) already supplemented with 200 mM GlutaMAX™. Additionally, the medium was supplemented with penicillin/streptomycin (100 U/mL/100 μg/mL), PHA (3 μg/mL), 10 % FBS (fetal bovine serum), HEPES (10 mM) and heparin (125 U.S.P.-U/mL).</w:t>
      </w:r>
      <w:r w:rsidRPr="00950AE6">
        <w:rPr>
          <w:iCs/>
          <w:highlight w:val="yellow"/>
        </w:rPr>
        <w:t xml:space="preserve"> </w:t>
      </w:r>
    </w:p>
    <w:p w14:paraId="6A76F95F" w14:textId="77777777" w:rsidR="009333C3" w:rsidRPr="00950AE6" w:rsidRDefault="009333C3" w:rsidP="009333C3">
      <w:pPr>
        <w:widowControl w:val="0"/>
        <w:spacing w:after="120"/>
        <w:ind w:left="3828" w:hanging="3402"/>
        <w:jc w:val="both"/>
        <w:rPr>
          <w:b/>
          <w:iCs/>
          <w:color w:val="000000"/>
          <w:highlight w:val="yellow"/>
        </w:rPr>
      </w:pPr>
      <w:r w:rsidRPr="00950AE6">
        <w:rPr>
          <w:b/>
          <w:iCs/>
          <w:color w:val="000000"/>
          <w:highlight w:val="yellow"/>
        </w:rPr>
        <w:t>6. Test concentrations:</w:t>
      </w:r>
    </w:p>
    <w:p w14:paraId="7149A37A" w14:textId="77777777" w:rsidR="009333C3" w:rsidRPr="00950AE6" w:rsidRDefault="009333C3" w:rsidP="009333C3">
      <w:pPr>
        <w:widowControl w:val="0"/>
        <w:spacing w:after="120"/>
        <w:ind w:left="3828" w:hanging="2977"/>
        <w:jc w:val="both"/>
        <w:rPr>
          <w:iCs/>
          <w:highlight w:val="yellow"/>
        </w:rPr>
      </w:pPr>
      <w:r w:rsidRPr="00950AE6">
        <w:rPr>
          <w:iCs/>
          <w:highlight w:val="yellow"/>
        </w:rPr>
        <w:t>Micronucleus assay</w:t>
      </w:r>
    </w:p>
    <w:p w14:paraId="311163BA" w14:textId="77777777" w:rsidR="009333C3" w:rsidRPr="00950AE6" w:rsidRDefault="009333C3" w:rsidP="009333C3">
      <w:pPr>
        <w:widowControl w:val="0"/>
        <w:spacing w:after="120"/>
        <w:ind w:left="3828" w:hanging="2977"/>
        <w:jc w:val="both"/>
        <w:rPr>
          <w:iCs/>
          <w:highlight w:val="yellow"/>
        </w:rPr>
      </w:pPr>
      <w:r w:rsidRPr="00950AE6">
        <w:rPr>
          <w:iCs/>
          <w:highlight w:val="yellow"/>
        </w:rPr>
        <w:t>Experiment I</w:t>
      </w:r>
    </w:p>
    <w:p w14:paraId="032B9956" w14:textId="77777777" w:rsidR="009333C3" w:rsidRPr="00950AE6" w:rsidRDefault="009333C3" w:rsidP="009333C3">
      <w:pPr>
        <w:widowControl w:val="0"/>
        <w:spacing w:after="120"/>
        <w:ind w:left="3828" w:hanging="2977"/>
        <w:jc w:val="both"/>
        <w:rPr>
          <w:iCs/>
          <w:highlight w:val="yellow"/>
        </w:rPr>
      </w:pPr>
      <w:r w:rsidRPr="00950AE6">
        <w:rPr>
          <w:iCs/>
          <w:highlight w:val="yellow"/>
        </w:rPr>
        <w:t>(4-h exposure, -S9):</w:t>
      </w:r>
      <w:r w:rsidRPr="00950AE6">
        <w:rPr>
          <w:iCs/>
          <w:highlight w:val="yellow"/>
        </w:rPr>
        <w:tab/>
        <w:t xml:space="preserve">13.0, 22.7, 39.8, 69.6, 122, 213, 373, </w:t>
      </w:r>
      <w:r w:rsidRPr="00950AE6">
        <w:rPr>
          <w:b/>
          <w:iCs/>
          <w:highlight w:val="yellow"/>
        </w:rPr>
        <w:t>653, 1143</w:t>
      </w:r>
      <w:r w:rsidRPr="00950AE6">
        <w:rPr>
          <w:iCs/>
          <w:highlight w:val="yellow"/>
        </w:rPr>
        <w:t xml:space="preserve"> and </w:t>
      </w:r>
      <w:r w:rsidRPr="00950AE6">
        <w:rPr>
          <w:b/>
          <w:iCs/>
          <w:highlight w:val="yellow"/>
        </w:rPr>
        <w:t xml:space="preserve">2000 </w:t>
      </w:r>
      <w:r w:rsidRPr="00950AE6">
        <w:rPr>
          <w:iCs/>
          <w:highlight w:val="yellow"/>
        </w:rPr>
        <w:t>µg/mL (evaluated concentrations are indicated in bold)</w:t>
      </w:r>
    </w:p>
    <w:p w14:paraId="3AA625A6" w14:textId="77777777" w:rsidR="009333C3" w:rsidRPr="00950AE6" w:rsidRDefault="009333C3" w:rsidP="009333C3">
      <w:pPr>
        <w:widowControl w:val="0"/>
        <w:spacing w:after="120"/>
        <w:ind w:left="3828" w:hanging="2977"/>
        <w:jc w:val="both"/>
        <w:rPr>
          <w:iCs/>
          <w:highlight w:val="yellow"/>
        </w:rPr>
      </w:pPr>
      <w:r w:rsidRPr="00950AE6">
        <w:rPr>
          <w:iCs/>
          <w:highlight w:val="yellow"/>
        </w:rPr>
        <w:t xml:space="preserve"> (4-h exposure, +S9):</w:t>
      </w:r>
      <w:r w:rsidRPr="00950AE6">
        <w:rPr>
          <w:iCs/>
          <w:highlight w:val="yellow"/>
        </w:rPr>
        <w:tab/>
        <w:t xml:space="preserve">13.0, 22.7, 39.8, 69.6, 122, 213, 373, </w:t>
      </w:r>
      <w:r w:rsidRPr="00950AE6">
        <w:rPr>
          <w:b/>
          <w:iCs/>
          <w:highlight w:val="yellow"/>
        </w:rPr>
        <w:t>653, 1143</w:t>
      </w:r>
      <w:r w:rsidRPr="00950AE6">
        <w:rPr>
          <w:iCs/>
          <w:highlight w:val="yellow"/>
        </w:rPr>
        <w:t xml:space="preserve"> and </w:t>
      </w:r>
      <w:r w:rsidRPr="00950AE6">
        <w:rPr>
          <w:b/>
          <w:iCs/>
          <w:highlight w:val="yellow"/>
        </w:rPr>
        <w:t xml:space="preserve">2000 </w:t>
      </w:r>
      <w:r w:rsidRPr="00950AE6">
        <w:rPr>
          <w:iCs/>
          <w:highlight w:val="yellow"/>
        </w:rPr>
        <w:t>µg/mL (evaluated concentrations are indicated in bold)</w:t>
      </w:r>
    </w:p>
    <w:p w14:paraId="12FF2DFF" w14:textId="77777777" w:rsidR="009333C3" w:rsidRPr="00950AE6" w:rsidRDefault="009333C3" w:rsidP="009333C3">
      <w:pPr>
        <w:widowControl w:val="0"/>
        <w:spacing w:after="120"/>
        <w:ind w:left="3828" w:hanging="2977"/>
        <w:jc w:val="both"/>
        <w:rPr>
          <w:iCs/>
          <w:highlight w:val="yellow"/>
        </w:rPr>
      </w:pPr>
      <w:r w:rsidRPr="00950AE6">
        <w:rPr>
          <w:iCs/>
          <w:highlight w:val="yellow"/>
        </w:rPr>
        <w:t>Experiment II</w:t>
      </w:r>
    </w:p>
    <w:p w14:paraId="62944E33" w14:textId="77777777" w:rsidR="009333C3" w:rsidRPr="00950AE6" w:rsidRDefault="009333C3" w:rsidP="009333C3">
      <w:pPr>
        <w:widowControl w:val="0"/>
        <w:spacing w:after="120"/>
        <w:ind w:left="3828" w:hanging="2977"/>
        <w:jc w:val="both"/>
        <w:rPr>
          <w:iCs/>
          <w:highlight w:val="yellow"/>
        </w:rPr>
      </w:pPr>
      <w:r w:rsidRPr="00950AE6">
        <w:rPr>
          <w:iCs/>
          <w:highlight w:val="yellow"/>
        </w:rPr>
        <w:t>(20-h exposure, S9):</w:t>
      </w:r>
      <w:r w:rsidRPr="00950AE6">
        <w:rPr>
          <w:iCs/>
          <w:highlight w:val="yellow"/>
        </w:rPr>
        <w:tab/>
        <w:t xml:space="preserve">122, 213, 373, </w:t>
      </w:r>
      <w:r w:rsidRPr="00950AE6">
        <w:rPr>
          <w:b/>
          <w:iCs/>
          <w:highlight w:val="yellow"/>
        </w:rPr>
        <w:t>653, 1143</w:t>
      </w:r>
      <w:r w:rsidRPr="00950AE6">
        <w:rPr>
          <w:iCs/>
          <w:highlight w:val="yellow"/>
        </w:rPr>
        <w:t xml:space="preserve"> and </w:t>
      </w:r>
      <w:r w:rsidRPr="00950AE6">
        <w:rPr>
          <w:b/>
          <w:iCs/>
          <w:highlight w:val="yellow"/>
        </w:rPr>
        <w:t>2000</w:t>
      </w:r>
      <w:r w:rsidRPr="00950AE6">
        <w:rPr>
          <w:iCs/>
          <w:highlight w:val="yellow"/>
        </w:rPr>
        <w:t xml:space="preserve"> (evaluated concentrations are indicated in bold)</w:t>
      </w:r>
    </w:p>
    <w:p w14:paraId="6E88EE10" w14:textId="77777777" w:rsidR="009333C3" w:rsidRPr="00950AE6" w:rsidRDefault="009333C3" w:rsidP="009333C3">
      <w:pPr>
        <w:widowControl w:val="0"/>
        <w:spacing w:after="120"/>
        <w:ind w:left="3828" w:hanging="2977"/>
        <w:jc w:val="both"/>
        <w:rPr>
          <w:iCs/>
          <w:highlight w:val="yellow"/>
        </w:rPr>
      </w:pPr>
    </w:p>
    <w:p w14:paraId="1621DF77" w14:textId="77777777" w:rsidR="009333C3" w:rsidRPr="00950AE6" w:rsidRDefault="009333C3" w:rsidP="009333C3">
      <w:pPr>
        <w:widowControl w:val="0"/>
        <w:spacing w:after="120"/>
        <w:ind w:left="3828" w:hanging="2977"/>
        <w:jc w:val="both"/>
        <w:rPr>
          <w:iCs/>
          <w:highlight w:val="yellow"/>
        </w:rPr>
      </w:pPr>
    </w:p>
    <w:p w14:paraId="2C869141" w14:textId="77777777" w:rsidR="009333C3" w:rsidRPr="00950AE6" w:rsidRDefault="009333C3" w:rsidP="009333C3">
      <w:pPr>
        <w:tabs>
          <w:tab w:val="left" w:pos="425"/>
          <w:tab w:val="left" w:pos="850"/>
        </w:tabs>
        <w:spacing w:line="360" w:lineRule="auto"/>
        <w:ind w:left="2835" w:hanging="2835"/>
        <w:rPr>
          <w:b/>
          <w:bCs/>
          <w:highlight w:val="yellow"/>
        </w:rPr>
      </w:pPr>
      <w:r w:rsidRPr="00950AE6">
        <w:rPr>
          <w:rFonts w:ascii="Arial" w:hAnsi="Arial"/>
          <w:b/>
          <w:bCs/>
          <w:highlight w:val="yellow"/>
        </w:rPr>
        <w:t>B.</w:t>
      </w:r>
      <w:r w:rsidRPr="00950AE6">
        <w:rPr>
          <w:rFonts w:ascii="Arial" w:hAnsi="Arial"/>
          <w:b/>
          <w:bCs/>
          <w:highlight w:val="yellow"/>
        </w:rPr>
        <w:tab/>
        <w:t>STUDY DESIGN AND METHODS</w:t>
      </w:r>
    </w:p>
    <w:p w14:paraId="417F26DB" w14:textId="77777777" w:rsidR="009333C3" w:rsidRPr="00950AE6" w:rsidRDefault="009333C3" w:rsidP="009333C3">
      <w:pPr>
        <w:tabs>
          <w:tab w:val="left" w:pos="425"/>
          <w:tab w:val="left" w:pos="3856"/>
        </w:tabs>
        <w:contextualSpacing/>
        <w:rPr>
          <w:bCs/>
          <w:iCs/>
          <w:highlight w:val="yellow"/>
        </w:rPr>
      </w:pPr>
      <w:r w:rsidRPr="00950AE6">
        <w:rPr>
          <w:b/>
          <w:iCs/>
          <w:highlight w:val="yellow"/>
        </w:rPr>
        <w:t>Dates of experimental work:</w:t>
      </w:r>
      <w:r w:rsidRPr="00950AE6">
        <w:rPr>
          <w:b/>
          <w:iCs/>
          <w:highlight w:val="yellow"/>
        </w:rPr>
        <w:tab/>
      </w:r>
      <w:r w:rsidRPr="00950AE6">
        <w:rPr>
          <w:bCs/>
          <w:iCs/>
          <w:highlight w:val="yellow"/>
        </w:rPr>
        <w:t>11-Sep-2019 to 21-Oct-2019</w:t>
      </w:r>
    </w:p>
    <w:p w14:paraId="46027AE5" w14:textId="77777777" w:rsidR="009333C3" w:rsidRPr="00950AE6" w:rsidRDefault="009333C3" w:rsidP="009333C3">
      <w:pPr>
        <w:tabs>
          <w:tab w:val="left" w:pos="425"/>
          <w:tab w:val="left" w:pos="3856"/>
        </w:tabs>
        <w:ind w:left="431" w:hanging="74"/>
        <w:contextualSpacing/>
        <w:rPr>
          <w:bCs/>
          <w:iCs/>
          <w:highlight w:val="yellow"/>
          <w:lang w:val="fr-FR"/>
        </w:rPr>
      </w:pPr>
      <w:r w:rsidRPr="00950AE6">
        <w:rPr>
          <w:b/>
          <w:iCs/>
          <w:highlight w:val="yellow"/>
        </w:rPr>
        <w:tab/>
      </w:r>
      <w:r w:rsidRPr="00950AE6">
        <w:rPr>
          <w:b/>
          <w:iCs/>
          <w:highlight w:val="yellow"/>
        </w:rPr>
        <w:tab/>
      </w:r>
      <w:r w:rsidRPr="00950AE6">
        <w:rPr>
          <w:b/>
          <w:iCs/>
          <w:highlight w:val="yellow"/>
        </w:rPr>
        <w:tab/>
      </w:r>
      <w:r w:rsidRPr="00950AE6">
        <w:rPr>
          <w:iCs/>
          <w:highlight w:val="yellow"/>
          <w:lang w:val="fr-FR"/>
        </w:rPr>
        <w:t>finalisation date:</w:t>
      </w:r>
      <w:r w:rsidRPr="00950AE6">
        <w:rPr>
          <w:bCs/>
          <w:iCs/>
          <w:highlight w:val="yellow"/>
          <w:lang w:val="fr-FR"/>
        </w:rPr>
        <w:t xml:space="preserve"> Nov-2019</w:t>
      </w:r>
    </w:p>
    <w:p w14:paraId="68318D23" w14:textId="77777777" w:rsidR="009333C3" w:rsidRPr="00950AE6" w:rsidRDefault="009333C3" w:rsidP="009333C3">
      <w:pPr>
        <w:tabs>
          <w:tab w:val="left" w:pos="425"/>
          <w:tab w:val="left" w:pos="3856"/>
        </w:tabs>
        <w:spacing w:after="120"/>
        <w:ind w:left="431" w:hanging="5"/>
        <w:contextualSpacing/>
        <w:rPr>
          <w:bCs/>
          <w:iCs/>
          <w:highlight w:val="yellow"/>
          <w:lang w:val="fr-FR"/>
        </w:rPr>
      </w:pPr>
    </w:p>
    <w:p w14:paraId="500071C6" w14:textId="77777777" w:rsidR="009333C3" w:rsidRPr="00950AE6" w:rsidRDefault="009333C3" w:rsidP="009333C3">
      <w:pPr>
        <w:tabs>
          <w:tab w:val="left" w:pos="425"/>
          <w:tab w:val="left" w:pos="3856"/>
        </w:tabs>
        <w:spacing w:after="60"/>
        <w:jc w:val="both"/>
        <w:rPr>
          <w:b/>
          <w:iCs/>
          <w:highlight w:val="yellow"/>
          <w:lang w:val="fr-FR"/>
        </w:rPr>
      </w:pPr>
      <w:r w:rsidRPr="00950AE6">
        <w:rPr>
          <w:b/>
          <w:iCs/>
          <w:highlight w:val="yellow"/>
          <w:lang w:val="fr-FR"/>
        </w:rPr>
        <w:t>1. Dose selection:</w:t>
      </w:r>
    </w:p>
    <w:p w14:paraId="3C198EA6" w14:textId="77777777" w:rsidR="009333C3" w:rsidRPr="00950AE6" w:rsidRDefault="009333C3" w:rsidP="009333C3">
      <w:pPr>
        <w:spacing w:after="120"/>
        <w:jc w:val="both"/>
        <w:rPr>
          <w:iCs/>
          <w:highlight w:val="yellow"/>
        </w:rPr>
      </w:pPr>
      <w:r w:rsidRPr="00950AE6">
        <w:rPr>
          <w:iCs/>
          <w:highlight w:val="yellow"/>
        </w:rPr>
        <w:t>Test item concentrations ranging from 13 to 2000 µg/mL (with and without S9 mix) were chosen for the evaluation of cytotoxicity. In the pre-test for toxicity, no precipitation of the test item was observed at the end of treatment. Since the cultures fulfilled the requirements for cytogenetic evaluation, this preliminary test was designated Experiment I.</w:t>
      </w:r>
      <w:r w:rsidRPr="00950AE6">
        <w:rPr>
          <w:highlight w:val="yellow"/>
        </w:rPr>
        <w:t xml:space="preserve"> </w:t>
      </w:r>
      <w:r w:rsidRPr="00950AE6">
        <w:rPr>
          <w:iCs/>
          <w:highlight w:val="yellow"/>
        </w:rPr>
        <w:t>No cytotoxic effects were observed in Experiment I after 4 hours treatment in the absence and presence of S9 mix. Therefore, 2000 μg/mL were chosen as top treatment concentration for Experiment II.</w:t>
      </w:r>
    </w:p>
    <w:p w14:paraId="3B82485A" w14:textId="77777777" w:rsidR="009333C3" w:rsidRPr="00950AE6" w:rsidRDefault="009333C3" w:rsidP="009333C3">
      <w:pPr>
        <w:ind w:left="426"/>
        <w:jc w:val="both"/>
        <w:rPr>
          <w:iCs/>
          <w:highlight w:val="yellow"/>
        </w:rPr>
      </w:pPr>
    </w:p>
    <w:p w14:paraId="101E7A91" w14:textId="77777777" w:rsidR="009333C3" w:rsidRPr="00950AE6" w:rsidRDefault="009333C3" w:rsidP="009333C3">
      <w:pPr>
        <w:tabs>
          <w:tab w:val="left" w:pos="425"/>
          <w:tab w:val="left" w:pos="3856"/>
        </w:tabs>
        <w:spacing w:after="60"/>
        <w:jc w:val="both"/>
        <w:rPr>
          <w:b/>
          <w:iCs/>
          <w:highlight w:val="yellow"/>
        </w:rPr>
      </w:pPr>
      <w:r w:rsidRPr="00950AE6">
        <w:rPr>
          <w:b/>
          <w:iCs/>
          <w:highlight w:val="yellow"/>
        </w:rPr>
        <w:t>2. Micronucleus test:</w:t>
      </w:r>
    </w:p>
    <w:p w14:paraId="7C50C64B" w14:textId="77777777" w:rsidR="009333C3" w:rsidRPr="00950AE6" w:rsidRDefault="009333C3" w:rsidP="009333C3">
      <w:pPr>
        <w:spacing w:after="60"/>
        <w:rPr>
          <w:highlight w:val="yellow"/>
          <w:u w:val="single"/>
        </w:rPr>
      </w:pPr>
      <w:r w:rsidRPr="00950AE6">
        <w:rPr>
          <w:highlight w:val="yellow"/>
          <w:u w:val="single"/>
        </w:rPr>
        <w:t>Pulse exposure:</w:t>
      </w:r>
    </w:p>
    <w:p w14:paraId="41D41F3C" w14:textId="77777777" w:rsidR="009333C3" w:rsidRPr="00950AE6" w:rsidRDefault="009333C3" w:rsidP="009333C3">
      <w:pPr>
        <w:jc w:val="both"/>
        <w:rPr>
          <w:highlight w:val="yellow"/>
        </w:rPr>
      </w:pPr>
      <w:bookmarkStart w:id="697" w:name="_Hlk21692682"/>
      <w:r w:rsidRPr="00950AE6">
        <w:rPr>
          <w:highlight w:val="yellow"/>
        </w:rPr>
        <w:t>About 48 hrs after seeding, 2 blood cultures (10 mL each) were set up in parallel in 25 cm² cell culture flasks for each test item concentration and each control. The culture medium was replaced with serum-free medium containing the test item with or without S9 mix</w:t>
      </w:r>
      <w:bookmarkEnd w:id="697"/>
      <w:r w:rsidRPr="00950AE6">
        <w:rPr>
          <w:highlight w:val="yellow"/>
        </w:rPr>
        <w:t xml:space="preserve">. </w:t>
      </w:r>
      <w:bookmarkStart w:id="698" w:name="_Hlk21692771"/>
      <w:r w:rsidRPr="00950AE6">
        <w:rPr>
          <w:highlight w:val="yellow"/>
        </w:rPr>
        <w:t xml:space="preserve">After 4 hrs the cells were spun down by gentle centrifugation and washed twice with "saline G". Then, the cells were resuspended in complete culture </w:t>
      </w:r>
      <w:r w:rsidRPr="00950AE6">
        <w:rPr>
          <w:highlight w:val="yellow"/>
        </w:rPr>
        <w:lastRenderedPageBreak/>
        <w:t xml:space="preserve">medium and cultured for a 16-hour recovery period. </w:t>
      </w:r>
      <w:bookmarkEnd w:id="698"/>
      <w:r w:rsidRPr="00950AE6">
        <w:rPr>
          <w:highlight w:val="yellow"/>
        </w:rPr>
        <w:t>After this period Cytochalasin B (4 μg/mL) was added and the cells were cultured another approximately 20 hours until preparation.</w:t>
      </w:r>
    </w:p>
    <w:p w14:paraId="01BF2189" w14:textId="77777777" w:rsidR="009333C3" w:rsidRPr="00950AE6" w:rsidRDefault="009333C3" w:rsidP="009333C3">
      <w:pPr>
        <w:ind w:left="426"/>
        <w:jc w:val="both"/>
        <w:rPr>
          <w:highlight w:val="yellow"/>
        </w:rPr>
      </w:pPr>
    </w:p>
    <w:p w14:paraId="1C7624FE" w14:textId="77777777" w:rsidR="009333C3" w:rsidRPr="00950AE6" w:rsidRDefault="009333C3" w:rsidP="009333C3">
      <w:pPr>
        <w:spacing w:after="60"/>
        <w:jc w:val="both"/>
        <w:rPr>
          <w:highlight w:val="yellow"/>
          <w:u w:val="single"/>
        </w:rPr>
      </w:pPr>
      <w:r w:rsidRPr="00950AE6">
        <w:rPr>
          <w:highlight w:val="yellow"/>
          <w:u w:val="single"/>
        </w:rPr>
        <w:t>Continuous exposure (-S9)</w:t>
      </w:r>
    </w:p>
    <w:p w14:paraId="7B75DBCB" w14:textId="77777777" w:rsidR="009333C3" w:rsidRPr="00950AE6" w:rsidRDefault="009333C3" w:rsidP="009333C3">
      <w:pPr>
        <w:jc w:val="both"/>
        <w:rPr>
          <w:highlight w:val="yellow"/>
        </w:rPr>
      </w:pPr>
      <w:bookmarkStart w:id="699" w:name="_Hlk20927032"/>
      <w:r w:rsidRPr="00950AE6">
        <w:rPr>
          <w:highlight w:val="yellow"/>
        </w:rPr>
        <w:t xml:space="preserve">For continuous exposure the cells were washed twice as described above 20 hours after start of treatment before adding fresh culture medium with Cytochalasin B. </w:t>
      </w:r>
      <w:bookmarkEnd w:id="699"/>
    </w:p>
    <w:p w14:paraId="737E0270" w14:textId="77777777" w:rsidR="009333C3" w:rsidRPr="00950AE6" w:rsidRDefault="009333C3" w:rsidP="009333C3">
      <w:pPr>
        <w:jc w:val="both"/>
        <w:rPr>
          <w:highlight w:val="yellow"/>
          <w:u w:val="single"/>
        </w:rPr>
      </w:pPr>
    </w:p>
    <w:p w14:paraId="44308117" w14:textId="77777777" w:rsidR="009333C3" w:rsidRPr="00950AE6" w:rsidRDefault="009333C3" w:rsidP="009333C3">
      <w:pPr>
        <w:spacing w:after="60"/>
        <w:jc w:val="both"/>
        <w:rPr>
          <w:highlight w:val="yellow"/>
          <w:u w:val="single"/>
        </w:rPr>
      </w:pPr>
      <w:r w:rsidRPr="00950AE6">
        <w:rPr>
          <w:highlight w:val="yellow"/>
          <w:u w:val="single"/>
        </w:rPr>
        <w:t>Preparation of cells</w:t>
      </w:r>
    </w:p>
    <w:p w14:paraId="13D539AF" w14:textId="77777777" w:rsidR="009333C3" w:rsidRPr="00950AE6" w:rsidRDefault="009333C3" w:rsidP="009333C3">
      <w:pPr>
        <w:jc w:val="both"/>
        <w:rPr>
          <w:highlight w:val="yellow"/>
        </w:rPr>
      </w:pPr>
      <w:bookmarkStart w:id="700" w:name="_Hlk21693196"/>
      <w:r w:rsidRPr="00950AE6">
        <w:rPr>
          <w:highlight w:val="yellow"/>
        </w:rPr>
        <w:t xml:space="preserve">The cultures were harvested by centrifugation 40 hrs after beginning of treatment. Then the cells were resuspended in hypotonic KCl solution (0.0375 M) and incubated at 37 °C for 20 minutes. </w:t>
      </w:r>
      <w:bookmarkStart w:id="701" w:name="_Hlk21693220"/>
      <w:bookmarkEnd w:id="700"/>
      <w:r w:rsidRPr="00950AE6">
        <w:rPr>
          <w:highlight w:val="yellow"/>
        </w:rPr>
        <w:t>Cells were fixated by addition of methanol/ glacial acetic acid  and spread on glass slides before staining with Giemsa.</w:t>
      </w:r>
      <w:bookmarkEnd w:id="701"/>
    </w:p>
    <w:p w14:paraId="426CCF14" w14:textId="77777777" w:rsidR="009333C3" w:rsidRPr="00950AE6" w:rsidRDefault="009333C3" w:rsidP="009333C3">
      <w:pPr>
        <w:tabs>
          <w:tab w:val="left" w:pos="567"/>
        </w:tabs>
        <w:spacing w:after="60"/>
        <w:ind w:left="426" w:hanging="3572"/>
        <w:rPr>
          <w:b/>
          <w:iCs/>
          <w:highlight w:val="yellow"/>
        </w:rPr>
      </w:pPr>
    </w:p>
    <w:p w14:paraId="63510642" w14:textId="77777777" w:rsidR="009333C3" w:rsidRPr="00950AE6" w:rsidRDefault="009333C3" w:rsidP="009333C3">
      <w:pPr>
        <w:tabs>
          <w:tab w:val="left" w:pos="425"/>
          <w:tab w:val="left" w:pos="3856"/>
        </w:tabs>
        <w:spacing w:after="120"/>
        <w:jc w:val="both"/>
        <w:rPr>
          <w:b/>
          <w:iCs/>
          <w:highlight w:val="yellow"/>
        </w:rPr>
      </w:pPr>
      <w:r w:rsidRPr="00950AE6">
        <w:rPr>
          <w:b/>
          <w:iCs/>
          <w:highlight w:val="yellow"/>
        </w:rPr>
        <w:t>3. Cytotoxicity evaluation:</w:t>
      </w:r>
    </w:p>
    <w:p w14:paraId="366A0392" w14:textId="77777777" w:rsidR="009333C3" w:rsidRPr="00950AE6" w:rsidRDefault="009333C3" w:rsidP="009333C3">
      <w:pPr>
        <w:spacing w:after="120"/>
        <w:jc w:val="both"/>
        <w:rPr>
          <w:bCs/>
          <w:iCs/>
          <w:highlight w:val="yellow"/>
        </w:rPr>
      </w:pPr>
      <w:r w:rsidRPr="00950AE6">
        <w:rPr>
          <w:bCs/>
          <w:iCs/>
          <w:highlight w:val="yellow"/>
        </w:rPr>
        <w:t>At least 1000 binucleate cells per culture were scored for cytogenetic damage. The frequency of micronucleated cells was reported as % micronucleated cells. To describe a cytotoxic effect the CBPI was determined in 500 cells per culture and cytotoxicity is expressed as % cytostasis. A CBPI of 1 (all cells are mononucleate) is equivalent to 100 % cytostasis.</w:t>
      </w:r>
    </w:p>
    <w:p w14:paraId="1C17B99B" w14:textId="77777777" w:rsidR="009333C3" w:rsidRPr="00950AE6" w:rsidRDefault="009333C3" w:rsidP="009333C3">
      <w:pPr>
        <w:tabs>
          <w:tab w:val="left" w:pos="284"/>
          <w:tab w:val="left" w:pos="3686"/>
          <w:tab w:val="left" w:pos="4394"/>
        </w:tabs>
        <w:spacing w:before="480" w:after="240"/>
        <w:ind w:left="426" w:right="2410"/>
        <w:rPr>
          <w:highlight w:val="yellow"/>
          <w:lang w:eastAsia="x-none"/>
        </w:rPr>
      </w:pPr>
      <w:r w:rsidRPr="00950AE6">
        <w:rPr>
          <w:noProof/>
          <w:highlight w:val="yellow"/>
          <w:lang w:eastAsia="en-GB"/>
        </w:rPr>
        <w:drawing>
          <wp:inline distT="0" distB="0" distL="0" distR="0" wp14:anchorId="2DD9DE1F" wp14:editId="1A2B0782">
            <wp:extent cx="2708695" cy="47115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861896" cy="497803"/>
                    </a:xfrm>
                    <a:prstGeom prst="rect">
                      <a:avLst/>
                    </a:prstGeom>
                  </pic:spPr>
                </pic:pic>
              </a:graphicData>
            </a:graphic>
          </wp:inline>
        </w:drawing>
      </w:r>
    </w:p>
    <w:p w14:paraId="55382050" w14:textId="77777777" w:rsidR="009333C3" w:rsidRPr="00950AE6" w:rsidRDefault="009333C3" w:rsidP="009333C3">
      <w:pPr>
        <w:tabs>
          <w:tab w:val="left" w:pos="284"/>
          <w:tab w:val="left" w:pos="851"/>
          <w:tab w:val="left" w:pos="1843"/>
          <w:tab w:val="left" w:pos="4394"/>
        </w:tabs>
        <w:spacing w:before="160"/>
        <w:ind w:left="426"/>
        <w:rPr>
          <w:sz w:val="20"/>
          <w:szCs w:val="20"/>
          <w:highlight w:val="yellow"/>
          <w:lang w:eastAsia="x-none"/>
        </w:rPr>
      </w:pPr>
      <w:r w:rsidRPr="00950AE6">
        <w:rPr>
          <w:sz w:val="20"/>
          <w:szCs w:val="20"/>
          <w:highlight w:val="yellow"/>
          <w:lang w:eastAsia="x-none"/>
        </w:rPr>
        <w:t>CBPI</w:t>
      </w:r>
      <w:r w:rsidRPr="00950AE6">
        <w:rPr>
          <w:sz w:val="20"/>
          <w:szCs w:val="20"/>
          <w:highlight w:val="yellow"/>
          <w:lang w:eastAsia="x-none"/>
        </w:rPr>
        <w:tab/>
        <w:t>Cytokinesis-block proliferation index</w:t>
      </w:r>
      <w:r w:rsidRPr="00950AE6">
        <w:rPr>
          <w:sz w:val="20"/>
          <w:szCs w:val="20"/>
          <w:highlight w:val="yellow"/>
          <w:lang w:eastAsia="x-none"/>
        </w:rPr>
        <w:br/>
        <w:t>n</w:t>
      </w:r>
      <w:r w:rsidRPr="00950AE6">
        <w:rPr>
          <w:sz w:val="20"/>
          <w:szCs w:val="20"/>
          <w:highlight w:val="yellow"/>
          <w:lang w:eastAsia="x-none"/>
        </w:rPr>
        <w:tab/>
      </w:r>
      <w:r w:rsidRPr="00950AE6">
        <w:rPr>
          <w:sz w:val="20"/>
          <w:szCs w:val="20"/>
          <w:highlight w:val="yellow"/>
          <w:lang w:eastAsia="x-none"/>
        </w:rPr>
        <w:tab/>
        <w:t>Total number of cells</w:t>
      </w:r>
      <w:r w:rsidRPr="00950AE6">
        <w:rPr>
          <w:sz w:val="20"/>
          <w:szCs w:val="20"/>
          <w:highlight w:val="yellow"/>
          <w:lang w:eastAsia="x-none"/>
        </w:rPr>
        <w:tab/>
      </w:r>
      <w:r w:rsidRPr="00950AE6">
        <w:rPr>
          <w:sz w:val="20"/>
          <w:szCs w:val="20"/>
          <w:highlight w:val="yellow"/>
          <w:lang w:eastAsia="x-none"/>
        </w:rPr>
        <w:br/>
        <w:t>MONC</w:t>
      </w:r>
      <w:r w:rsidRPr="00950AE6">
        <w:rPr>
          <w:sz w:val="20"/>
          <w:szCs w:val="20"/>
          <w:highlight w:val="yellow"/>
          <w:lang w:eastAsia="x-none"/>
        </w:rPr>
        <w:tab/>
        <w:t>Mononucleate cells</w:t>
      </w:r>
      <w:r w:rsidRPr="00950AE6">
        <w:rPr>
          <w:sz w:val="20"/>
          <w:szCs w:val="20"/>
          <w:highlight w:val="yellow"/>
          <w:lang w:eastAsia="x-none"/>
        </w:rPr>
        <w:br/>
        <w:t>BINC</w:t>
      </w:r>
      <w:r w:rsidRPr="00950AE6">
        <w:rPr>
          <w:sz w:val="20"/>
          <w:szCs w:val="20"/>
          <w:highlight w:val="yellow"/>
          <w:lang w:eastAsia="x-none"/>
        </w:rPr>
        <w:tab/>
        <w:t>Binucleate cells</w:t>
      </w:r>
      <w:r w:rsidRPr="00950AE6">
        <w:rPr>
          <w:sz w:val="20"/>
          <w:szCs w:val="20"/>
          <w:highlight w:val="yellow"/>
          <w:lang w:eastAsia="x-none"/>
        </w:rPr>
        <w:br/>
        <w:t>MUNC</w:t>
      </w:r>
      <w:r w:rsidRPr="00950AE6">
        <w:rPr>
          <w:sz w:val="20"/>
          <w:szCs w:val="20"/>
          <w:highlight w:val="yellow"/>
          <w:lang w:eastAsia="x-none"/>
        </w:rPr>
        <w:tab/>
        <w:t>Multinucleate cells</w:t>
      </w:r>
    </w:p>
    <w:p w14:paraId="653C6EF5" w14:textId="77777777" w:rsidR="009333C3" w:rsidRPr="00950AE6" w:rsidRDefault="009333C3" w:rsidP="009333C3">
      <w:pPr>
        <w:tabs>
          <w:tab w:val="left" w:pos="144"/>
          <w:tab w:val="left" w:pos="4608"/>
        </w:tabs>
        <w:spacing w:before="480" w:after="480"/>
        <w:ind w:left="426"/>
        <w:jc w:val="both"/>
        <w:rPr>
          <w:rFonts w:eastAsia="SimSun"/>
          <w:highlight w:val="yellow"/>
          <w:lang w:eastAsia="zh-CN"/>
        </w:rPr>
      </w:pPr>
      <w:r w:rsidRPr="00950AE6">
        <w:rPr>
          <w:rFonts w:eastAsia="SimSun"/>
          <w:highlight w:val="yellow"/>
          <w:lang w:eastAsia="zh-CN"/>
        </w:rPr>
        <w:t>Cytostasis % = 100 – 100 [(CBPI</w:t>
      </w:r>
      <w:r w:rsidRPr="00950AE6">
        <w:rPr>
          <w:rFonts w:eastAsia="SimSun"/>
          <w:highlight w:val="yellow"/>
          <w:vertAlign w:val="subscript"/>
          <w:lang w:eastAsia="zh-CN"/>
        </w:rPr>
        <w:t>T</w:t>
      </w:r>
      <w:r w:rsidRPr="00950AE6">
        <w:rPr>
          <w:rFonts w:eastAsia="SimSun"/>
          <w:highlight w:val="yellow"/>
          <w:lang w:eastAsia="zh-CN"/>
        </w:rPr>
        <w:t xml:space="preserve"> – 1) / (CBPI</w:t>
      </w:r>
      <w:r w:rsidRPr="00950AE6">
        <w:rPr>
          <w:rFonts w:eastAsia="SimSun"/>
          <w:highlight w:val="yellow"/>
          <w:vertAlign w:val="subscript"/>
          <w:lang w:eastAsia="zh-CN"/>
        </w:rPr>
        <w:t>C</w:t>
      </w:r>
      <w:r w:rsidRPr="00950AE6">
        <w:rPr>
          <w:rFonts w:eastAsia="SimSun"/>
          <w:highlight w:val="yellow"/>
          <w:lang w:eastAsia="zh-CN"/>
        </w:rPr>
        <w:t xml:space="preserve"> – 1)]</w:t>
      </w:r>
    </w:p>
    <w:p w14:paraId="5A799B4C" w14:textId="77777777" w:rsidR="009333C3" w:rsidRPr="00950AE6" w:rsidRDefault="009333C3" w:rsidP="009333C3">
      <w:pPr>
        <w:tabs>
          <w:tab w:val="left" w:pos="284"/>
          <w:tab w:val="left" w:pos="1843"/>
          <w:tab w:val="left" w:pos="3686"/>
          <w:tab w:val="left" w:pos="4608"/>
        </w:tabs>
        <w:ind w:left="426"/>
        <w:jc w:val="both"/>
        <w:rPr>
          <w:highlight w:val="yellow"/>
          <w:lang w:eastAsia="x-none"/>
        </w:rPr>
      </w:pPr>
      <w:r w:rsidRPr="00950AE6">
        <w:rPr>
          <w:highlight w:val="yellow"/>
          <w:lang w:eastAsia="x-none"/>
        </w:rPr>
        <w:t>T</w:t>
      </w:r>
      <w:r w:rsidRPr="00950AE6">
        <w:rPr>
          <w:highlight w:val="yellow"/>
          <w:lang w:eastAsia="x-none"/>
        </w:rPr>
        <w:tab/>
        <w:t>Test item</w:t>
      </w:r>
      <w:r w:rsidRPr="00950AE6">
        <w:rPr>
          <w:highlight w:val="yellow"/>
          <w:lang w:eastAsia="x-none"/>
        </w:rPr>
        <w:tab/>
      </w:r>
      <w:r w:rsidRPr="00950AE6">
        <w:rPr>
          <w:highlight w:val="yellow"/>
          <w:lang w:eastAsia="x-none"/>
        </w:rPr>
        <w:br/>
        <w:t>C</w:t>
      </w:r>
      <w:r w:rsidRPr="00950AE6">
        <w:rPr>
          <w:highlight w:val="yellow"/>
          <w:lang w:eastAsia="x-none"/>
        </w:rPr>
        <w:tab/>
        <w:t>Solvent control</w:t>
      </w:r>
    </w:p>
    <w:p w14:paraId="06479AD7" w14:textId="77777777" w:rsidR="009333C3" w:rsidRPr="00950AE6" w:rsidRDefault="009333C3" w:rsidP="009333C3">
      <w:pPr>
        <w:ind w:left="426"/>
        <w:rPr>
          <w:bCs/>
          <w:iCs/>
          <w:highlight w:val="yellow"/>
        </w:rPr>
      </w:pPr>
    </w:p>
    <w:p w14:paraId="040BD09F" w14:textId="77777777" w:rsidR="009333C3" w:rsidRPr="00950AE6" w:rsidRDefault="009333C3" w:rsidP="009333C3">
      <w:pPr>
        <w:tabs>
          <w:tab w:val="left" w:pos="426"/>
        </w:tabs>
        <w:spacing w:after="60"/>
        <w:jc w:val="both"/>
        <w:rPr>
          <w:b/>
          <w:iCs/>
          <w:highlight w:val="yellow"/>
        </w:rPr>
      </w:pPr>
      <w:r w:rsidRPr="00950AE6">
        <w:rPr>
          <w:b/>
          <w:iCs/>
          <w:highlight w:val="yellow"/>
        </w:rPr>
        <w:t>4. Statistics:</w:t>
      </w:r>
    </w:p>
    <w:p w14:paraId="544F252C" w14:textId="77777777" w:rsidR="009333C3" w:rsidRPr="00950AE6" w:rsidRDefault="009333C3" w:rsidP="009333C3">
      <w:pPr>
        <w:spacing w:after="120"/>
        <w:jc w:val="both"/>
        <w:rPr>
          <w:bCs/>
          <w:iCs/>
          <w:highlight w:val="yellow"/>
        </w:rPr>
      </w:pPr>
      <w:r w:rsidRPr="00950AE6">
        <w:rPr>
          <w:bCs/>
          <w:iCs/>
          <w:highlight w:val="yellow"/>
        </w:rPr>
        <w:t>Statistical significance was confirmed by the Chi square test (p &lt; 0.05). Statistical analysis was conducted for those values that indicated an increase in the number of cells with micronuclei compared to the concurrent solvent control.</w:t>
      </w:r>
    </w:p>
    <w:p w14:paraId="7B51F8C6" w14:textId="77777777" w:rsidR="009333C3" w:rsidRPr="00950AE6" w:rsidRDefault="009333C3" w:rsidP="009333C3">
      <w:pPr>
        <w:ind w:left="426"/>
        <w:jc w:val="both"/>
        <w:rPr>
          <w:bCs/>
          <w:iCs/>
          <w:highlight w:val="yellow"/>
        </w:rPr>
      </w:pPr>
    </w:p>
    <w:p w14:paraId="12C1C46F" w14:textId="77777777" w:rsidR="009333C3" w:rsidRPr="00950AE6" w:rsidRDefault="009333C3" w:rsidP="009333C3">
      <w:pPr>
        <w:tabs>
          <w:tab w:val="left" w:pos="426"/>
        </w:tabs>
        <w:spacing w:after="60"/>
        <w:jc w:val="both"/>
        <w:rPr>
          <w:b/>
          <w:iCs/>
          <w:highlight w:val="yellow"/>
        </w:rPr>
      </w:pPr>
      <w:r w:rsidRPr="00950AE6">
        <w:rPr>
          <w:b/>
          <w:iCs/>
          <w:highlight w:val="yellow"/>
        </w:rPr>
        <w:t>5. Evaluation / acceptability criteria:</w:t>
      </w:r>
    </w:p>
    <w:p w14:paraId="2E999D95" w14:textId="77777777" w:rsidR="009333C3" w:rsidRPr="00950AE6" w:rsidRDefault="009333C3" w:rsidP="009333C3">
      <w:pPr>
        <w:widowControl w:val="0"/>
        <w:spacing w:after="120"/>
        <w:jc w:val="both"/>
        <w:rPr>
          <w:bCs/>
          <w:iCs/>
          <w:highlight w:val="yellow"/>
          <w:u w:val="single"/>
        </w:rPr>
      </w:pPr>
      <w:r w:rsidRPr="00950AE6">
        <w:rPr>
          <w:bCs/>
          <w:iCs/>
          <w:highlight w:val="yellow"/>
          <w:u w:val="single"/>
        </w:rPr>
        <w:t>Acceptability criteria:</w:t>
      </w:r>
    </w:p>
    <w:p w14:paraId="563F2D00" w14:textId="77777777" w:rsidR="009333C3" w:rsidRPr="00950AE6" w:rsidRDefault="009333C3" w:rsidP="009333C3">
      <w:pPr>
        <w:widowControl w:val="0"/>
        <w:numPr>
          <w:ilvl w:val="0"/>
          <w:numId w:val="20"/>
        </w:numPr>
        <w:tabs>
          <w:tab w:val="left" w:pos="602"/>
        </w:tabs>
        <w:autoSpaceDE w:val="0"/>
        <w:autoSpaceDN w:val="0"/>
        <w:spacing w:before="119"/>
        <w:ind w:left="596" w:hanging="454"/>
        <w:jc w:val="both"/>
        <w:rPr>
          <w:highlight w:val="yellow"/>
        </w:rPr>
      </w:pPr>
      <w:r w:rsidRPr="00950AE6">
        <w:rPr>
          <w:highlight w:val="yellow"/>
        </w:rPr>
        <w:t>The concurrent solvent control will normally be within the laboratory historical solvent control data range (95% control limit realized as 95% confidence</w:t>
      </w:r>
      <w:r w:rsidRPr="00950AE6">
        <w:rPr>
          <w:spacing w:val="-8"/>
          <w:highlight w:val="yellow"/>
        </w:rPr>
        <w:t xml:space="preserve"> </w:t>
      </w:r>
      <w:r w:rsidRPr="00950AE6">
        <w:rPr>
          <w:highlight w:val="yellow"/>
        </w:rPr>
        <w:t>interval).</w:t>
      </w:r>
    </w:p>
    <w:p w14:paraId="50AE4AF7" w14:textId="77777777" w:rsidR="009333C3" w:rsidRPr="00950AE6" w:rsidRDefault="009333C3" w:rsidP="009333C3">
      <w:pPr>
        <w:widowControl w:val="0"/>
        <w:numPr>
          <w:ilvl w:val="0"/>
          <w:numId w:val="20"/>
        </w:numPr>
        <w:tabs>
          <w:tab w:val="left" w:pos="602"/>
        </w:tabs>
        <w:autoSpaceDE w:val="0"/>
        <w:autoSpaceDN w:val="0"/>
        <w:spacing w:before="59"/>
        <w:ind w:left="596" w:hanging="454"/>
        <w:jc w:val="both"/>
        <w:rPr>
          <w:highlight w:val="yellow"/>
        </w:rPr>
      </w:pPr>
      <w:r w:rsidRPr="00950AE6">
        <w:rPr>
          <w:highlight w:val="yellow"/>
        </w:rPr>
        <w:t>The concurrent positive controls should produce a statistically significant increase in the micronucleus frequency and should be within the laboratory historical positive control data range.</w:t>
      </w:r>
    </w:p>
    <w:p w14:paraId="497ECA22" w14:textId="77777777" w:rsidR="009333C3" w:rsidRPr="00950AE6" w:rsidRDefault="009333C3" w:rsidP="009333C3">
      <w:pPr>
        <w:widowControl w:val="0"/>
        <w:numPr>
          <w:ilvl w:val="0"/>
          <w:numId w:val="20"/>
        </w:numPr>
        <w:tabs>
          <w:tab w:val="left" w:pos="602"/>
        </w:tabs>
        <w:autoSpaceDE w:val="0"/>
        <w:autoSpaceDN w:val="0"/>
        <w:spacing w:before="59"/>
        <w:ind w:right="1"/>
        <w:jc w:val="both"/>
        <w:rPr>
          <w:highlight w:val="yellow"/>
        </w:rPr>
      </w:pPr>
      <w:r w:rsidRPr="00950AE6">
        <w:rPr>
          <w:highlight w:val="yellow"/>
        </w:rPr>
        <w:t>Cell proliferation criteria in the solvent control are considered to be</w:t>
      </w:r>
      <w:r w:rsidRPr="00950AE6">
        <w:rPr>
          <w:spacing w:val="-4"/>
          <w:highlight w:val="yellow"/>
        </w:rPr>
        <w:t xml:space="preserve"> </w:t>
      </w:r>
      <w:r w:rsidRPr="00950AE6">
        <w:rPr>
          <w:highlight w:val="yellow"/>
        </w:rPr>
        <w:t>acceptable.</w:t>
      </w:r>
    </w:p>
    <w:p w14:paraId="201D637A" w14:textId="77777777" w:rsidR="009333C3" w:rsidRPr="00950AE6" w:rsidRDefault="009333C3" w:rsidP="009333C3">
      <w:pPr>
        <w:widowControl w:val="0"/>
        <w:numPr>
          <w:ilvl w:val="0"/>
          <w:numId w:val="20"/>
        </w:numPr>
        <w:tabs>
          <w:tab w:val="left" w:pos="602"/>
        </w:tabs>
        <w:autoSpaceDE w:val="0"/>
        <w:autoSpaceDN w:val="0"/>
        <w:spacing w:before="61"/>
        <w:ind w:left="596" w:hanging="454"/>
        <w:jc w:val="both"/>
        <w:rPr>
          <w:highlight w:val="yellow"/>
        </w:rPr>
      </w:pPr>
      <w:r w:rsidRPr="00950AE6">
        <w:rPr>
          <w:highlight w:val="yellow"/>
        </w:rPr>
        <w:t>All experimental conditions described in section 5.6.3 were tested unless one exposure condition resulted in a clearly positive</w:t>
      </w:r>
      <w:r w:rsidRPr="00950AE6">
        <w:rPr>
          <w:spacing w:val="-8"/>
          <w:highlight w:val="yellow"/>
        </w:rPr>
        <w:t xml:space="preserve"> </w:t>
      </w:r>
      <w:r w:rsidRPr="00950AE6">
        <w:rPr>
          <w:highlight w:val="yellow"/>
        </w:rPr>
        <w:t>result.</w:t>
      </w:r>
    </w:p>
    <w:p w14:paraId="227E1318" w14:textId="77777777" w:rsidR="009333C3" w:rsidRPr="00950AE6" w:rsidRDefault="009333C3" w:rsidP="009333C3">
      <w:pPr>
        <w:widowControl w:val="0"/>
        <w:numPr>
          <w:ilvl w:val="0"/>
          <w:numId w:val="20"/>
        </w:numPr>
        <w:tabs>
          <w:tab w:val="left" w:pos="602"/>
        </w:tabs>
        <w:autoSpaceDE w:val="0"/>
        <w:autoSpaceDN w:val="0"/>
        <w:spacing w:before="59"/>
        <w:ind w:left="596" w:hanging="454"/>
        <w:jc w:val="both"/>
        <w:rPr>
          <w:highlight w:val="yellow"/>
        </w:rPr>
      </w:pPr>
      <w:r w:rsidRPr="00950AE6">
        <w:rPr>
          <w:highlight w:val="yellow"/>
        </w:rPr>
        <w:t>The quality of the slides must allow the evaluation of an adequate number of cells and concentrations.</w:t>
      </w:r>
    </w:p>
    <w:p w14:paraId="59AF360A" w14:textId="77777777" w:rsidR="009333C3" w:rsidRPr="00950AE6" w:rsidRDefault="009333C3" w:rsidP="009333C3">
      <w:pPr>
        <w:widowControl w:val="0"/>
        <w:numPr>
          <w:ilvl w:val="0"/>
          <w:numId w:val="20"/>
        </w:numPr>
        <w:tabs>
          <w:tab w:val="left" w:pos="602"/>
        </w:tabs>
        <w:autoSpaceDE w:val="0"/>
        <w:autoSpaceDN w:val="0"/>
        <w:spacing w:before="59"/>
        <w:ind w:left="596" w:hanging="454"/>
        <w:jc w:val="both"/>
        <w:rPr>
          <w:highlight w:val="yellow"/>
        </w:rPr>
      </w:pPr>
      <w:r w:rsidRPr="00950AE6">
        <w:rPr>
          <w:highlight w:val="yellow"/>
        </w:rPr>
        <w:t xml:space="preserve">The criteria for the selection of top concentration are consistent with those described in the current </w:t>
      </w:r>
      <w:r w:rsidRPr="00950AE6">
        <w:rPr>
          <w:highlight w:val="yellow"/>
        </w:rPr>
        <w:lastRenderedPageBreak/>
        <w:t xml:space="preserve">OECD Guideline for the </w:t>
      </w:r>
      <w:r w:rsidRPr="00950AE6">
        <w:rPr>
          <w:i/>
          <w:highlight w:val="yellow"/>
        </w:rPr>
        <w:t xml:space="preserve">in vitro </w:t>
      </w:r>
      <w:r w:rsidRPr="00950AE6">
        <w:rPr>
          <w:highlight w:val="yellow"/>
        </w:rPr>
        <w:t>micronucleus test.</w:t>
      </w:r>
    </w:p>
    <w:p w14:paraId="31B911EC" w14:textId="77777777" w:rsidR="009333C3" w:rsidRPr="00950AE6" w:rsidRDefault="009333C3" w:rsidP="009333C3">
      <w:pPr>
        <w:widowControl w:val="0"/>
        <w:spacing w:after="120"/>
        <w:ind w:left="426"/>
        <w:jc w:val="both"/>
        <w:rPr>
          <w:bCs/>
          <w:iCs/>
          <w:highlight w:val="yellow"/>
          <w:u w:val="single"/>
        </w:rPr>
      </w:pPr>
    </w:p>
    <w:p w14:paraId="7E223347" w14:textId="77777777" w:rsidR="009333C3" w:rsidRPr="00950AE6" w:rsidRDefault="009333C3" w:rsidP="009333C3">
      <w:pPr>
        <w:widowControl w:val="0"/>
        <w:spacing w:after="120"/>
        <w:jc w:val="both"/>
        <w:rPr>
          <w:bCs/>
          <w:iCs/>
          <w:highlight w:val="yellow"/>
          <w:u w:val="single"/>
        </w:rPr>
      </w:pPr>
      <w:r w:rsidRPr="00950AE6">
        <w:rPr>
          <w:bCs/>
          <w:iCs/>
          <w:highlight w:val="yellow"/>
          <w:u w:val="single"/>
        </w:rPr>
        <w:t>Evaluation criteria:</w:t>
      </w:r>
    </w:p>
    <w:p w14:paraId="0116308B" w14:textId="77777777" w:rsidR="009333C3" w:rsidRPr="00950AE6" w:rsidRDefault="009333C3" w:rsidP="009333C3">
      <w:pPr>
        <w:jc w:val="both"/>
        <w:rPr>
          <w:b/>
          <w:bCs/>
          <w:iCs/>
          <w:highlight w:val="yellow"/>
        </w:rPr>
      </w:pPr>
      <w:r w:rsidRPr="00950AE6">
        <w:rPr>
          <w:b/>
          <w:bCs/>
          <w:iCs/>
          <w:highlight w:val="yellow"/>
        </w:rPr>
        <w:t>A test item can be classified as non-clastogenic and non-aneugenic if:</w:t>
      </w:r>
    </w:p>
    <w:p w14:paraId="4B5100D0" w14:textId="77777777" w:rsidR="009333C3" w:rsidRPr="00950AE6" w:rsidRDefault="009333C3" w:rsidP="009333C3">
      <w:pPr>
        <w:widowControl w:val="0"/>
        <w:numPr>
          <w:ilvl w:val="0"/>
          <w:numId w:val="21"/>
        </w:numPr>
        <w:tabs>
          <w:tab w:val="left" w:pos="602"/>
        </w:tabs>
        <w:autoSpaceDE w:val="0"/>
        <w:autoSpaceDN w:val="0"/>
        <w:spacing w:before="60"/>
        <w:ind w:left="596" w:right="1" w:hanging="454"/>
        <w:jc w:val="both"/>
        <w:rPr>
          <w:highlight w:val="yellow"/>
        </w:rPr>
      </w:pPr>
      <w:r w:rsidRPr="00950AE6">
        <w:rPr>
          <w:highlight w:val="yellow"/>
        </w:rPr>
        <w:t>None of the test item concentrations exhibits a statistically significant increase compared with the concurrent solvent</w:t>
      </w:r>
      <w:r w:rsidRPr="00950AE6">
        <w:rPr>
          <w:spacing w:val="-2"/>
          <w:highlight w:val="yellow"/>
        </w:rPr>
        <w:t xml:space="preserve"> </w:t>
      </w:r>
      <w:r w:rsidRPr="00950AE6">
        <w:rPr>
          <w:highlight w:val="yellow"/>
        </w:rPr>
        <w:t>control</w:t>
      </w:r>
    </w:p>
    <w:p w14:paraId="7D990DDE" w14:textId="77777777" w:rsidR="009333C3" w:rsidRPr="00950AE6" w:rsidRDefault="009333C3" w:rsidP="009333C3">
      <w:pPr>
        <w:widowControl w:val="0"/>
        <w:numPr>
          <w:ilvl w:val="0"/>
          <w:numId w:val="21"/>
        </w:numPr>
        <w:tabs>
          <w:tab w:val="left" w:pos="602"/>
        </w:tabs>
        <w:autoSpaceDE w:val="0"/>
        <w:autoSpaceDN w:val="0"/>
        <w:spacing w:before="60"/>
        <w:jc w:val="both"/>
        <w:rPr>
          <w:highlight w:val="yellow"/>
        </w:rPr>
      </w:pPr>
      <w:r w:rsidRPr="00950AE6">
        <w:rPr>
          <w:highlight w:val="yellow"/>
        </w:rPr>
        <w:t>There is no concentration-related</w:t>
      </w:r>
      <w:r w:rsidRPr="00950AE6">
        <w:rPr>
          <w:spacing w:val="-2"/>
          <w:highlight w:val="yellow"/>
        </w:rPr>
        <w:t xml:space="preserve"> </w:t>
      </w:r>
      <w:r w:rsidRPr="00950AE6">
        <w:rPr>
          <w:highlight w:val="yellow"/>
        </w:rPr>
        <w:t>increase</w:t>
      </w:r>
    </w:p>
    <w:p w14:paraId="73B5EEF0" w14:textId="77777777" w:rsidR="009333C3" w:rsidRPr="00950AE6" w:rsidRDefault="009333C3" w:rsidP="009333C3">
      <w:pPr>
        <w:widowControl w:val="0"/>
        <w:numPr>
          <w:ilvl w:val="0"/>
          <w:numId w:val="21"/>
        </w:numPr>
        <w:tabs>
          <w:tab w:val="left" w:pos="602"/>
        </w:tabs>
        <w:autoSpaceDE w:val="0"/>
        <w:autoSpaceDN w:val="0"/>
        <w:spacing w:before="59" w:after="120"/>
        <w:ind w:left="596" w:right="1" w:hanging="454"/>
        <w:jc w:val="both"/>
        <w:rPr>
          <w:highlight w:val="yellow"/>
        </w:rPr>
      </w:pPr>
      <w:r w:rsidRPr="00950AE6">
        <w:rPr>
          <w:highlight w:val="yellow"/>
        </w:rPr>
        <w:t>The results in all evaluated test item concentrations should be within the range of the laboratory historical solvent control data (95% control limit realized as 95% confidence interval).</w:t>
      </w:r>
    </w:p>
    <w:p w14:paraId="259C5F9B" w14:textId="77777777" w:rsidR="009333C3" w:rsidRPr="00950AE6" w:rsidRDefault="009333C3" w:rsidP="009333C3">
      <w:pPr>
        <w:jc w:val="both"/>
        <w:rPr>
          <w:b/>
          <w:bCs/>
          <w:iCs/>
          <w:highlight w:val="yellow"/>
        </w:rPr>
      </w:pPr>
      <w:r w:rsidRPr="00950AE6">
        <w:rPr>
          <w:b/>
          <w:bCs/>
          <w:iCs/>
          <w:highlight w:val="yellow"/>
        </w:rPr>
        <w:t>A test item can be classified as clastogenic and aneugenic if:</w:t>
      </w:r>
    </w:p>
    <w:p w14:paraId="7B0C7EDE" w14:textId="77777777" w:rsidR="009333C3" w:rsidRPr="00950AE6" w:rsidRDefault="009333C3" w:rsidP="009333C3">
      <w:pPr>
        <w:widowControl w:val="0"/>
        <w:numPr>
          <w:ilvl w:val="0"/>
          <w:numId w:val="22"/>
        </w:numPr>
        <w:tabs>
          <w:tab w:val="left" w:pos="602"/>
        </w:tabs>
        <w:autoSpaceDE w:val="0"/>
        <w:autoSpaceDN w:val="0"/>
        <w:spacing w:before="119"/>
        <w:ind w:left="613" w:right="249" w:hanging="471"/>
        <w:jc w:val="both"/>
        <w:rPr>
          <w:highlight w:val="yellow"/>
        </w:rPr>
      </w:pPr>
      <w:r w:rsidRPr="00950AE6">
        <w:rPr>
          <w:highlight w:val="yellow"/>
        </w:rPr>
        <w:t>At least one of the test item concentrations exhibits a statistically significant increase compared with the concurrent solvent control</w:t>
      </w:r>
    </w:p>
    <w:p w14:paraId="296C0861" w14:textId="77777777" w:rsidR="009333C3" w:rsidRPr="00950AE6" w:rsidRDefault="009333C3" w:rsidP="009333C3">
      <w:pPr>
        <w:widowControl w:val="0"/>
        <w:numPr>
          <w:ilvl w:val="0"/>
          <w:numId w:val="22"/>
        </w:numPr>
        <w:tabs>
          <w:tab w:val="left" w:pos="602"/>
        </w:tabs>
        <w:autoSpaceDE w:val="0"/>
        <w:autoSpaceDN w:val="0"/>
        <w:spacing w:before="61"/>
        <w:jc w:val="both"/>
        <w:rPr>
          <w:highlight w:val="yellow"/>
        </w:rPr>
      </w:pPr>
      <w:r w:rsidRPr="00950AE6">
        <w:rPr>
          <w:highlight w:val="yellow"/>
        </w:rPr>
        <w:t>The increase is concentration-related in at least one experimental</w:t>
      </w:r>
      <w:r w:rsidRPr="00950AE6">
        <w:rPr>
          <w:spacing w:val="-7"/>
          <w:highlight w:val="yellow"/>
        </w:rPr>
        <w:t xml:space="preserve"> </w:t>
      </w:r>
      <w:r w:rsidRPr="00950AE6">
        <w:rPr>
          <w:highlight w:val="yellow"/>
        </w:rPr>
        <w:t>condition</w:t>
      </w:r>
    </w:p>
    <w:p w14:paraId="308A4349" w14:textId="77777777" w:rsidR="009333C3" w:rsidRPr="00950AE6" w:rsidRDefault="009333C3" w:rsidP="009333C3">
      <w:pPr>
        <w:widowControl w:val="0"/>
        <w:numPr>
          <w:ilvl w:val="0"/>
          <w:numId w:val="22"/>
        </w:numPr>
        <w:tabs>
          <w:tab w:val="left" w:pos="602"/>
        </w:tabs>
        <w:autoSpaceDE w:val="0"/>
        <w:autoSpaceDN w:val="0"/>
        <w:spacing w:before="119" w:after="120"/>
        <w:ind w:left="613" w:right="249" w:hanging="471"/>
        <w:jc w:val="both"/>
        <w:rPr>
          <w:highlight w:val="yellow"/>
        </w:rPr>
      </w:pPr>
      <w:r w:rsidRPr="00950AE6">
        <w:rPr>
          <w:highlight w:val="yellow"/>
        </w:rPr>
        <w:t>The results are outside the range of the laboratory historical solvent control data (95% control limit realized as 95% confidence</w:t>
      </w:r>
      <w:r w:rsidRPr="00950AE6">
        <w:rPr>
          <w:spacing w:val="-3"/>
          <w:highlight w:val="yellow"/>
        </w:rPr>
        <w:t xml:space="preserve"> </w:t>
      </w:r>
      <w:r w:rsidRPr="00950AE6">
        <w:rPr>
          <w:highlight w:val="yellow"/>
        </w:rPr>
        <w:t>interval).</w:t>
      </w:r>
    </w:p>
    <w:p w14:paraId="43441D63" w14:textId="77777777" w:rsidR="009333C3" w:rsidRPr="00950AE6" w:rsidRDefault="009333C3" w:rsidP="009333C3">
      <w:pPr>
        <w:jc w:val="both"/>
        <w:rPr>
          <w:bCs/>
          <w:iCs/>
          <w:highlight w:val="yellow"/>
        </w:rPr>
      </w:pPr>
    </w:p>
    <w:p w14:paraId="27283EF3" w14:textId="77777777" w:rsidR="009333C3" w:rsidRPr="00950AE6" w:rsidRDefault="009333C3" w:rsidP="009333C3">
      <w:pPr>
        <w:jc w:val="both"/>
        <w:rPr>
          <w:bCs/>
          <w:iCs/>
          <w:highlight w:val="yellow"/>
        </w:rPr>
      </w:pPr>
    </w:p>
    <w:p w14:paraId="4E03BDE7" w14:textId="77777777" w:rsidR="009333C3" w:rsidRPr="00950AE6" w:rsidRDefault="009333C3" w:rsidP="009333C3">
      <w:pPr>
        <w:tabs>
          <w:tab w:val="left" w:pos="425"/>
          <w:tab w:val="left" w:pos="850"/>
        </w:tabs>
        <w:spacing w:line="480" w:lineRule="auto"/>
        <w:ind w:left="2835" w:hanging="2835"/>
        <w:jc w:val="both"/>
        <w:rPr>
          <w:rFonts w:ascii="Arial" w:hAnsi="Arial"/>
          <w:b/>
          <w:bCs/>
          <w:highlight w:val="yellow"/>
        </w:rPr>
      </w:pPr>
      <w:r w:rsidRPr="00950AE6">
        <w:rPr>
          <w:rFonts w:ascii="Arial" w:hAnsi="Arial"/>
          <w:b/>
          <w:bCs/>
          <w:highlight w:val="yellow"/>
        </w:rPr>
        <w:t>II.</w:t>
      </w:r>
      <w:r w:rsidRPr="00950AE6">
        <w:rPr>
          <w:rFonts w:ascii="Arial" w:hAnsi="Arial"/>
          <w:b/>
          <w:bCs/>
          <w:highlight w:val="yellow"/>
        </w:rPr>
        <w:tab/>
        <w:t>RESULTS AND DISCUSSION</w:t>
      </w:r>
    </w:p>
    <w:p w14:paraId="0E92F841" w14:textId="77777777" w:rsidR="009333C3" w:rsidRPr="00950AE6" w:rsidRDefault="009333C3" w:rsidP="009333C3">
      <w:pPr>
        <w:tabs>
          <w:tab w:val="left" w:pos="425"/>
          <w:tab w:val="left" w:pos="851"/>
        </w:tabs>
        <w:spacing w:line="360" w:lineRule="auto"/>
        <w:jc w:val="both"/>
        <w:rPr>
          <w:b/>
          <w:bCs/>
          <w:iCs/>
          <w:highlight w:val="yellow"/>
        </w:rPr>
      </w:pPr>
      <w:r w:rsidRPr="00950AE6">
        <w:rPr>
          <w:rFonts w:ascii="Arial" w:hAnsi="Arial"/>
          <w:b/>
          <w:bCs/>
          <w:iCs/>
          <w:highlight w:val="yellow"/>
        </w:rPr>
        <w:t>A.</w:t>
      </w:r>
      <w:r w:rsidRPr="00950AE6">
        <w:rPr>
          <w:rFonts w:ascii="Arial" w:hAnsi="Arial"/>
          <w:b/>
          <w:bCs/>
          <w:iCs/>
          <w:highlight w:val="yellow"/>
        </w:rPr>
        <w:tab/>
        <w:t>ANALYTICAL DETERMINATIONS</w:t>
      </w:r>
    </w:p>
    <w:p w14:paraId="374A8D23" w14:textId="77777777" w:rsidR="009333C3" w:rsidRPr="00950AE6" w:rsidRDefault="009333C3" w:rsidP="009333C3">
      <w:pPr>
        <w:spacing w:after="120"/>
        <w:jc w:val="both"/>
        <w:rPr>
          <w:bCs/>
          <w:iCs/>
          <w:color w:val="000000"/>
          <w:highlight w:val="yellow"/>
        </w:rPr>
      </w:pPr>
      <w:r w:rsidRPr="00950AE6">
        <w:rPr>
          <w:bCs/>
          <w:iCs/>
          <w:color w:val="000000"/>
          <w:highlight w:val="yellow"/>
        </w:rPr>
        <w:t>The stability of the test substance under storage conditions throughout the study period was guaranteed.</w:t>
      </w:r>
      <w:bookmarkStart w:id="702" w:name="_Hlk20927204"/>
      <w:r w:rsidRPr="00950AE6">
        <w:rPr>
          <w:highlight w:val="yellow"/>
        </w:rPr>
        <w:t xml:space="preserve"> </w:t>
      </w:r>
      <w:r w:rsidRPr="00950AE6">
        <w:rPr>
          <w:bCs/>
          <w:iCs/>
          <w:color w:val="000000"/>
          <w:highlight w:val="yellow"/>
        </w:rPr>
        <w:t xml:space="preserve">This study was performed in an aqueous test system. </w:t>
      </w:r>
      <w:r w:rsidRPr="00950AE6">
        <w:rPr>
          <w:highlight w:val="yellow"/>
        </w:rPr>
        <w:t xml:space="preserve">Due to the use of culture medium as vehicle, the verification of the stability of the test substance in the vehicle was not performed. </w:t>
      </w:r>
    </w:p>
    <w:bookmarkEnd w:id="702"/>
    <w:p w14:paraId="42154D8C" w14:textId="77777777" w:rsidR="009333C3" w:rsidRPr="00950AE6" w:rsidRDefault="009333C3" w:rsidP="009333C3">
      <w:pPr>
        <w:ind w:left="426"/>
        <w:jc w:val="both"/>
        <w:rPr>
          <w:bCs/>
          <w:iCs/>
          <w:highlight w:val="yellow"/>
        </w:rPr>
      </w:pPr>
    </w:p>
    <w:p w14:paraId="464CBD24" w14:textId="77777777" w:rsidR="009333C3" w:rsidRPr="00950AE6" w:rsidRDefault="009333C3" w:rsidP="009333C3">
      <w:pPr>
        <w:tabs>
          <w:tab w:val="left" w:pos="360"/>
        </w:tabs>
        <w:spacing w:after="60" w:line="360" w:lineRule="auto"/>
        <w:jc w:val="both"/>
        <w:rPr>
          <w:b/>
          <w:iCs/>
          <w:highlight w:val="yellow"/>
        </w:rPr>
      </w:pPr>
      <w:r w:rsidRPr="00950AE6">
        <w:rPr>
          <w:rFonts w:ascii="Arial" w:hAnsi="Arial"/>
          <w:b/>
          <w:iCs/>
          <w:highlight w:val="yellow"/>
        </w:rPr>
        <w:t>B.</w:t>
      </w:r>
      <w:r w:rsidRPr="00950AE6">
        <w:rPr>
          <w:rFonts w:ascii="Arial" w:hAnsi="Arial"/>
          <w:b/>
          <w:iCs/>
          <w:highlight w:val="yellow"/>
        </w:rPr>
        <w:tab/>
        <w:t>CYTOTOXICITY, PRECIPITATION AND OSMOLARITY</w:t>
      </w:r>
    </w:p>
    <w:p w14:paraId="0900DA49" w14:textId="77777777" w:rsidR="009333C3" w:rsidRPr="00950AE6" w:rsidRDefault="009333C3" w:rsidP="009333C3">
      <w:pPr>
        <w:spacing w:after="120"/>
        <w:jc w:val="both"/>
        <w:rPr>
          <w:highlight w:val="yellow"/>
        </w:rPr>
      </w:pPr>
      <w:r w:rsidRPr="00950AE6">
        <w:rPr>
          <w:highlight w:val="yellow"/>
        </w:rPr>
        <w:t xml:space="preserve">No precipitation of the test item in the culture medium was observed at the end of treatment. </w:t>
      </w:r>
    </w:p>
    <w:p w14:paraId="00C2CB96" w14:textId="77777777" w:rsidR="009333C3" w:rsidRPr="00950AE6" w:rsidRDefault="009333C3" w:rsidP="009333C3">
      <w:pPr>
        <w:spacing w:after="120"/>
        <w:jc w:val="both"/>
        <w:rPr>
          <w:highlight w:val="yellow"/>
        </w:rPr>
      </w:pPr>
      <w:r w:rsidRPr="00950AE6">
        <w:rPr>
          <w:highlight w:val="yellow"/>
        </w:rPr>
        <w:t>No relevant influence on osmolarity or pH was observed. In Experiment I and II in the absence and presence of S9 mix, no cytotoxicity was observed up to the highest applied concentration.</w:t>
      </w:r>
    </w:p>
    <w:p w14:paraId="4C08DB49" w14:textId="77777777" w:rsidR="009333C3" w:rsidRPr="00950AE6" w:rsidRDefault="009333C3" w:rsidP="009333C3">
      <w:pPr>
        <w:ind w:left="426"/>
        <w:jc w:val="both"/>
        <w:rPr>
          <w:bCs/>
          <w:iCs/>
          <w:highlight w:val="yellow"/>
        </w:rPr>
      </w:pPr>
    </w:p>
    <w:p w14:paraId="0AD1564B" w14:textId="77777777" w:rsidR="009333C3" w:rsidRPr="00950AE6" w:rsidRDefault="009333C3" w:rsidP="009333C3">
      <w:pPr>
        <w:tabs>
          <w:tab w:val="left" w:pos="360"/>
        </w:tabs>
        <w:spacing w:after="60" w:line="360" w:lineRule="auto"/>
        <w:jc w:val="both"/>
        <w:rPr>
          <w:b/>
          <w:iCs/>
          <w:highlight w:val="yellow"/>
        </w:rPr>
      </w:pPr>
      <w:r w:rsidRPr="00950AE6">
        <w:rPr>
          <w:rFonts w:ascii="Arial" w:hAnsi="Arial"/>
          <w:b/>
          <w:iCs/>
          <w:highlight w:val="yellow"/>
        </w:rPr>
        <w:t>C.</w:t>
      </w:r>
      <w:r w:rsidRPr="00950AE6">
        <w:rPr>
          <w:rFonts w:ascii="Arial" w:hAnsi="Arial"/>
          <w:b/>
          <w:iCs/>
          <w:highlight w:val="yellow"/>
        </w:rPr>
        <w:tab/>
        <w:t>MICRONUCLEUS ASSAY</w:t>
      </w:r>
    </w:p>
    <w:p w14:paraId="1BE820DD" w14:textId="77777777" w:rsidR="009333C3" w:rsidRPr="00950AE6" w:rsidRDefault="009333C3" w:rsidP="009333C3">
      <w:pPr>
        <w:tabs>
          <w:tab w:val="left" w:pos="360"/>
        </w:tabs>
        <w:spacing w:after="120"/>
        <w:jc w:val="both"/>
        <w:rPr>
          <w:highlight w:val="yellow"/>
        </w:rPr>
      </w:pPr>
      <w:r w:rsidRPr="00950AE6">
        <w:rPr>
          <w:highlight w:val="yellow"/>
        </w:rPr>
        <w:t xml:space="preserve">In the absence and presence of S9 mix, no relevant increases in the numbers of micronucleated cells were observed after treatment with the test item. </w:t>
      </w:r>
    </w:p>
    <w:p w14:paraId="334178CE" w14:textId="77777777" w:rsidR="009333C3" w:rsidRPr="00950AE6" w:rsidRDefault="009333C3" w:rsidP="009333C3">
      <w:pPr>
        <w:contextualSpacing/>
        <w:jc w:val="both"/>
        <w:rPr>
          <w:bCs/>
          <w:iCs/>
          <w:highlight w:val="yellow"/>
        </w:rPr>
      </w:pPr>
      <w:r w:rsidRPr="00950AE6">
        <w:rPr>
          <w:bCs/>
          <w:iCs/>
          <w:highlight w:val="yellow"/>
        </w:rPr>
        <w:br w:type="page"/>
      </w:r>
    </w:p>
    <w:p w14:paraId="71C44B5A" w14:textId="20A133B4" w:rsidR="009333C3" w:rsidRPr="00950AE6" w:rsidRDefault="008A52C5" w:rsidP="009333C3">
      <w:pPr>
        <w:pStyle w:val="RepLabel"/>
        <w:rPr>
          <w:highlight w:val="yellow"/>
        </w:rPr>
      </w:pPr>
      <w:r w:rsidRPr="008A52C5">
        <w:rPr>
          <w:highlight w:val="yellow"/>
          <w:lang w:val="en-GB"/>
        </w:rPr>
        <w:lastRenderedPageBreak/>
        <w:t xml:space="preserve">Table A </w:t>
      </w:r>
      <w:r w:rsidRPr="008A52C5">
        <w:rPr>
          <w:highlight w:val="yellow"/>
          <w:lang w:val="en-GB"/>
        </w:rPr>
        <w:fldChar w:fldCharType="begin"/>
      </w:r>
      <w:r w:rsidRPr="008A52C5">
        <w:rPr>
          <w:highlight w:val="yellow"/>
          <w:lang w:val="en-GB"/>
        </w:rPr>
        <w:instrText xml:space="preserve"> SEQ Table_A \* ARABIC </w:instrText>
      </w:r>
      <w:r w:rsidRPr="008A52C5">
        <w:rPr>
          <w:highlight w:val="yellow"/>
          <w:lang w:val="en-GB"/>
        </w:rPr>
        <w:fldChar w:fldCharType="separate"/>
      </w:r>
      <w:r>
        <w:rPr>
          <w:noProof/>
          <w:highlight w:val="yellow"/>
          <w:lang w:val="en-GB"/>
        </w:rPr>
        <w:t>4</w:t>
      </w:r>
      <w:r w:rsidRPr="008A52C5">
        <w:rPr>
          <w:highlight w:val="yellow"/>
        </w:rPr>
        <w:fldChar w:fldCharType="end"/>
      </w:r>
      <w:r w:rsidRPr="008A52C5">
        <w:rPr>
          <w:highlight w:val="yellow"/>
          <w:lang w:val="en-GB"/>
        </w:rPr>
        <w:t>:</w:t>
      </w:r>
      <w:r w:rsidRPr="008A52C5">
        <w:rPr>
          <w:highlight w:val="yellow"/>
          <w:lang w:val="en-GB"/>
        </w:rPr>
        <w:tab/>
      </w:r>
      <w:r w:rsidR="009333C3" w:rsidRPr="00950AE6">
        <w:rPr>
          <w:highlight w:val="yellow"/>
        </w:rPr>
        <w:t xml:space="preserve">Summary of results of the </w:t>
      </w:r>
      <w:r w:rsidR="009333C3" w:rsidRPr="00950AE6">
        <w:rPr>
          <w:i/>
          <w:highlight w:val="yellow"/>
        </w:rPr>
        <w:t>in vitro</w:t>
      </w:r>
      <w:r w:rsidR="009333C3" w:rsidRPr="00950AE6">
        <w:rPr>
          <w:highlight w:val="yellow"/>
        </w:rPr>
        <w:t xml:space="preserve"> micronucleus test in human lymphocytes with Reg.No 5211623 (Metabolite of BAS 650 F, Ametoctradin) with and without metabolic activation</w:t>
      </w:r>
    </w:p>
    <w:tbl>
      <w:tblPr>
        <w:tblW w:w="4848" w:type="pct"/>
        <w:jc w:val="center"/>
        <w:tblCellMar>
          <w:left w:w="0" w:type="dxa"/>
          <w:right w:w="0" w:type="dxa"/>
        </w:tblCellMar>
        <w:tblLook w:val="01E0" w:firstRow="1" w:lastRow="1" w:firstColumn="1" w:lastColumn="1" w:noHBand="0" w:noVBand="0"/>
      </w:tblPr>
      <w:tblGrid>
        <w:gridCol w:w="603"/>
        <w:gridCol w:w="1253"/>
        <w:gridCol w:w="1503"/>
        <w:gridCol w:w="1678"/>
        <w:gridCol w:w="1365"/>
        <w:gridCol w:w="1465"/>
        <w:gridCol w:w="1176"/>
      </w:tblGrid>
      <w:tr w:rsidR="009333C3" w:rsidRPr="00950AE6" w14:paraId="11EF4462" w14:textId="77777777" w:rsidTr="004C60EA">
        <w:trPr>
          <w:trHeight w:val="1082"/>
          <w:tblHeader/>
          <w:jc w:val="center"/>
        </w:trPr>
        <w:tc>
          <w:tcPr>
            <w:tcW w:w="333" w:type="pct"/>
            <w:tcBorders>
              <w:top w:val="double" w:sz="4" w:space="0" w:color="auto"/>
              <w:left w:val="double" w:sz="4" w:space="0" w:color="auto"/>
              <w:right w:val="single" w:sz="4" w:space="0" w:color="auto"/>
            </w:tcBorders>
          </w:tcPr>
          <w:p w14:paraId="128BB7B4" w14:textId="77777777" w:rsidR="009333C3" w:rsidRPr="00950AE6" w:rsidRDefault="009333C3" w:rsidP="004C60EA">
            <w:pPr>
              <w:widowControl w:val="0"/>
              <w:autoSpaceDE w:val="0"/>
              <w:autoSpaceDN w:val="0"/>
              <w:spacing w:before="60"/>
              <w:ind w:left="57" w:right="95"/>
              <w:jc w:val="center"/>
              <w:rPr>
                <w:b/>
                <w:bCs/>
                <w:sz w:val="20"/>
                <w:szCs w:val="20"/>
                <w:highlight w:val="yellow"/>
              </w:rPr>
            </w:pPr>
            <w:r w:rsidRPr="00950AE6">
              <w:rPr>
                <w:b/>
                <w:bCs/>
                <w:sz w:val="20"/>
                <w:szCs w:val="20"/>
                <w:highlight w:val="yellow"/>
              </w:rPr>
              <w:t>Exp.</w:t>
            </w:r>
          </w:p>
        </w:tc>
        <w:tc>
          <w:tcPr>
            <w:tcW w:w="693" w:type="pct"/>
            <w:tcBorders>
              <w:top w:val="double" w:sz="4" w:space="0" w:color="auto"/>
              <w:left w:val="single" w:sz="4" w:space="0" w:color="auto"/>
              <w:right w:val="single" w:sz="4" w:space="0" w:color="auto"/>
            </w:tcBorders>
          </w:tcPr>
          <w:p w14:paraId="15133F8C" w14:textId="77777777" w:rsidR="009333C3" w:rsidRPr="00950AE6" w:rsidRDefault="009333C3" w:rsidP="004C60EA">
            <w:pPr>
              <w:widowControl w:val="0"/>
              <w:autoSpaceDE w:val="0"/>
              <w:autoSpaceDN w:val="0"/>
              <w:spacing w:before="60"/>
              <w:ind w:left="57" w:right="57"/>
              <w:jc w:val="center"/>
              <w:rPr>
                <w:b/>
                <w:bCs/>
                <w:sz w:val="20"/>
                <w:szCs w:val="20"/>
                <w:highlight w:val="yellow"/>
              </w:rPr>
            </w:pPr>
            <w:r w:rsidRPr="00950AE6">
              <w:rPr>
                <w:b/>
                <w:bCs/>
                <w:sz w:val="20"/>
                <w:szCs w:val="20"/>
                <w:highlight w:val="yellow"/>
              </w:rPr>
              <w:t>Preparation</w:t>
            </w:r>
          </w:p>
          <w:p w14:paraId="1E799875" w14:textId="77777777" w:rsidR="009333C3" w:rsidRPr="00950AE6" w:rsidRDefault="009333C3" w:rsidP="004C60EA">
            <w:pPr>
              <w:widowControl w:val="0"/>
              <w:autoSpaceDE w:val="0"/>
              <w:autoSpaceDN w:val="0"/>
              <w:spacing w:before="55"/>
              <w:ind w:left="89" w:right="61"/>
              <w:jc w:val="center"/>
              <w:rPr>
                <w:b/>
                <w:bCs/>
                <w:sz w:val="20"/>
                <w:szCs w:val="20"/>
                <w:highlight w:val="yellow"/>
              </w:rPr>
            </w:pPr>
            <w:r w:rsidRPr="00950AE6">
              <w:rPr>
                <w:b/>
                <w:bCs/>
                <w:sz w:val="20"/>
                <w:szCs w:val="20"/>
                <w:highlight w:val="yellow"/>
              </w:rPr>
              <w:t>interval</w:t>
            </w:r>
          </w:p>
        </w:tc>
        <w:tc>
          <w:tcPr>
            <w:tcW w:w="831" w:type="pct"/>
            <w:tcBorders>
              <w:top w:val="double" w:sz="4" w:space="0" w:color="auto"/>
              <w:left w:val="single" w:sz="4" w:space="0" w:color="auto"/>
              <w:right w:val="single" w:sz="4" w:space="0" w:color="auto"/>
            </w:tcBorders>
          </w:tcPr>
          <w:p w14:paraId="39DA75A1" w14:textId="77777777" w:rsidR="009333C3" w:rsidRPr="00950AE6" w:rsidRDefault="009333C3" w:rsidP="004C60EA">
            <w:pPr>
              <w:widowControl w:val="0"/>
              <w:autoSpaceDE w:val="0"/>
              <w:autoSpaceDN w:val="0"/>
              <w:spacing w:before="60"/>
              <w:jc w:val="center"/>
              <w:rPr>
                <w:b/>
                <w:bCs/>
                <w:sz w:val="20"/>
                <w:szCs w:val="20"/>
                <w:highlight w:val="yellow"/>
              </w:rPr>
            </w:pPr>
            <w:r w:rsidRPr="00950AE6">
              <w:rPr>
                <w:b/>
                <w:bCs/>
                <w:sz w:val="20"/>
                <w:szCs w:val="20"/>
                <w:highlight w:val="yellow"/>
              </w:rPr>
              <w:t>Test item</w:t>
            </w:r>
          </w:p>
          <w:p w14:paraId="0CDF7304" w14:textId="77777777" w:rsidR="009333C3" w:rsidRPr="00950AE6" w:rsidRDefault="009333C3" w:rsidP="004C60EA">
            <w:pPr>
              <w:widowControl w:val="0"/>
              <w:autoSpaceDE w:val="0"/>
              <w:autoSpaceDN w:val="0"/>
              <w:spacing w:before="55"/>
              <w:jc w:val="center"/>
              <w:rPr>
                <w:b/>
                <w:bCs/>
                <w:sz w:val="20"/>
                <w:szCs w:val="20"/>
                <w:highlight w:val="yellow"/>
              </w:rPr>
            </w:pPr>
            <w:r w:rsidRPr="00950AE6">
              <w:rPr>
                <w:b/>
                <w:bCs/>
                <w:sz w:val="20"/>
                <w:szCs w:val="20"/>
                <w:highlight w:val="yellow"/>
              </w:rPr>
              <w:t>concentration</w:t>
            </w:r>
          </w:p>
          <w:p w14:paraId="734C058A" w14:textId="77777777" w:rsidR="009333C3" w:rsidRPr="00950AE6" w:rsidRDefault="009333C3" w:rsidP="004C60EA">
            <w:pPr>
              <w:widowControl w:val="0"/>
              <w:autoSpaceDE w:val="0"/>
              <w:autoSpaceDN w:val="0"/>
              <w:spacing w:before="55"/>
              <w:jc w:val="center"/>
              <w:rPr>
                <w:b/>
                <w:bCs/>
                <w:sz w:val="20"/>
                <w:szCs w:val="20"/>
                <w:highlight w:val="yellow"/>
              </w:rPr>
            </w:pPr>
            <w:r w:rsidRPr="00950AE6">
              <w:rPr>
                <w:b/>
                <w:bCs/>
                <w:sz w:val="20"/>
                <w:szCs w:val="20"/>
                <w:highlight w:val="yellow"/>
              </w:rPr>
              <w:t>in µg/mL</w:t>
            </w:r>
          </w:p>
        </w:tc>
        <w:tc>
          <w:tcPr>
            <w:tcW w:w="928" w:type="pct"/>
            <w:tcBorders>
              <w:top w:val="double" w:sz="4" w:space="0" w:color="auto"/>
              <w:left w:val="single" w:sz="4" w:space="0" w:color="auto"/>
              <w:right w:val="single" w:sz="4" w:space="0" w:color="auto"/>
            </w:tcBorders>
          </w:tcPr>
          <w:p w14:paraId="467D7BF7" w14:textId="77777777" w:rsidR="009333C3" w:rsidRPr="00950AE6" w:rsidRDefault="009333C3" w:rsidP="004C60EA">
            <w:pPr>
              <w:widowControl w:val="0"/>
              <w:autoSpaceDE w:val="0"/>
              <w:autoSpaceDN w:val="0"/>
              <w:spacing w:before="60"/>
              <w:ind w:left="207" w:right="263"/>
              <w:jc w:val="center"/>
              <w:rPr>
                <w:b/>
                <w:bCs/>
                <w:sz w:val="20"/>
                <w:szCs w:val="20"/>
                <w:highlight w:val="yellow"/>
              </w:rPr>
            </w:pPr>
            <w:r w:rsidRPr="00950AE6">
              <w:rPr>
                <w:b/>
                <w:bCs/>
                <w:sz w:val="20"/>
                <w:szCs w:val="20"/>
                <w:highlight w:val="yellow"/>
              </w:rPr>
              <w:t>Proliferation</w:t>
            </w:r>
          </w:p>
          <w:p w14:paraId="57097DE2" w14:textId="77777777" w:rsidR="009333C3" w:rsidRPr="00950AE6" w:rsidRDefault="009333C3" w:rsidP="004C60EA">
            <w:pPr>
              <w:widowControl w:val="0"/>
              <w:autoSpaceDE w:val="0"/>
              <w:autoSpaceDN w:val="0"/>
              <w:spacing w:before="55"/>
              <w:ind w:left="205" w:right="263"/>
              <w:jc w:val="center"/>
              <w:rPr>
                <w:b/>
                <w:bCs/>
                <w:sz w:val="20"/>
                <w:szCs w:val="20"/>
                <w:highlight w:val="yellow"/>
              </w:rPr>
            </w:pPr>
            <w:r w:rsidRPr="00950AE6">
              <w:rPr>
                <w:b/>
                <w:bCs/>
                <w:sz w:val="20"/>
                <w:szCs w:val="20"/>
                <w:highlight w:val="yellow"/>
              </w:rPr>
              <w:t>Index CBPI</w:t>
            </w:r>
          </w:p>
        </w:tc>
        <w:tc>
          <w:tcPr>
            <w:tcW w:w="755" w:type="pct"/>
            <w:tcBorders>
              <w:top w:val="double" w:sz="4" w:space="0" w:color="auto"/>
              <w:left w:val="single" w:sz="4" w:space="0" w:color="auto"/>
              <w:right w:val="single" w:sz="4" w:space="0" w:color="auto"/>
            </w:tcBorders>
          </w:tcPr>
          <w:p w14:paraId="222F2810" w14:textId="77777777" w:rsidR="009333C3" w:rsidRPr="00950AE6" w:rsidRDefault="009333C3" w:rsidP="004C60EA">
            <w:pPr>
              <w:widowControl w:val="0"/>
              <w:autoSpaceDE w:val="0"/>
              <w:autoSpaceDN w:val="0"/>
              <w:spacing w:before="60"/>
              <w:jc w:val="center"/>
              <w:rPr>
                <w:b/>
                <w:bCs/>
                <w:sz w:val="20"/>
                <w:szCs w:val="20"/>
                <w:highlight w:val="yellow"/>
              </w:rPr>
            </w:pPr>
            <w:r w:rsidRPr="00950AE6">
              <w:rPr>
                <w:b/>
                <w:bCs/>
                <w:sz w:val="20"/>
                <w:szCs w:val="20"/>
                <w:highlight w:val="yellow"/>
              </w:rPr>
              <w:t>Cytostasis</w:t>
            </w:r>
          </w:p>
          <w:p w14:paraId="0620A2F1" w14:textId="77777777" w:rsidR="009333C3" w:rsidRPr="00950AE6" w:rsidRDefault="009333C3" w:rsidP="004C60EA">
            <w:pPr>
              <w:widowControl w:val="0"/>
              <w:autoSpaceDE w:val="0"/>
              <w:autoSpaceDN w:val="0"/>
              <w:spacing w:before="55"/>
              <w:ind w:left="264" w:right="239"/>
              <w:jc w:val="center"/>
              <w:rPr>
                <w:b/>
                <w:bCs/>
                <w:sz w:val="20"/>
                <w:szCs w:val="20"/>
                <w:highlight w:val="yellow"/>
              </w:rPr>
            </w:pPr>
            <w:r w:rsidRPr="00950AE6">
              <w:rPr>
                <w:b/>
                <w:bCs/>
                <w:sz w:val="20"/>
                <w:szCs w:val="20"/>
                <w:highlight w:val="yellow"/>
              </w:rPr>
              <w:t>in %*</w:t>
            </w:r>
          </w:p>
        </w:tc>
        <w:tc>
          <w:tcPr>
            <w:tcW w:w="810" w:type="pct"/>
            <w:tcBorders>
              <w:top w:val="double" w:sz="4" w:space="0" w:color="auto"/>
              <w:left w:val="single" w:sz="4" w:space="0" w:color="auto"/>
              <w:right w:val="single" w:sz="4" w:space="0" w:color="auto"/>
            </w:tcBorders>
          </w:tcPr>
          <w:p w14:paraId="2D17A2B6" w14:textId="77777777" w:rsidR="009333C3" w:rsidRPr="00950AE6" w:rsidRDefault="009333C3" w:rsidP="004C60EA">
            <w:pPr>
              <w:widowControl w:val="0"/>
              <w:autoSpaceDE w:val="0"/>
              <w:autoSpaceDN w:val="0"/>
              <w:spacing w:before="60"/>
              <w:jc w:val="center"/>
              <w:rPr>
                <w:b/>
                <w:bCs/>
                <w:sz w:val="20"/>
                <w:szCs w:val="20"/>
                <w:highlight w:val="yellow"/>
              </w:rPr>
            </w:pPr>
            <w:r w:rsidRPr="00950AE6">
              <w:rPr>
                <w:b/>
                <w:bCs/>
                <w:spacing w:val="-1"/>
                <w:sz w:val="20"/>
                <w:szCs w:val="20"/>
                <w:highlight w:val="yellow"/>
              </w:rPr>
              <w:t>Micronucleated</w:t>
            </w:r>
          </w:p>
          <w:p w14:paraId="7EC9EB91" w14:textId="77777777" w:rsidR="009333C3" w:rsidRPr="00950AE6" w:rsidRDefault="009333C3" w:rsidP="004C60EA">
            <w:pPr>
              <w:widowControl w:val="0"/>
              <w:autoSpaceDE w:val="0"/>
              <w:autoSpaceDN w:val="0"/>
              <w:spacing w:before="55"/>
              <w:jc w:val="center"/>
              <w:rPr>
                <w:b/>
                <w:bCs/>
                <w:sz w:val="20"/>
                <w:szCs w:val="20"/>
                <w:highlight w:val="yellow"/>
              </w:rPr>
            </w:pPr>
            <w:r w:rsidRPr="00950AE6">
              <w:rPr>
                <w:b/>
                <w:bCs/>
                <w:sz w:val="20"/>
                <w:szCs w:val="20"/>
                <w:highlight w:val="yellow"/>
              </w:rPr>
              <w:t>Cells in %**</w:t>
            </w:r>
          </w:p>
        </w:tc>
        <w:tc>
          <w:tcPr>
            <w:tcW w:w="650" w:type="pct"/>
            <w:tcBorders>
              <w:top w:val="double" w:sz="4" w:space="0" w:color="auto"/>
              <w:left w:val="single" w:sz="4" w:space="0" w:color="auto"/>
              <w:right w:val="double" w:sz="4" w:space="0" w:color="auto"/>
            </w:tcBorders>
          </w:tcPr>
          <w:p w14:paraId="235F1682" w14:textId="77777777" w:rsidR="009333C3" w:rsidRPr="00950AE6" w:rsidRDefault="009333C3" w:rsidP="004C60EA">
            <w:pPr>
              <w:widowControl w:val="0"/>
              <w:autoSpaceDE w:val="0"/>
              <w:autoSpaceDN w:val="0"/>
              <w:spacing w:before="55"/>
              <w:jc w:val="center"/>
              <w:rPr>
                <w:b/>
                <w:bCs/>
                <w:sz w:val="20"/>
                <w:szCs w:val="20"/>
                <w:highlight w:val="yellow"/>
              </w:rPr>
            </w:pPr>
            <w:r w:rsidRPr="00950AE6">
              <w:rPr>
                <w:b/>
                <w:bCs/>
                <w:sz w:val="20"/>
                <w:szCs w:val="20"/>
                <w:highlight w:val="yellow"/>
              </w:rPr>
              <w:t>95% Ctrl limit</w:t>
            </w:r>
          </w:p>
        </w:tc>
      </w:tr>
      <w:tr w:rsidR="009333C3" w:rsidRPr="00950AE6" w14:paraId="7BD63FA6" w14:textId="77777777" w:rsidTr="004C60EA">
        <w:trPr>
          <w:trHeight w:val="287"/>
          <w:jc w:val="center"/>
        </w:trPr>
        <w:tc>
          <w:tcPr>
            <w:tcW w:w="5000" w:type="pct"/>
            <w:gridSpan w:val="7"/>
            <w:tcBorders>
              <w:top w:val="double" w:sz="4" w:space="0" w:color="auto"/>
              <w:left w:val="double" w:sz="4" w:space="0" w:color="auto"/>
              <w:bottom w:val="single" w:sz="6" w:space="0" w:color="000000"/>
              <w:right w:val="double" w:sz="4" w:space="0" w:color="auto"/>
            </w:tcBorders>
          </w:tcPr>
          <w:p w14:paraId="231F1E33" w14:textId="77777777" w:rsidR="009333C3" w:rsidRPr="00950AE6" w:rsidRDefault="009333C3" w:rsidP="004C60EA">
            <w:pPr>
              <w:widowControl w:val="0"/>
              <w:autoSpaceDE w:val="0"/>
              <w:autoSpaceDN w:val="0"/>
              <w:jc w:val="center"/>
              <w:rPr>
                <w:b/>
                <w:sz w:val="20"/>
                <w:szCs w:val="20"/>
                <w:highlight w:val="yellow"/>
              </w:rPr>
            </w:pPr>
            <w:r w:rsidRPr="00950AE6">
              <w:rPr>
                <w:b/>
                <w:sz w:val="20"/>
                <w:szCs w:val="20"/>
                <w:highlight w:val="yellow"/>
              </w:rPr>
              <w:t>Exposure period 4 hrs without S9 mix</w:t>
            </w:r>
          </w:p>
        </w:tc>
      </w:tr>
      <w:tr w:rsidR="009333C3" w:rsidRPr="00950AE6" w14:paraId="66B1E936" w14:textId="77777777" w:rsidTr="004C60EA">
        <w:trPr>
          <w:trHeight w:val="283"/>
          <w:jc w:val="center"/>
        </w:trPr>
        <w:tc>
          <w:tcPr>
            <w:tcW w:w="333" w:type="pct"/>
            <w:tcBorders>
              <w:top w:val="single" w:sz="6" w:space="0" w:color="000000"/>
              <w:left w:val="double" w:sz="4" w:space="0" w:color="auto"/>
              <w:right w:val="single" w:sz="4" w:space="0" w:color="auto"/>
            </w:tcBorders>
            <w:vAlign w:val="center"/>
          </w:tcPr>
          <w:p w14:paraId="6554BB30" w14:textId="77777777" w:rsidR="009333C3" w:rsidRPr="00950AE6" w:rsidRDefault="009333C3" w:rsidP="004C60EA">
            <w:pPr>
              <w:widowControl w:val="0"/>
              <w:autoSpaceDE w:val="0"/>
              <w:autoSpaceDN w:val="0"/>
              <w:spacing w:before="60"/>
              <w:ind w:left="13"/>
              <w:jc w:val="center"/>
              <w:rPr>
                <w:sz w:val="20"/>
                <w:szCs w:val="20"/>
                <w:highlight w:val="yellow"/>
              </w:rPr>
            </w:pPr>
            <w:r w:rsidRPr="00950AE6">
              <w:rPr>
                <w:w w:val="99"/>
                <w:sz w:val="20"/>
                <w:szCs w:val="20"/>
                <w:highlight w:val="yellow"/>
              </w:rPr>
              <w:t>I</w:t>
            </w:r>
          </w:p>
        </w:tc>
        <w:tc>
          <w:tcPr>
            <w:tcW w:w="693" w:type="pct"/>
            <w:tcBorders>
              <w:top w:val="single" w:sz="6" w:space="0" w:color="000000"/>
              <w:left w:val="single" w:sz="4" w:space="0" w:color="auto"/>
              <w:right w:val="single" w:sz="4" w:space="0" w:color="auto"/>
            </w:tcBorders>
            <w:vAlign w:val="center"/>
          </w:tcPr>
          <w:p w14:paraId="7E9E1240" w14:textId="77777777" w:rsidR="009333C3" w:rsidRPr="00950AE6" w:rsidRDefault="009333C3" w:rsidP="004C60EA">
            <w:pPr>
              <w:widowControl w:val="0"/>
              <w:autoSpaceDE w:val="0"/>
              <w:autoSpaceDN w:val="0"/>
              <w:spacing w:before="60"/>
              <w:ind w:left="95" w:right="61"/>
              <w:jc w:val="center"/>
              <w:rPr>
                <w:sz w:val="20"/>
                <w:szCs w:val="20"/>
                <w:highlight w:val="yellow"/>
              </w:rPr>
            </w:pPr>
            <w:r w:rsidRPr="00950AE6">
              <w:rPr>
                <w:sz w:val="20"/>
                <w:szCs w:val="20"/>
                <w:highlight w:val="yellow"/>
              </w:rPr>
              <w:t>40 hrs</w:t>
            </w:r>
          </w:p>
        </w:tc>
        <w:tc>
          <w:tcPr>
            <w:tcW w:w="831" w:type="pct"/>
            <w:tcBorders>
              <w:top w:val="single" w:sz="6" w:space="0" w:color="000000"/>
              <w:left w:val="single" w:sz="4" w:space="0" w:color="auto"/>
              <w:bottom w:val="single" w:sz="4" w:space="0" w:color="auto"/>
              <w:right w:val="single" w:sz="4" w:space="0" w:color="auto"/>
            </w:tcBorders>
            <w:vAlign w:val="center"/>
          </w:tcPr>
          <w:p w14:paraId="112F1E15" w14:textId="77777777" w:rsidR="009333C3" w:rsidRPr="00950AE6" w:rsidRDefault="009333C3" w:rsidP="004C60EA">
            <w:pPr>
              <w:widowControl w:val="0"/>
              <w:autoSpaceDE w:val="0"/>
              <w:autoSpaceDN w:val="0"/>
              <w:spacing w:before="60"/>
              <w:jc w:val="center"/>
              <w:rPr>
                <w:sz w:val="20"/>
                <w:szCs w:val="20"/>
                <w:highlight w:val="yellow"/>
                <w:vertAlign w:val="superscript"/>
              </w:rPr>
            </w:pPr>
            <w:r w:rsidRPr="00950AE6">
              <w:rPr>
                <w:sz w:val="20"/>
                <w:szCs w:val="20"/>
                <w:highlight w:val="yellow"/>
              </w:rPr>
              <w:t>Solvent control</w:t>
            </w:r>
            <w:r w:rsidRPr="00950AE6">
              <w:rPr>
                <w:sz w:val="20"/>
                <w:szCs w:val="20"/>
                <w:highlight w:val="yellow"/>
                <w:vertAlign w:val="superscript"/>
              </w:rPr>
              <w:t>1#</w:t>
            </w:r>
          </w:p>
        </w:tc>
        <w:tc>
          <w:tcPr>
            <w:tcW w:w="928" w:type="pct"/>
            <w:tcBorders>
              <w:top w:val="single" w:sz="6" w:space="0" w:color="000000"/>
              <w:left w:val="single" w:sz="4" w:space="0" w:color="auto"/>
              <w:bottom w:val="single" w:sz="4" w:space="0" w:color="auto"/>
              <w:right w:val="single" w:sz="4" w:space="0" w:color="auto"/>
            </w:tcBorders>
            <w:vAlign w:val="center"/>
          </w:tcPr>
          <w:p w14:paraId="57A1D6C8" w14:textId="77777777" w:rsidR="009333C3" w:rsidRPr="00950AE6" w:rsidRDefault="009333C3" w:rsidP="004C60EA">
            <w:pPr>
              <w:widowControl w:val="0"/>
              <w:autoSpaceDE w:val="0"/>
              <w:autoSpaceDN w:val="0"/>
              <w:spacing w:before="65"/>
              <w:jc w:val="center"/>
              <w:rPr>
                <w:sz w:val="20"/>
                <w:szCs w:val="20"/>
                <w:highlight w:val="yellow"/>
              </w:rPr>
            </w:pPr>
            <w:r w:rsidRPr="00950AE6">
              <w:rPr>
                <w:sz w:val="20"/>
                <w:szCs w:val="20"/>
                <w:highlight w:val="yellow"/>
              </w:rPr>
              <w:t>1.82</w:t>
            </w:r>
          </w:p>
        </w:tc>
        <w:tc>
          <w:tcPr>
            <w:tcW w:w="755" w:type="pct"/>
            <w:tcBorders>
              <w:top w:val="single" w:sz="6" w:space="0" w:color="000000"/>
              <w:left w:val="single" w:sz="4" w:space="0" w:color="auto"/>
              <w:bottom w:val="single" w:sz="4" w:space="0" w:color="auto"/>
              <w:right w:val="single" w:sz="4" w:space="0" w:color="auto"/>
            </w:tcBorders>
            <w:vAlign w:val="center"/>
          </w:tcPr>
          <w:p w14:paraId="76B9979C" w14:textId="77777777" w:rsidR="009333C3" w:rsidRPr="00950AE6" w:rsidRDefault="009333C3" w:rsidP="004C60EA">
            <w:pPr>
              <w:widowControl w:val="0"/>
              <w:autoSpaceDE w:val="0"/>
              <w:autoSpaceDN w:val="0"/>
              <w:jc w:val="center"/>
              <w:rPr>
                <w:sz w:val="20"/>
                <w:szCs w:val="20"/>
                <w:highlight w:val="yellow"/>
              </w:rPr>
            </w:pPr>
          </w:p>
        </w:tc>
        <w:tc>
          <w:tcPr>
            <w:tcW w:w="810" w:type="pct"/>
            <w:tcBorders>
              <w:top w:val="single" w:sz="6" w:space="0" w:color="000000"/>
              <w:left w:val="single" w:sz="4" w:space="0" w:color="auto"/>
              <w:bottom w:val="single" w:sz="4" w:space="0" w:color="auto"/>
              <w:right w:val="single" w:sz="4" w:space="0" w:color="auto"/>
            </w:tcBorders>
            <w:vAlign w:val="center"/>
          </w:tcPr>
          <w:p w14:paraId="48FA3D86"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0.55</w:t>
            </w:r>
          </w:p>
        </w:tc>
        <w:tc>
          <w:tcPr>
            <w:tcW w:w="650" w:type="pct"/>
            <w:tcBorders>
              <w:top w:val="single" w:sz="6" w:space="0" w:color="000000"/>
              <w:left w:val="single" w:sz="4" w:space="0" w:color="auto"/>
              <w:bottom w:val="single" w:sz="4" w:space="0" w:color="auto"/>
              <w:right w:val="double" w:sz="4" w:space="0" w:color="auto"/>
            </w:tcBorders>
            <w:vAlign w:val="center"/>
          </w:tcPr>
          <w:p w14:paraId="43170F47" w14:textId="77777777" w:rsidR="009333C3" w:rsidRPr="00950AE6" w:rsidRDefault="009333C3" w:rsidP="004C60EA">
            <w:pPr>
              <w:widowControl w:val="0"/>
              <w:autoSpaceDE w:val="0"/>
              <w:autoSpaceDN w:val="0"/>
              <w:spacing w:before="60"/>
              <w:jc w:val="center"/>
              <w:rPr>
                <w:sz w:val="20"/>
                <w:szCs w:val="20"/>
                <w:highlight w:val="yellow"/>
              </w:rPr>
            </w:pPr>
            <w:r w:rsidRPr="00950AE6">
              <w:rPr>
                <w:sz w:val="20"/>
                <w:szCs w:val="20"/>
                <w:highlight w:val="yellow"/>
              </w:rPr>
              <w:t>0.01 - 1.20</w:t>
            </w:r>
          </w:p>
        </w:tc>
      </w:tr>
      <w:tr w:rsidR="009333C3" w:rsidRPr="00950AE6" w14:paraId="3FD1E8C2" w14:textId="77777777" w:rsidTr="004C60EA">
        <w:trPr>
          <w:trHeight w:val="283"/>
          <w:jc w:val="center"/>
        </w:trPr>
        <w:tc>
          <w:tcPr>
            <w:tcW w:w="333" w:type="pct"/>
            <w:tcBorders>
              <w:left w:val="double" w:sz="4" w:space="0" w:color="auto"/>
              <w:right w:val="single" w:sz="4" w:space="0" w:color="auto"/>
            </w:tcBorders>
            <w:vAlign w:val="center"/>
          </w:tcPr>
          <w:p w14:paraId="524CB553"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63D522E4"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02A87AB2" w14:textId="77777777" w:rsidR="009333C3" w:rsidRPr="00950AE6" w:rsidRDefault="009333C3" w:rsidP="004C60EA">
            <w:pPr>
              <w:widowControl w:val="0"/>
              <w:autoSpaceDE w:val="0"/>
              <w:autoSpaceDN w:val="0"/>
              <w:spacing w:before="59"/>
              <w:jc w:val="center"/>
              <w:rPr>
                <w:sz w:val="20"/>
                <w:szCs w:val="20"/>
                <w:highlight w:val="yellow"/>
                <w:vertAlign w:val="superscript"/>
              </w:rPr>
            </w:pPr>
            <w:r w:rsidRPr="00950AE6">
              <w:rPr>
                <w:sz w:val="20"/>
                <w:szCs w:val="20"/>
                <w:highlight w:val="yellow"/>
              </w:rPr>
              <w:t>Positive control</w:t>
            </w:r>
            <w:r w:rsidRPr="00950AE6">
              <w:rPr>
                <w:sz w:val="20"/>
                <w:szCs w:val="20"/>
                <w:highlight w:val="yellow"/>
                <w:vertAlign w:val="superscript"/>
              </w:rPr>
              <w:t>2</w:t>
            </w:r>
          </w:p>
        </w:tc>
        <w:tc>
          <w:tcPr>
            <w:tcW w:w="928" w:type="pct"/>
            <w:tcBorders>
              <w:top w:val="single" w:sz="4" w:space="0" w:color="auto"/>
              <w:left w:val="single" w:sz="4" w:space="0" w:color="auto"/>
              <w:bottom w:val="single" w:sz="4" w:space="0" w:color="auto"/>
              <w:right w:val="single" w:sz="4" w:space="0" w:color="auto"/>
            </w:tcBorders>
            <w:vAlign w:val="center"/>
          </w:tcPr>
          <w:p w14:paraId="1477A76E" w14:textId="77777777" w:rsidR="009333C3" w:rsidRPr="00950AE6" w:rsidRDefault="009333C3" w:rsidP="004C60EA">
            <w:pPr>
              <w:widowControl w:val="0"/>
              <w:autoSpaceDE w:val="0"/>
              <w:autoSpaceDN w:val="0"/>
              <w:spacing w:before="64"/>
              <w:jc w:val="center"/>
              <w:rPr>
                <w:sz w:val="20"/>
                <w:szCs w:val="20"/>
                <w:highlight w:val="yellow"/>
              </w:rPr>
            </w:pPr>
            <w:r w:rsidRPr="00950AE6">
              <w:rPr>
                <w:sz w:val="20"/>
                <w:szCs w:val="20"/>
                <w:highlight w:val="yellow"/>
              </w:rPr>
              <w:t>1.62</w:t>
            </w:r>
          </w:p>
        </w:tc>
        <w:tc>
          <w:tcPr>
            <w:tcW w:w="755" w:type="pct"/>
            <w:tcBorders>
              <w:top w:val="single" w:sz="4" w:space="0" w:color="auto"/>
              <w:left w:val="single" w:sz="4" w:space="0" w:color="auto"/>
              <w:bottom w:val="single" w:sz="4" w:space="0" w:color="auto"/>
              <w:right w:val="single" w:sz="4" w:space="0" w:color="auto"/>
            </w:tcBorders>
            <w:vAlign w:val="center"/>
          </w:tcPr>
          <w:p w14:paraId="4D5ED33F" w14:textId="77777777" w:rsidR="009333C3" w:rsidRPr="00950AE6" w:rsidRDefault="009333C3" w:rsidP="004C60EA">
            <w:pPr>
              <w:widowControl w:val="0"/>
              <w:autoSpaceDE w:val="0"/>
              <w:autoSpaceDN w:val="0"/>
              <w:spacing w:before="64"/>
              <w:jc w:val="center"/>
              <w:rPr>
                <w:sz w:val="20"/>
                <w:szCs w:val="20"/>
                <w:highlight w:val="yellow"/>
              </w:rPr>
            </w:pPr>
            <w:r w:rsidRPr="00950AE6">
              <w:rPr>
                <w:sz w:val="20"/>
                <w:szCs w:val="20"/>
                <w:highlight w:val="yellow"/>
              </w:rPr>
              <w:t>24.5</w:t>
            </w:r>
          </w:p>
        </w:tc>
        <w:tc>
          <w:tcPr>
            <w:tcW w:w="810" w:type="pct"/>
            <w:tcBorders>
              <w:top w:val="single" w:sz="4" w:space="0" w:color="auto"/>
              <w:left w:val="single" w:sz="4" w:space="0" w:color="auto"/>
              <w:bottom w:val="single" w:sz="4" w:space="0" w:color="auto"/>
              <w:right w:val="single" w:sz="4" w:space="0" w:color="auto"/>
            </w:tcBorders>
            <w:vAlign w:val="center"/>
          </w:tcPr>
          <w:p w14:paraId="49DAEFC7" w14:textId="77777777" w:rsidR="009333C3" w:rsidRPr="00950AE6" w:rsidRDefault="009333C3" w:rsidP="004C60EA">
            <w:pPr>
              <w:widowControl w:val="0"/>
              <w:tabs>
                <w:tab w:val="decimal" w:pos="624"/>
              </w:tabs>
              <w:autoSpaceDE w:val="0"/>
              <w:autoSpaceDN w:val="0"/>
              <w:spacing w:before="58"/>
              <w:rPr>
                <w:b/>
                <w:sz w:val="20"/>
                <w:szCs w:val="20"/>
                <w:highlight w:val="yellow"/>
              </w:rPr>
            </w:pPr>
            <w:r w:rsidRPr="00950AE6">
              <w:rPr>
                <w:b/>
                <w:sz w:val="20"/>
                <w:szCs w:val="20"/>
                <w:highlight w:val="yellow"/>
              </w:rPr>
              <w:t xml:space="preserve">11.90 </w:t>
            </w:r>
            <w:r w:rsidRPr="00950AE6">
              <w:rPr>
                <w:b/>
                <w:sz w:val="20"/>
                <w:szCs w:val="20"/>
                <w:highlight w:val="yellow"/>
                <w:vertAlign w:val="superscript"/>
              </w:rPr>
              <w:t>s</w:t>
            </w:r>
          </w:p>
        </w:tc>
        <w:tc>
          <w:tcPr>
            <w:tcW w:w="650" w:type="pct"/>
            <w:tcBorders>
              <w:top w:val="single" w:sz="4" w:space="0" w:color="auto"/>
              <w:left w:val="single" w:sz="4" w:space="0" w:color="auto"/>
              <w:bottom w:val="single" w:sz="4" w:space="0" w:color="auto"/>
              <w:right w:val="double" w:sz="4" w:space="0" w:color="auto"/>
            </w:tcBorders>
            <w:vAlign w:val="center"/>
          </w:tcPr>
          <w:p w14:paraId="6F2D819A" w14:textId="77777777" w:rsidR="009333C3" w:rsidRPr="00950AE6" w:rsidRDefault="009333C3" w:rsidP="004C60EA">
            <w:pPr>
              <w:widowControl w:val="0"/>
              <w:autoSpaceDE w:val="0"/>
              <w:autoSpaceDN w:val="0"/>
              <w:spacing w:before="59"/>
              <w:jc w:val="center"/>
              <w:rPr>
                <w:sz w:val="20"/>
                <w:szCs w:val="20"/>
                <w:highlight w:val="yellow"/>
              </w:rPr>
            </w:pPr>
            <w:r w:rsidRPr="00950AE6">
              <w:rPr>
                <w:sz w:val="20"/>
                <w:szCs w:val="20"/>
                <w:highlight w:val="yellow"/>
              </w:rPr>
              <w:t>2.66 - 22.74</w:t>
            </w:r>
          </w:p>
        </w:tc>
      </w:tr>
      <w:tr w:rsidR="009333C3" w:rsidRPr="00950AE6" w14:paraId="57F926B4" w14:textId="77777777" w:rsidTr="004C60EA">
        <w:trPr>
          <w:trHeight w:val="283"/>
          <w:jc w:val="center"/>
        </w:trPr>
        <w:tc>
          <w:tcPr>
            <w:tcW w:w="333" w:type="pct"/>
            <w:tcBorders>
              <w:left w:val="double" w:sz="4" w:space="0" w:color="auto"/>
              <w:right w:val="single" w:sz="4" w:space="0" w:color="auto"/>
            </w:tcBorders>
            <w:vAlign w:val="center"/>
          </w:tcPr>
          <w:p w14:paraId="72DB1F08"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5B427DD3"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20E1F4AD" w14:textId="77777777" w:rsidR="009333C3" w:rsidRPr="00950AE6" w:rsidRDefault="009333C3" w:rsidP="004C60EA">
            <w:pPr>
              <w:widowControl w:val="0"/>
              <w:autoSpaceDE w:val="0"/>
              <w:autoSpaceDN w:val="0"/>
              <w:spacing w:before="58"/>
              <w:ind w:left="422"/>
              <w:jc w:val="center"/>
              <w:rPr>
                <w:sz w:val="20"/>
                <w:szCs w:val="20"/>
                <w:highlight w:val="yellow"/>
              </w:rPr>
            </w:pPr>
            <w:r w:rsidRPr="00950AE6">
              <w:rPr>
                <w:sz w:val="20"/>
                <w:szCs w:val="20"/>
                <w:highlight w:val="yellow"/>
              </w:rPr>
              <w:t>653</w:t>
            </w:r>
            <w:r w:rsidRPr="00950AE6">
              <w:rPr>
                <w:sz w:val="20"/>
                <w:szCs w:val="20"/>
                <w:highlight w:val="yellow"/>
                <w:vertAlign w:val="superscript"/>
              </w:rPr>
              <w:t>#</w:t>
            </w:r>
          </w:p>
        </w:tc>
        <w:tc>
          <w:tcPr>
            <w:tcW w:w="928" w:type="pct"/>
            <w:tcBorders>
              <w:top w:val="single" w:sz="4" w:space="0" w:color="auto"/>
              <w:left w:val="single" w:sz="4" w:space="0" w:color="auto"/>
              <w:bottom w:val="single" w:sz="4" w:space="0" w:color="auto"/>
              <w:right w:val="single" w:sz="4" w:space="0" w:color="auto"/>
            </w:tcBorders>
            <w:vAlign w:val="center"/>
          </w:tcPr>
          <w:p w14:paraId="17744F57"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1.82</w:t>
            </w:r>
          </w:p>
        </w:tc>
        <w:tc>
          <w:tcPr>
            <w:tcW w:w="755" w:type="pct"/>
            <w:tcBorders>
              <w:top w:val="single" w:sz="4" w:space="0" w:color="auto"/>
              <w:left w:val="single" w:sz="4" w:space="0" w:color="auto"/>
              <w:bottom w:val="single" w:sz="4" w:space="0" w:color="auto"/>
              <w:right w:val="single" w:sz="4" w:space="0" w:color="auto"/>
            </w:tcBorders>
            <w:vAlign w:val="center"/>
          </w:tcPr>
          <w:p w14:paraId="641482D0"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n.c.</w:t>
            </w:r>
          </w:p>
        </w:tc>
        <w:tc>
          <w:tcPr>
            <w:tcW w:w="810" w:type="pct"/>
            <w:tcBorders>
              <w:top w:val="single" w:sz="4" w:space="0" w:color="auto"/>
              <w:left w:val="single" w:sz="4" w:space="0" w:color="auto"/>
              <w:bottom w:val="single" w:sz="4" w:space="0" w:color="auto"/>
              <w:right w:val="single" w:sz="4" w:space="0" w:color="auto"/>
            </w:tcBorders>
            <w:vAlign w:val="center"/>
          </w:tcPr>
          <w:p w14:paraId="01EB46F9"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0.33</w:t>
            </w:r>
          </w:p>
        </w:tc>
        <w:tc>
          <w:tcPr>
            <w:tcW w:w="650" w:type="pct"/>
            <w:tcBorders>
              <w:top w:val="single" w:sz="4" w:space="0" w:color="auto"/>
              <w:left w:val="single" w:sz="4" w:space="0" w:color="auto"/>
              <w:bottom w:val="single" w:sz="4" w:space="0" w:color="auto"/>
              <w:right w:val="double" w:sz="4" w:space="0" w:color="auto"/>
            </w:tcBorders>
            <w:vAlign w:val="center"/>
          </w:tcPr>
          <w:p w14:paraId="3A0E7707"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37D1DE4D" w14:textId="77777777" w:rsidTr="004C60EA">
        <w:trPr>
          <w:trHeight w:val="283"/>
          <w:jc w:val="center"/>
        </w:trPr>
        <w:tc>
          <w:tcPr>
            <w:tcW w:w="333" w:type="pct"/>
            <w:tcBorders>
              <w:left w:val="double" w:sz="4" w:space="0" w:color="auto"/>
              <w:right w:val="single" w:sz="4" w:space="0" w:color="auto"/>
            </w:tcBorders>
            <w:vAlign w:val="center"/>
          </w:tcPr>
          <w:p w14:paraId="0C4EAC19"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412CF35A"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7480AD57" w14:textId="77777777" w:rsidR="009333C3" w:rsidRPr="00950AE6" w:rsidRDefault="009333C3" w:rsidP="004C60EA">
            <w:pPr>
              <w:widowControl w:val="0"/>
              <w:autoSpaceDE w:val="0"/>
              <w:autoSpaceDN w:val="0"/>
              <w:spacing w:before="58"/>
              <w:ind w:left="321"/>
              <w:jc w:val="center"/>
              <w:rPr>
                <w:sz w:val="20"/>
                <w:szCs w:val="20"/>
                <w:highlight w:val="yellow"/>
              </w:rPr>
            </w:pPr>
            <w:r w:rsidRPr="00950AE6">
              <w:rPr>
                <w:sz w:val="20"/>
                <w:szCs w:val="20"/>
                <w:highlight w:val="yellow"/>
              </w:rPr>
              <w:t>1143</w:t>
            </w:r>
            <w:r w:rsidRPr="00950AE6">
              <w:rPr>
                <w:sz w:val="20"/>
                <w:szCs w:val="20"/>
                <w:highlight w:val="yellow"/>
                <w:vertAlign w:val="superscript"/>
              </w:rPr>
              <w:t>#</w:t>
            </w:r>
          </w:p>
        </w:tc>
        <w:tc>
          <w:tcPr>
            <w:tcW w:w="928" w:type="pct"/>
            <w:tcBorders>
              <w:top w:val="single" w:sz="4" w:space="0" w:color="auto"/>
              <w:left w:val="single" w:sz="4" w:space="0" w:color="auto"/>
              <w:bottom w:val="single" w:sz="4" w:space="0" w:color="auto"/>
              <w:right w:val="single" w:sz="4" w:space="0" w:color="auto"/>
            </w:tcBorders>
            <w:vAlign w:val="center"/>
          </w:tcPr>
          <w:p w14:paraId="0786E728"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1.66</w:t>
            </w:r>
          </w:p>
        </w:tc>
        <w:tc>
          <w:tcPr>
            <w:tcW w:w="755" w:type="pct"/>
            <w:tcBorders>
              <w:top w:val="single" w:sz="4" w:space="0" w:color="auto"/>
              <w:left w:val="single" w:sz="4" w:space="0" w:color="auto"/>
              <w:bottom w:val="single" w:sz="4" w:space="0" w:color="auto"/>
              <w:right w:val="single" w:sz="4" w:space="0" w:color="auto"/>
            </w:tcBorders>
            <w:vAlign w:val="center"/>
          </w:tcPr>
          <w:p w14:paraId="5D5EA972"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19.4</w:t>
            </w:r>
          </w:p>
        </w:tc>
        <w:tc>
          <w:tcPr>
            <w:tcW w:w="810" w:type="pct"/>
            <w:tcBorders>
              <w:top w:val="single" w:sz="4" w:space="0" w:color="auto"/>
              <w:left w:val="single" w:sz="4" w:space="0" w:color="auto"/>
              <w:bottom w:val="single" w:sz="4" w:space="0" w:color="auto"/>
              <w:right w:val="single" w:sz="4" w:space="0" w:color="auto"/>
            </w:tcBorders>
            <w:vAlign w:val="center"/>
          </w:tcPr>
          <w:p w14:paraId="139751EF"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0.80</w:t>
            </w:r>
          </w:p>
        </w:tc>
        <w:tc>
          <w:tcPr>
            <w:tcW w:w="650" w:type="pct"/>
            <w:tcBorders>
              <w:top w:val="single" w:sz="4" w:space="0" w:color="auto"/>
              <w:left w:val="single" w:sz="4" w:space="0" w:color="auto"/>
              <w:bottom w:val="single" w:sz="4" w:space="0" w:color="auto"/>
              <w:right w:val="double" w:sz="4" w:space="0" w:color="auto"/>
            </w:tcBorders>
            <w:vAlign w:val="center"/>
          </w:tcPr>
          <w:p w14:paraId="2F2EF74C"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4FAF9CAD" w14:textId="77777777" w:rsidTr="004C60EA">
        <w:trPr>
          <w:trHeight w:val="283"/>
          <w:jc w:val="center"/>
        </w:trPr>
        <w:tc>
          <w:tcPr>
            <w:tcW w:w="333" w:type="pct"/>
            <w:tcBorders>
              <w:left w:val="double" w:sz="4" w:space="0" w:color="auto"/>
              <w:bottom w:val="double" w:sz="4" w:space="0" w:color="auto"/>
              <w:right w:val="single" w:sz="4" w:space="0" w:color="auto"/>
            </w:tcBorders>
            <w:vAlign w:val="center"/>
          </w:tcPr>
          <w:p w14:paraId="0949F296"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bottom w:val="double" w:sz="4" w:space="0" w:color="auto"/>
              <w:right w:val="single" w:sz="4" w:space="0" w:color="auto"/>
            </w:tcBorders>
            <w:vAlign w:val="center"/>
          </w:tcPr>
          <w:p w14:paraId="74EC2A53"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double" w:sz="4" w:space="0" w:color="auto"/>
              <w:right w:val="single" w:sz="4" w:space="0" w:color="auto"/>
            </w:tcBorders>
            <w:vAlign w:val="center"/>
          </w:tcPr>
          <w:p w14:paraId="23209715" w14:textId="77777777" w:rsidR="009333C3" w:rsidRPr="00950AE6" w:rsidRDefault="009333C3" w:rsidP="004C60EA">
            <w:pPr>
              <w:widowControl w:val="0"/>
              <w:autoSpaceDE w:val="0"/>
              <w:autoSpaceDN w:val="0"/>
              <w:spacing w:before="58"/>
              <w:ind w:left="320"/>
              <w:jc w:val="center"/>
              <w:rPr>
                <w:sz w:val="20"/>
                <w:szCs w:val="20"/>
                <w:highlight w:val="yellow"/>
              </w:rPr>
            </w:pPr>
            <w:r w:rsidRPr="00950AE6">
              <w:rPr>
                <w:sz w:val="20"/>
                <w:szCs w:val="20"/>
                <w:highlight w:val="yellow"/>
              </w:rPr>
              <w:t>2000</w:t>
            </w:r>
            <w:r w:rsidRPr="00950AE6">
              <w:rPr>
                <w:sz w:val="20"/>
                <w:szCs w:val="20"/>
                <w:highlight w:val="yellow"/>
                <w:vertAlign w:val="superscript"/>
              </w:rPr>
              <w:t>#</w:t>
            </w:r>
          </w:p>
        </w:tc>
        <w:tc>
          <w:tcPr>
            <w:tcW w:w="928" w:type="pct"/>
            <w:tcBorders>
              <w:top w:val="single" w:sz="4" w:space="0" w:color="auto"/>
              <w:left w:val="single" w:sz="4" w:space="0" w:color="auto"/>
              <w:bottom w:val="double" w:sz="4" w:space="0" w:color="auto"/>
              <w:right w:val="single" w:sz="4" w:space="0" w:color="auto"/>
            </w:tcBorders>
            <w:vAlign w:val="center"/>
          </w:tcPr>
          <w:p w14:paraId="3450CDE2"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1.84</w:t>
            </w:r>
          </w:p>
        </w:tc>
        <w:tc>
          <w:tcPr>
            <w:tcW w:w="755" w:type="pct"/>
            <w:tcBorders>
              <w:top w:val="single" w:sz="4" w:space="0" w:color="auto"/>
              <w:left w:val="single" w:sz="4" w:space="0" w:color="auto"/>
              <w:bottom w:val="double" w:sz="4" w:space="0" w:color="auto"/>
              <w:right w:val="single" w:sz="4" w:space="0" w:color="auto"/>
            </w:tcBorders>
            <w:vAlign w:val="center"/>
          </w:tcPr>
          <w:p w14:paraId="1AF714FF"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n.c.</w:t>
            </w:r>
          </w:p>
        </w:tc>
        <w:tc>
          <w:tcPr>
            <w:tcW w:w="810" w:type="pct"/>
            <w:tcBorders>
              <w:top w:val="single" w:sz="4" w:space="0" w:color="auto"/>
              <w:left w:val="single" w:sz="4" w:space="0" w:color="auto"/>
              <w:bottom w:val="double" w:sz="4" w:space="0" w:color="auto"/>
              <w:right w:val="single" w:sz="4" w:space="0" w:color="auto"/>
            </w:tcBorders>
            <w:vAlign w:val="center"/>
          </w:tcPr>
          <w:p w14:paraId="13ED2F77"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0.28</w:t>
            </w:r>
          </w:p>
        </w:tc>
        <w:tc>
          <w:tcPr>
            <w:tcW w:w="650" w:type="pct"/>
            <w:tcBorders>
              <w:top w:val="single" w:sz="4" w:space="0" w:color="auto"/>
              <w:left w:val="single" w:sz="4" w:space="0" w:color="auto"/>
              <w:bottom w:val="double" w:sz="4" w:space="0" w:color="auto"/>
              <w:right w:val="double" w:sz="4" w:space="0" w:color="auto"/>
            </w:tcBorders>
            <w:vAlign w:val="center"/>
          </w:tcPr>
          <w:p w14:paraId="0D429DE2"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53F3C404" w14:textId="77777777" w:rsidTr="004C60EA">
        <w:trPr>
          <w:trHeight w:val="283"/>
          <w:jc w:val="center"/>
        </w:trPr>
        <w:tc>
          <w:tcPr>
            <w:tcW w:w="5000" w:type="pct"/>
            <w:gridSpan w:val="7"/>
            <w:tcBorders>
              <w:top w:val="double" w:sz="4" w:space="0" w:color="auto"/>
              <w:left w:val="double" w:sz="4" w:space="0" w:color="auto"/>
              <w:bottom w:val="single" w:sz="6" w:space="0" w:color="000000"/>
              <w:right w:val="double" w:sz="4" w:space="0" w:color="auto"/>
            </w:tcBorders>
            <w:vAlign w:val="center"/>
          </w:tcPr>
          <w:p w14:paraId="1F1A6DD2" w14:textId="77777777" w:rsidR="009333C3" w:rsidRPr="00950AE6" w:rsidRDefault="009333C3" w:rsidP="004C60EA">
            <w:pPr>
              <w:widowControl w:val="0"/>
              <w:autoSpaceDE w:val="0"/>
              <w:autoSpaceDN w:val="0"/>
              <w:jc w:val="center"/>
              <w:rPr>
                <w:b/>
                <w:sz w:val="20"/>
                <w:szCs w:val="20"/>
                <w:highlight w:val="yellow"/>
              </w:rPr>
            </w:pPr>
            <w:r w:rsidRPr="00950AE6">
              <w:rPr>
                <w:b/>
                <w:sz w:val="20"/>
                <w:szCs w:val="20"/>
                <w:highlight w:val="yellow"/>
              </w:rPr>
              <w:t>Exposure period 20 hrs without S9 mix</w:t>
            </w:r>
          </w:p>
        </w:tc>
      </w:tr>
      <w:tr w:rsidR="009333C3" w:rsidRPr="00950AE6" w14:paraId="18E1E9B7" w14:textId="77777777" w:rsidTr="004C60EA">
        <w:trPr>
          <w:trHeight w:val="283"/>
          <w:jc w:val="center"/>
        </w:trPr>
        <w:tc>
          <w:tcPr>
            <w:tcW w:w="333" w:type="pct"/>
            <w:tcBorders>
              <w:top w:val="single" w:sz="6" w:space="0" w:color="000000"/>
              <w:left w:val="double" w:sz="4" w:space="0" w:color="auto"/>
              <w:right w:val="single" w:sz="4" w:space="0" w:color="auto"/>
            </w:tcBorders>
            <w:vAlign w:val="center"/>
          </w:tcPr>
          <w:p w14:paraId="49B3A62B" w14:textId="77777777" w:rsidR="009333C3" w:rsidRPr="00950AE6" w:rsidRDefault="009333C3" w:rsidP="004C60EA">
            <w:pPr>
              <w:widowControl w:val="0"/>
              <w:autoSpaceDE w:val="0"/>
              <w:autoSpaceDN w:val="0"/>
              <w:spacing w:before="60"/>
              <w:ind w:left="109" w:right="95"/>
              <w:jc w:val="center"/>
              <w:rPr>
                <w:sz w:val="20"/>
                <w:szCs w:val="20"/>
                <w:highlight w:val="yellow"/>
              </w:rPr>
            </w:pPr>
            <w:r w:rsidRPr="00950AE6">
              <w:rPr>
                <w:sz w:val="20"/>
                <w:szCs w:val="20"/>
                <w:highlight w:val="yellow"/>
              </w:rPr>
              <w:t>II</w:t>
            </w:r>
          </w:p>
        </w:tc>
        <w:tc>
          <w:tcPr>
            <w:tcW w:w="693" w:type="pct"/>
            <w:tcBorders>
              <w:top w:val="single" w:sz="6" w:space="0" w:color="000000"/>
              <w:left w:val="single" w:sz="4" w:space="0" w:color="auto"/>
              <w:right w:val="single" w:sz="4" w:space="0" w:color="auto"/>
            </w:tcBorders>
            <w:vAlign w:val="center"/>
          </w:tcPr>
          <w:p w14:paraId="0BFA9BDC" w14:textId="77777777" w:rsidR="009333C3" w:rsidRPr="00950AE6" w:rsidRDefault="009333C3" w:rsidP="004C60EA">
            <w:pPr>
              <w:widowControl w:val="0"/>
              <w:autoSpaceDE w:val="0"/>
              <w:autoSpaceDN w:val="0"/>
              <w:spacing w:before="60"/>
              <w:ind w:left="95" w:right="61"/>
              <w:jc w:val="center"/>
              <w:rPr>
                <w:sz w:val="20"/>
                <w:szCs w:val="20"/>
                <w:highlight w:val="yellow"/>
              </w:rPr>
            </w:pPr>
            <w:r w:rsidRPr="00950AE6">
              <w:rPr>
                <w:sz w:val="20"/>
                <w:szCs w:val="20"/>
                <w:highlight w:val="yellow"/>
              </w:rPr>
              <w:t>40 hrs</w:t>
            </w:r>
          </w:p>
        </w:tc>
        <w:tc>
          <w:tcPr>
            <w:tcW w:w="831" w:type="pct"/>
            <w:tcBorders>
              <w:top w:val="single" w:sz="6" w:space="0" w:color="000000"/>
              <w:left w:val="single" w:sz="4" w:space="0" w:color="auto"/>
              <w:bottom w:val="single" w:sz="4" w:space="0" w:color="auto"/>
              <w:right w:val="single" w:sz="4" w:space="0" w:color="auto"/>
            </w:tcBorders>
            <w:vAlign w:val="center"/>
          </w:tcPr>
          <w:p w14:paraId="283A1167" w14:textId="77777777" w:rsidR="009333C3" w:rsidRPr="00950AE6" w:rsidRDefault="009333C3" w:rsidP="004C60EA">
            <w:pPr>
              <w:widowControl w:val="0"/>
              <w:autoSpaceDE w:val="0"/>
              <w:autoSpaceDN w:val="0"/>
              <w:spacing w:before="60"/>
              <w:jc w:val="center"/>
              <w:rPr>
                <w:sz w:val="20"/>
                <w:szCs w:val="20"/>
                <w:highlight w:val="yellow"/>
                <w:vertAlign w:val="superscript"/>
              </w:rPr>
            </w:pPr>
            <w:r w:rsidRPr="00950AE6">
              <w:rPr>
                <w:sz w:val="20"/>
                <w:szCs w:val="20"/>
                <w:highlight w:val="yellow"/>
              </w:rPr>
              <w:t>Solvent control</w:t>
            </w:r>
            <w:r w:rsidRPr="00950AE6">
              <w:rPr>
                <w:sz w:val="20"/>
                <w:szCs w:val="20"/>
                <w:highlight w:val="yellow"/>
                <w:vertAlign w:val="superscript"/>
              </w:rPr>
              <w:t>1</w:t>
            </w:r>
          </w:p>
        </w:tc>
        <w:tc>
          <w:tcPr>
            <w:tcW w:w="928" w:type="pct"/>
            <w:tcBorders>
              <w:top w:val="single" w:sz="6" w:space="0" w:color="000000"/>
              <w:left w:val="single" w:sz="4" w:space="0" w:color="auto"/>
              <w:bottom w:val="single" w:sz="4" w:space="0" w:color="auto"/>
              <w:right w:val="single" w:sz="4" w:space="0" w:color="auto"/>
            </w:tcBorders>
            <w:vAlign w:val="center"/>
          </w:tcPr>
          <w:p w14:paraId="56BA6506" w14:textId="77777777" w:rsidR="009333C3" w:rsidRPr="00950AE6" w:rsidRDefault="009333C3" w:rsidP="004C60EA">
            <w:pPr>
              <w:widowControl w:val="0"/>
              <w:autoSpaceDE w:val="0"/>
              <w:autoSpaceDN w:val="0"/>
              <w:spacing w:before="65"/>
              <w:jc w:val="center"/>
              <w:rPr>
                <w:sz w:val="20"/>
                <w:szCs w:val="20"/>
                <w:highlight w:val="yellow"/>
              </w:rPr>
            </w:pPr>
            <w:r w:rsidRPr="00950AE6">
              <w:rPr>
                <w:sz w:val="20"/>
                <w:szCs w:val="20"/>
                <w:highlight w:val="yellow"/>
              </w:rPr>
              <w:t>1.78</w:t>
            </w:r>
          </w:p>
        </w:tc>
        <w:tc>
          <w:tcPr>
            <w:tcW w:w="755" w:type="pct"/>
            <w:tcBorders>
              <w:top w:val="single" w:sz="6" w:space="0" w:color="000000"/>
              <w:left w:val="single" w:sz="4" w:space="0" w:color="auto"/>
              <w:bottom w:val="single" w:sz="4" w:space="0" w:color="auto"/>
              <w:right w:val="single" w:sz="4" w:space="0" w:color="auto"/>
            </w:tcBorders>
            <w:vAlign w:val="center"/>
          </w:tcPr>
          <w:p w14:paraId="47C27165" w14:textId="77777777" w:rsidR="009333C3" w:rsidRPr="00950AE6" w:rsidRDefault="009333C3" w:rsidP="004C60EA">
            <w:pPr>
              <w:widowControl w:val="0"/>
              <w:autoSpaceDE w:val="0"/>
              <w:autoSpaceDN w:val="0"/>
              <w:jc w:val="center"/>
              <w:rPr>
                <w:sz w:val="20"/>
                <w:szCs w:val="20"/>
                <w:highlight w:val="yellow"/>
              </w:rPr>
            </w:pPr>
          </w:p>
        </w:tc>
        <w:tc>
          <w:tcPr>
            <w:tcW w:w="810" w:type="pct"/>
            <w:tcBorders>
              <w:top w:val="single" w:sz="6" w:space="0" w:color="000000"/>
              <w:left w:val="single" w:sz="4" w:space="0" w:color="auto"/>
              <w:bottom w:val="single" w:sz="4" w:space="0" w:color="auto"/>
              <w:right w:val="single" w:sz="4" w:space="0" w:color="auto"/>
            </w:tcBorders>
            <w:vAlign w:val="center"/>
          </w:tcPr>
          <w:p w14:paraId="0984FDD8"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0.25</w:t>
            </w:r>
          </w:p>
        </w:tc>
        <w:tc>
          <w:tcPr>
            <w:tcW w:w="650" w:type="pct"/>
            <w:tcBorders>
              <w:top w:val="single" w:sz="6" w:space="0" w:color="000000"/>
              <w:left w:val="single" w:sz="4" w:space="0" w:color="auto"/>
              <w:bottom w:val="single" w:sz="4" w:space="0" w:color="auto"/>
              <w:right w:val="double" w:sz="4" w:space="0" w:color="auto"/>
            </w:tcBorders>
            <w:vAlign w:val="center"/>
          </w:tcPr>
          <w:p w14:paraId="4E0B0C41" w14:textId="77777777" w:rsidR="009333C3" w:rsidRPr="00950AE6" w:rsidRDefault="009333C3" w:rsidP="004C60EA">
            <w:pPr>
              <w:widowControl w:val="0"/>
              <w:autoSpaceDE w:val="0"/>
              <w:autoSpaceDN w:val="0"/>
              <w:spacing w:before="60"/>
              <w:jc w:val="center"/>
              <w:rPr>
                <w:sz w:val="20"/>
                <w:szCs w:val="20"/>
                <w:highlight w:val="yellow"/>
              </w:rPr>
            </w:pPr>
            <w:r w:rsidRPr="00950AE6">
              <w:rPr>
                <w:sz w:val="20"/>
                <w:szCs w:val="20"/>
                <w:highlight w:val="yellow"/>
              </w:rPr>
              <w:t>0.00 – 1.14</w:t>
            </w:r>
          </w:p>
        </w:tc>
      </w:tr>
      <w:tr w:rsidR="009333C3" w:rsidRPr="00950AE6" w14:paraId="09B8EE89" w14:textId="77777777" w:rsidTr="004C60EA">
        <w:trPr>
          <w:trHeight w:val="283"/>
          <w:jc w:val="center"/>
        </w:trPr>
        <w:tc>
          <w:tcPr>
            <w:tcW w:w="333" w:type="pct"/>
            <w:tcBorders>
              <w:left w:val="double" w:sz="4" w:space="0" w:color="auto"/>
              <w:right w:val="single" w:sz="4" w:space="0" w:color="auto"/>
            </w:tcBorders>
            <w:vAlign w:val="center"/>
          </w:tcPr>
          <w:p w14:paraId="2DCFCBA0"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17C3912B"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44A4E282" w14:textId="77777777" w:rsidR="009333C3" w:rsidRPr="00950AE6" w:rsidRDefault="009333C3" w:rsidP="004C60EA">
            <w:pPr>
              <w:widowControl w:val="0"/>
              <w:autoSpaceDE w:val="0"/>
              <w:autoSpaceDN w:val="0"/>
              <w:spacing w:before="59"/>
              <w:jc w:val="center"/>
              <w:rPr>
                <w:sz w:val="20"/>
                <w:szCs w:val="20"/>
                <w:highlight w:val="yellow"/>
                <w:vertAlign w:val="superscript"/>
              </w:rPr>
            </w:pPr>
            <w:r w:rsidRPr="00950AE6">
              <w:rPr>
                <w:sz w:val="20"/>
                <w:szCs w:val="20"/>
                <w:highlight w:val="yellow"/>
              </w:rPr>
              <w:t>Positive control</w:t>
            </w:r>
            <w:r w:rsidRPr="00950AE6">
              <w:rPr>
                <w:sz w:val="20"/>
                <w:szCs w:val="20"/>
                <w:highlight w:val="yellow"/>
                <w:vertAlign w:val="superscript"/>
              </w:rPr>
              <w:t>3</w:t>
            </w:r>
          </w:p>
        </w:tc>
        <w:tc>
          <w:tcPr>
            <w:tcW w:w="928" w:type="pct"/>
            <w:tcBorders>
              <w:top w:val="single" w:sz="4" w:space="0" w:color="auto"/>
              <w:left w:val="single" w:sz="4" w:space="0" w:color="auto"/>
              <w:bottom w:val="single" w:sz="4" w:space="0" w:color="auto"/>
              <w:right w:val="single" w:sz="4" w:space="0" w:color="auto"/>
            </w:tcBorders>
            <w:vAlign w:val="center"/>
          </w:tcPr>
          <w:p w14:paraId="04925E6F" w14:textId="77777777" w:rsidR="009333C3" w:rsidRPr="00950AE6" w:rsidRDefault="009333C3" w:rsidP="004C60EA">
            <w:pPr>
              <w:widowControl w:val="0"/>
              <w:autoSpaceDE w:val="0"/>
              <w:autoSpaceDN w:val="0"/>
              <w:spacing w:before="64"/>
              <w:jc w:val="center"/>
              <w:rPr>
                <w:sz w:val="20"/>
                <w:szCs w:val="20"/>
                <w:highlight w:val="yellow"/>
              </w:rPr>
            </w:pPr>
            <w:r w:rsidRPr="00950AE6">
              <w:rPr>
                <w:sz w:val="20"/>
                <w:szCs w:val="20"/>
                <w:highlight w:val="yellow"/>
              </w:rPr>
              <w:t>1.58</w:t>
            </w:r>
          </w:p>
        </w:tc>
        <w:tc>
          <w:tcPr>
            <w:tcW w:w="755" w:type="pct"/>
            <w:tcBorders>
              <w:top w:val="single" w:sz="4" w:space="0" w:color="auto"/>
              <w:left w:val="single" w:sz="4" w:space="0" w:color="auto"/>
              <w:bottom w:val="single" w:sz="4" w:space="0" w:color="auto"/>
              <w:right w:val="single" w:sz="4" w:space="0" w:color="auto"/>
            </w:tcBorders>
            <w:vAlign w:val="center"/>
          </w:tcPr>
          <w:p w14:paraId="7E3D8D8E" w14:textId="77777777" w:rsidR="009333C3" w:rsidRPr="00950AE6" w:rsidRDefault="009333C3" w:rsidP="004C60EA">
            <w:pPr>
              <w:widowControl w:val="0"/>
              <w:autoSpaceDE w:val="0"/>
              <w:autoSpaceDN w:val="0"/>
              <w:spacing w:before="64"/>
              <w:jc w:val="center"/>
              <w:rPr>
                <w:sz w:val="20"/>
                <w:szCs w:val="20"/>
                <w:highlight w:val="yellow"/>
              </w:rPr>
            </w:pPr>
            <w:r w:rsidRPr="00950AE6">
              <w:rPr>
                <w:sz w:val="20"/>
                <w:szCs w:val="20"/>
                <w:highlight w:val="yellow"/>
              </w:rPr>
              <w:t>25.4</w:t>
            </w:r>
          </w:p>
        </w:tc>
        <w:tc>
          <w:tcPr>
            <w:tcW w:w="810" w:type="pct"/>
            <w:tcBorders>
              <w:top w:val="single" w:sz="4" w:space="0" w:color="auto"/>
              <w:left w:val="single" w:sz="4" w:space="0" w:color="auto"/>
              <w:bottom w:val="single" w:sz="4" w:space="0" w:color="auto"/>
              <w:right w:val="single" w:sz="4" w:space="0" w:color="auto"/>
            </w:tcBorders>
            <w:vAlign w:val="center"/>
          </w:tcPr>
          <w:p w14:paraId="1A6C7A7F" w14:textId="77777777" w:rsidR="009333C3" w:rsidRPr="00950AE6" w:rsidRDefault="009333C3" w:rsidP="004C60EA">
            <w:pPr>
              <w:widowControl w:val="0"/>
              <w:tabs>
                <w:tab w:val="decimal" w:pos="624"/>
              </w:tabs>
              <w:autoSpaceDE w:val="0"/>
              <w:autoSpaceDN w:val="0"/>
              <w:spacing w:before="58"/>
              <w:rPr>
                <w:b/>
                <w:sz w:val="20"/>
                <w:szCs w:val="20"/>
                <w:highlight w:val="yellow"/>
              </w:rPr>
            </w:pPr>
            <w:r w:rsidRPr="00950AE6">
              <w:rPr>
                <w:b/>
                <w:sz w:val="20"/>
                <w:szCs w:val="20"/>
                <w:highlight w:val="yellow"/>
              </w:rPr>
              <w:t>5.05</w:t>
            </w:r>
            <w:r w:rsidRPr="00950AE6">
              <w:rPr>
                <w:b/>
                <w:sz w:val="20"/>
                <w:szCs w:val="20"/>
                <w:highlight w:val="yellow"/>
                <w:vertAlign w:val="superscript"/>
              </w:rPr>
              <w:t xml:space="preserve"> s</w:t>
            </w:r>
          </w:p>
        </w:tc>
        <w:tc>
          <w:tcPr>
            <w:tcW w:w="650" w:type="pct"/>
            <w:tcBorders>
              <w:top w:val="single" w:sz="4" w:space="0" w:color="auto"/>
              <w:left w:val="single" w:sz="4" w:space="0" w:color="auto"/>
              <w:bottom w:val="single" w:sz="4" w:space="0" w:color="auto"/>
              <w:right w:val="double" w:sz="4" w:space="0" w:color="auto"/>
            </w:tcBorders>
            <w:vAlign w:val="center"/>
          </w:tcPr>
          <w:p w14:paraId="4EA421FE" w14:textId="77777777" w:rsidR="009333C3" w:rsidRPr="00950AE6" w:rsidRDefault="009333C3" w:rsidP="004C60EA">
            <w:pPr>
              <w:widowControl w:val="0"/>
              <w:autoSpaceDE w:val="0"/>
              <w:autoSpaceDN w:val="0"/>
              <w:spacing w:before="59"/>
              <w:jc w:val="center"/>
              <w:rPr>
                <w:sz w:val="20"/>
                <w:szCs w:val="20"/>
                <w:highlight w:val="yellow"/>
              </w:rPr>
            </w:pPr>
            <w:r w:rsidRPr="00950AE6">
              <w:rPr>
                <w:sz w:val="20"/>
                <w:szCs w:val="20"/>
                <w:highlight w:val="yellow"/>
              </w:rPr>
              <w:t>1.15 – 6.44</w:t>
            </w:r>
          </w:p>
        </w:tc>
      </w:tr>
      <w:tr w:rsidR="009333C3" w:rsidRPr="00950AE6" w14:paraId="565673A6" w14:textId="77777777" w:rsidTr="004C60EA">
        <w:trPr>
          <w:trHeight w:val="283"/>
          <w:jc w:val="center"/>
        </w:trPr>
        <w:tc>
          <w:tcPr>
            <w:tcW w:w="333" w:type="pct"/>
            <w:tcBorders>
              <w:left w:val="double" w:sz="4" w:space="0" w:color="auto"/>
              <w:right w:val="single" w:sz="4" w:space="0" w:color="auto"/>
            </w:tcBorders>
            <w:vAlign w:val="center"/>
          </w:tcPr>
          <w:p w14:paraId="16A3A868"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1F805ED2"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1AC26B3E" w14:textId="77777777" w:rsidR="009333C3" w:rsidRPr="00950AE6" w:rsidRDefault="009333C3" w:rsidP="004C60EA">
            <w:pPr>
              <w:widowControl w:val="0"/>
              <w:autoSpaceDE w:val="0"/>
              <w:autoSpaceDN w:val="0"/>
              <w:spacing w:before="58"/>
              <w:ind w:left="422"/>
              <w:jc w:val="center"/>
              <w:rPr>
                <w:sz w:val="20"/>
                <w:szCs w:val="20"/>
                <w:highlight w:val="yellow"/>
              </w:rPr>
            </w:pPr>
            <w:r w:rsidRPr="00950AE6">
              <w:rPr>
                <w:sz w:val="20"/>
                <w:szCs w:val="20"/>
                <w:highlight w:val="yellow"/>
              </w:rPr>
              <w:t>653</w:t>
            </w:r>
          </w:p>
        </w:tc>
        <w:tc>
          <w:tcPr>
            <w:tcW w:w="928" w:type="pct"/>
            <w:tcBorders>
              <w:top w:val="single" w:sz="4" w:space="0" w:color="auto"/>
              <w:left w:val="single" w:sz="4" w:space="0" w:color="auto"/>
              <w:bottom w:val="single" w:sz="4" w:space="0" w:color="auto"/>
              <w:right w:val="single" w:sz="4" w:space="0" w:color="auto"/>
            </w:tcBorders>
            <w:vAlign w:val="center"/>
          </w:tcPr>
          <w:p w14:paraId="2F98F1E8"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1.73</w:t>
            </w:r>
          </w:p>
        </w:tc>
        <w:tc>
          <w:tcPr>
            <w:tcW w:w="755" w:type="pct"/>
            <w:tcBorders>
              <w:top w:val="single" w:sz="4" w:space="0" w:color="auto"/>
              <w:left w:val="single" w:sz="4" w:space="0" w:color="auto"/>
              <w:bottom w:val="single" w:sz="4" w:space="0" w:color="auto"/>
              <w:right w:val="single" w:sz="4" w:space="0" w:color="auto"/>
            </w:tcBorders>
            <w:vAlign w:val="center"/>
          </w:tcPr>
          <w:p w14:paraId="19851698"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6.0</w:t>
            </w:r>
          </w:p>
        </w:tc>
        <w:tc>
          <w:tcPr>
            <w:tcW w:w="810" w:type="pct"/>
            <w:tcBorders>
              <w:top w:val="single" w:sz="4" w:space="0" w:color="auto"/>
              <w:left w:val="single" w:sz="4" w:space="0" w:color="auto"/>
              <w:bottom w:val="single" w:sz="4" w:space="0" w:color="auto"/>
              <w:right w:val="single" w:sz="4" w:space="0" w:color="auto"/>
            </w:tcBorders>
            <w:vAlign w:val="center"/>
          </w:tcPr>
          <w:p w14:paraId="21C0795F"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0.10</w:t>
            </w:r>
          </w:p>
        </w:tc>
        <w:tc>
          <w:tcPr>
            <w:tcW w:w="650" w:type="pct"/>
            <w:tcBorders>
              <w:top w:val="single" w:sz="4" w:space="0" w:color="auto"/>
              <w:left w:val="single" w:sz="4" w:space="0" w:color="auto"/>
              <w:bottom w:val="single" w:sz="4" w:space="0" w:color="auto"/>
              <w:right w:val="double" w:sz="4" w:space="0" w:color="auto"/>
            </w:tcBorders>
            <w:vAlign w:val="center"/>
          </w:tcPr>
          <w:p w14:paraId="6FFCF52B"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4C641444" w14:textId="77777777" w:rsidTr="004C60EA">
        <w:trPr>
          <w:trHeight w:val="283"/>
          <w:jc w:val="center"/>
        </w:trPr>
        <w:tc>
          <w:tcPr>
            <w:tcW w:w="333" w:type="pct"/>
            <w:tcBorders>
              <w:left w:val="double" w:sz="4" w:space="0" w:color="auto"/>
              <w:right w:val="single" w:sz="4" w:space="0" w:color="auto"/>
            </w:tcBorders>
            <w:vAlign w:val="center"/>
          </w:tcPr>
          <w:p w14:paraId="4D9F790D"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79F3C814"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184F97BC" w14:textId="77777777" w:rsidR="009333C3" w:rsidRPr="00950AE6" w:rsidRDefault="009333C3" w:rsidP="004C60EA">
            <w:pPr>
              <w:widowControl w:val="0"/>
              <w:autoSpaceDE w:val="0"/>
              <w:autoSpaceDN w:val="0"/>
              <w:spacing w:before="58"/>
              <w:ind w:left="321"/>
              <w:jc w:val="center"/>
              <w:rPr>
                <w:sz w:val="20"/>
                <w:szCs w:val="20"/>
                <w:highlight w:val="yellow"/>
              </w:rPr>
            </w:pPr>
            <w:r w:rsidRPr="00950AE6">
              <w:rPr>
                <w:sz w:val="20"/>
                <w:szCs w:val="20"/>
                <w:highlight w:val="yellow"/>
              </w:rPr>
              <w:t>1143</w:t>
            </w:r>
          </w:p>
        </w:tc>
        <w:tc>
          <w:tcPr>
            <w:tcW w:w="928" w:type="pct"/>
            <w:tcBorders>
              <w:top w:val="single" w:sz="4" w:space="0" w:color="auto"/>
              <w:left w:val="single" w:sz="4" w:space="0" w:color="auto"/>
              <w:bottom w:val="single" w:sz="4" w:space="0" w:color="auto"/>
              <w:right w:val="single" w:sz="4" w:space="0" w:color="auto"/>
            </w:tcBorders>
            <w:vAlign w:val="center"/>
          </w:tcPr>
          <w:p w14:paraId="407CD380"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1.81</w:t>
            </w:r>
          </w:p>
        </w:tc>
        <w:tc>
          <w:tcPr>
            <w:tcW w:w="755" w:type="pct"/>
            <w:tcBorders>
              <w:top w:val="single" w:sz="4" w:space="0" w:color="auto"/>
              <w:left w:val="single" w:sz="4" w:space="0" w:color="auto"/>
              <w:bottom w:val="single" w:sz="4" w:space="0" w:color="auto"/>
              <w:right w:val="single" w:sz="4" w:space="0" w:color="auto"/>
            </w:tcBorders>
            <w:vAlign w:val="center"/>
          </w:tcPr>
          <w:p w14:paraId="0FCAA4ED"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n.c.</w:t>
            </w:r>
          </w:p>
        </w:tc>
        <w:tc>
          <w:tcPr>
            <w:tcW w:w="810" w:type="pct"/>
            <w:tcBorders>
              <w:top w:val="single" w:sz="4" w:space="0" w:color="auto"/>
              <w:left w:val="single" w:sz="4" w:space="0" w:color="auto"/>
              <w:bottom w:val="single" w:sz="4" w:space="0" w:color="auto"/>
              <w:right w:val="single" w:sz="4" w:space="0" w:color="auto"/>
            </w:tcBorders>
            <w:vAlign w:val="center"/>
          </w:tcPr>
          <w:p w14:paraId="6C25E040"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0.30</w:t>
            </w:r>
          </w:p>
        </w:tc>
        <w:tc>
          <w:tcPr>
            <w:tcW w:w="650" w:type="pct"/>
            <w:tcBorders>
              <w:top w:val="single" w:sz="4" w:space="0" w:color="auto"/>
              <w:left w:val="single" w:sz="4" w:space="0" w:color="auto"/>
              <w:bottom w:val="single" w:sz="4" w:space="0" w:color="auto"/>
              <w:right w:val="double" w:sz="4" w:space="0" w:color="auto"/>
            </w:tcBorders>
            <w:vAlign w:val="center"/>
          </w:tcPr>
          <w:p w14:paraId="0418F462"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00BE146D" w14:textId="77777777" w:rsidTr="004C60EA">
        <w:trPr>
          <w:trHeight w:val="283"/>
          <w:jc w:val="center"/>
        </w:trPr>
        <w:tc>
          <w:tcPr>
            <w:tcW w:w="333" w:type="pct"/>
            <w:tcBorders>
              <w:left w:val="double" w:sz="4" w:space="0" w:color="auto"/>
              <w:bottom w:val="double" w:sz="4" w:space="0" w:color="auto"/>
              <w:right w:val="single" w:sz="4" w:space="0" w:color="auto"/>
            </w:tcBorders>
            <w:vAlign w:val="center"/>
          </w:tcPr>
          <w:p w14:paraId="366A452D"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bottom w:val="double" w:sz="4" w:space="0" w:color="auto"/>
              <w:right w:val="single" w:sz="4" w:space="0" w:color="auto"/>
            </w:tcBorders>
            <w:vAlign w:val="center"/>
          </w:tcPr>
          <w:p w14:paraId="25ECAC56"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double" w:sz="4" w:space="0" w:color="auto"/>
              <w:right w:val="single" w:sz="4" w:space="0" w:color="auto"/>
            </w:tcBorders>
            <w:vAlign w:val="center"/>
          </w:tcPr>
          <w:p w14:paraId="039C22AF" w14:textId="77777777" w:rsidR="009333C3" w:rsidRPr="00950AE6" w:rsidRDefault="009333C3" w:rsidP="004C60EA">
            <w:pPr>
              <w:widowControl w:val="0"/>
              <w:autoSpaceDE w:val="0"/>
              <w:autoSpaceDN w:val="0"/>
              <w:spacing w:before="58"/>
              <w:ind w:left="320"/>
              <w:jc w:val="center"/>
              <w:rPr>
                <w:sz w:val="20"/>
                <w:szCs w:val="20"/>
                <w:highlight w:val="yellow"/>
              </w:rPr>
            </w:pPr>
            <w:r w:rsidRPr="00950AE6">
              <w:rPr>
                <w:sz w:val="20"/>
                <w:szCs w:val="20"/>
                <w:highlight w:val="yellow"/>
              </w:rPr>
              <w:t>2000</w:t>
            </w:r>
          </w:p>
        </w:tc>
        <w:tc>
          <w:tcPr>
            <w:tcW w:w="928" w:type="pct"/>
            <w:tcBorders>
              <w:top w:val="single" w:sz="4" w:space="0" w:color="auto"/>
              <w:left w:val="single" w:sz="4" w:space="0" w:color="auto"/>
              <w:bottom w:val="double" w:sz="4" w:space="0" w:color="auto"/>
              <w:right w:val="single" w:sz="4" w:space="0" w:color="auto"/>
            </w:tcBorders>
            <w:vAlign w:val="center"/>
          </w:tcPr>
          <w:p w14:paraId="17EB32F9"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1.73</w:t>
            </w:r>
          </w:p>
        </w:tc>
        <w:tc>
          <w:tcPr>
            <w:tcW w:w="755" w:type="pct"/>
            <w:tcBorders>
              <w:top w:val="single" w:sz="4" w:space="0" w:color="auto"/>
              <w:left w:val="single" w:sz="4" w:space="0" w:color="auto"/>
              <w:bottom w:val="double" w:sz="4" w:space="0" w:color="auto"/>
              <w:right w:val="single" w:sz="4" w:space="0" w:color="auto"/>
            </w:tcBorders>
            <w:vAlign w:val="center"/>
          </w:tcPr>
          <w:p w14:paraId="350F320E"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6.8</w:t>
            </w:r>
          </w:p>
        </w:tc>
        <w:tc>
          <w:tcPr>
            <w:tcW w:w="810" w:type="pct"/>
            <w:tcBorders>
              <w:top w:val="single" w:sz="4" w:space="0" w:color="auto"/>
              <w:left w:val="single" w:sz="4" w:space="0" w:color="auto"/>
              <w:bottom w:val="double" w:sz="4" w:space="0" w:color="auto"/>
              <w:right w:val="single" w:sz="4" w:space="0" w:color="auto"/>
            </w:tcBorders>
            <w:vAlign w:val="center"/>
          </w:tcPr>
          <w:p w14:paraId="23001463"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0.15</w:t>
            </w:r>
          </w:p>
        </w:tc>
        <w:tc>
          <w:tcPr>
            <w:tcW w:w="650" w:type="pct"/>
            <w:tcBorders>
              <w:top w:val="single" w:sz="4" w:space="0" w:color="auto"/>
              <w:left w:val="single" w:sz="4" w:space="0" w:color="auto"/>
              <w:bottom w:val="single" w:sz="12" w:space="0" w:color="000000"/>
              <w:right w:val="double" w:sz="4" w:space="0" w:color="auto"/>
            </w:tcBorders>
            <w:vAlign w:val="center"/>
          </w:tcPr>
          <w:p w14:paraId="551AD083"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178F5F20" w14:textId="77777777" w:rsidTr="004C60EA">
        <w:trPr>
          <w:trHeight w:val="283"/>
          <w:jc w:val="center"/>
        </w:trPr>
        <w:tc>
          <w:tcPr>
            <w:tcW w:w="5000" w:type="pct"/>
            <w:gridSpan w:val="7"/>
            <w:tcBorders>
              <w:top w:val="double" w:sz="4" w:space="0" w:color="auto"/>
              <w:left w:val="double" w:sz="4" w:space="0" w:color="auto"/>
              <w:bottom w:val="single" w:sz="6" w:space="0" w:color="000000"/>
              <w:right w:val="double" w:sz="4" w:space="0" w:color="auto"/>
            </w:tcBorders>
            <w:vAlign w:val="center"/>
          </w:tcPr>
          <w:p w14:paraId="17223D1E" w14:textId="77777777" w:rsidR="009333C3" w:rsidRPr="00950AE6" w:rsidRDefault="009333C3" w:rsidP="004C60EA">
            <w:pPr>
              <w:widowControl w:val="0"/>
              <w:autoSpaceDE w:val="0"/>
              <w:autoSpaceDN w:val="0"/>
              <w:jc w:val="center"/>
              <w:rPr>
                <w:b/>
                <w:sz w:val="20"/>
                <w:szCs w:val="20"/>
                <w:highlight w:val="yellow"/>
              </w:rPr>
            </w:pPr>
            <w:r w:rsidRPr="00950AE6">
              <w:rPr>
                <w:b/>
                <w:sz w:val="20"/>
                <w:szCs w:val="20"/>
                <w:highlight w:val="yellow"/>
              </w:rPr>
              <w:t>Exposure period 4 hrs with S9 mix</w:t>
            </w:r>
          </w:p>
        </w:tc>
      </w:tr>
      <w:tr w:rsidR="009333C3" w:rsidRPr="00950AE6" w14:paraId="0950B1C0" w14:textId="77777777" w:rsidTr="004C60EA">
        <w:trPr>
          <w:trHeight w:val="283"/>
          <w:jc w:val="center"/>
        </w:trPr>
        <w:tc>
          <w:tcPr>
            <w:tcW w:w="333" w:type="pct"/>
            <w:tcBorders>
              <w:top w:val="single" w:sz="6" w:space="0" w:color="000000"/>
              <w:left w:val="double" w:sz="4" w:space="0" w:color="auto"/>
              <w:right w:val="single" w:sz="4" w:space="0" w:color="auto"/>
            </w:tcBorders>
            <w:vAlign w:val="center"/>
          </w:tcPr>
          <w:p w14:paraId="72410894" w14:textId="77777777" w:rsidR="009333C3" w:rsidRPr="00950AE6" w:rsidRDefault="009333C3" w:rsidP="004C60EA">
            <w:pPr>
              <w:widowControl w:val="0"/>
              <w:autoSpaceDE w:val="0"/>
              <w:autoSpaceDN w:val="0"/>
              <w:spacing w:before="60"/>
              <w:ind w:left="13"/>
              <w:jc w:val="center"/>
              <w:rPr>
                <w:sz w:val="20"/>
                <w:szCs w:val="20"/>
                <w:highlight w:val="yellow"/>
              </w:rPr>
            </w:pPr>
            <w:r w:rsidRPr="00950AE6">
              <w:rPr>
                <w:w w:val="99"/>
                <w:sz w:val="20"/>
                <w:szCs w:val="20"/>
                <w:highlight w:val="yellow"/>
              </w:rPr>
              <w:t>I</w:t>
            </w:r>
          </w:p>
        </w:tc>
        <w:tc>
          <w:tcPr>
            <w:tcW w:w="693" w:type="pct"/>
            <w:tcBorders>
              <w:top w:val="single" w:sz="6" w:space="0" w:color="000000"/>
              <w:left w:val="single" w:sz="4" w:space="0" w:color="auto"/>
              <w:right w:val="single" w:sz="4" w:space="0" w:color="auto"/>
            </w:tcBorders>
            <w:vAlign w:val="center"/>
          </w:tcPr>
          <w:p w14:paraId="43F315EE" w14:textId="77777777" w:rsidR="009333C3" w:rsidRPr="00950AE6" w:rsidRDefault="009333C3" w:rsidP="004C60EA">
            <w:pPr>
              <w:widowControl w:val="0"/>
              <w:autoSpaceDE w:val="0"/>
              <w:autoSpaceDN w:val="0"/>
              <w:spacing w:before="60"/>
              <w:ind w:left="95" w:right="61"/>
              <w:jc w:val="center"/>
              <w:rPr>
                <w:sz w:val="20"/>
                <w:szCs w:val="20"/>
                <w:highlight w:val="yellow"/>
              </w:rPr>
            </w:pPr>
            <w:r w:rsidRPr="00950AE6">
              <w:rPr>
                <w:sz w:val="20"/>
                <w:szCs w:val="20"/>
                <w:highlight w:val="yellow"/>
              </w:rPr>
              <w:t>40 hrs</w:t>
            </w:r>
          </w:p>
        </w:tc>
        <w:tc>
          <w:tcPr>
            <w:tcW w:w="831" w:type="pct"/>
            <w:tcBorders>
              <w:top w:val="single" w:sz="6" w:space="0" w:color="000000"/>
              <w:left w:val="single" w:sz="4" w:space="0" w:color="auto"/>
              <w:bottom w:val="single" w:sz="4" w:space="0" w:color="auto"/>
              <w:right w:val="single" w:sz="4" w:space="0" w:color="auto"/>
            </w:tcBorders>
            <w:vAlign w:val="center"/>
          </w:tcPr>
          <w:p w14:paraId="5F9D2CF1" w14:textId="77777777" w:rsidR="009333C3" w:rsidRPr="00950AE6" w:rsidRDefault="009333C3" w:rsidP="004C60EA">
            <w:pPr>
              <w:widowControl w:val="0"/>
              <w:autoSpaceDE w:val="0"/>
              <w:autoSpaceDN w:val="0"/>
              <w:spacing w:before="62"/>
              <w:jc w:val="center"/>
              <w:rPr>
                <w:sz w:val="20"/>
                <w:szCs w:val="20"/>
                <w:highlight w:val="yellow"/>
                <w:vertAlign w:val="superscript"/>
              </w:rPr>
            </w:pPr>
            <w:r w:rsidRPr="00950AE6">
              <w:rPr>
                <w:sz w:val="20"/>
                <w:szCs w:val="20"/>
                <w:highlight w:val="yellow"/>
              </w:rPr>
              <w:t>Solvent control</w:t>
            </w:r>
            <w:r w:rsidRPr="00950AE6">
              <w:rPr>
                <w:sz w:val="20"/>
                <w:szCs w:val="20"/>
                <w:highlight w:val="yellow"/>
                <w:vertAlign w:val="superscript"/>
              </w:rPr>
              <w:t>1</w:t>
            </w:r>
          </w:p>
        </w:tc>
        <w:tc>
          <w:tcPr>
            <w:tcW w:w="928" w:type="pct"/>
            <w:tcBorders>
              <w:top w:val="single" w:sz="6" w:space="0" w:color="000000"/>
              <w:left w:val="single" w:sz="4" w:space="0" w:color="auto"/>
              <w:bottom w:val="single" w:sz="4" w:space="0" w:color="auto"/>
              <w:right w:val="single" w:sz="4" w:space="0" w:color="auto"/>
            </w:tcBorders>
            <w:vAlign w:val="center"/>
          </w:tcPr>
          <w:p w14:paraId="2BD1FF74" w14:textId="77777777" w:rsidR="009333C3" w:rsidRPr="00950AE6" w:rsidRDefault="009333C3" w:rsidP="004C60EA">
            <w:pPr>
              <w:widowControl w:val="0"/>
              <w:autoSpaceDE w:val="0"/>
              <w:autoSpaceDN w:val="0"/>
              <w:spacing w:before="65"/>
              <w:jc w:val="center"/>
              <w:rPr>
                <w:sz w:val="20"/>
                <w:szCs w:val="20"/>
                <w:highlight w:val="yellow"/>
              </w:rPr>
            </w:pPr>
            <w:r w:rsidRPr="00950AE6">
              <w:rPr>
                <w:sz w:val="20"/>
                <w:szCs w:val="20"/>
                <w:highlight w:val="yellow"/>
              </w:rPr>
              <w:t>1.82</w:t>
            </w:r>
          </w:p>
        </w:tc>
        <w:tc>
          <w:tcPr>
            <w:tcW w:w="755" w:type="pct"/>
            <w:tcBorders>
              <w:top w:val="single" w:sz="6" w:space="0" w:color="000000"/>
              <w:left w:val="single" w:sz="4" w:space="0" w:color="auto"/>
              <w:bottom w:val="single" w:sz="4" w:space="0" w:color="auto"/>
              <w:right w:val="single" w:sz="4" w:space="0" w:color="auto"/>
            </w:tcBorders>
            <w:vAlign w:val="center"/>
          </w:tcPr>
          <w:p w14:paraId="3241E02E" w14:textId="77777777" w:rsidR="009333C3" w:rsidRPr="00950AE6" w:rsidRDefault="009333C3" w:rsidP="004C60EA">
            <w:pPr>
              <w:widowControl w:val="0"/>
              <w:autoSpaceDE w:val="0"/>
              <w:autoSpaceDN w:val="0"/>
              <w:jc w:val="center"/>
              <w:rPr>
                <w:sz w:val="20"/>
                <w:szCs w:val="20"/>
                <w:highlight w:val="yellow"/>
              </w:rPr>
            </w:pPr>
          </w:p>
        </w:tc>
        <w:tc>
          <w:tcPr>
            <w:tcW w:w="810" w:type="pct"/>
            <w:tcBorders>
              <w:top w:val="single" w:sz="6" w:space="0" w:color="000000"/>
              <w:left w:val="single" w:sz="4" w:space="0" w:color="auto"/>
              <w:bottom w:val="single" w:sz="4" w:space="0" w:color="auto"/>
              <w:right w:val="single" w:sz="4" w:space="0" w:color="auto"/>
            </w:tcBorders>
            <w:vAlign w:val="center"/>
          </w:tcPr>
          <w:p w14:paraId="244212CA" w14:textId="77777777" w:rsidR="009333C3" w:rsidRPr="00950AE6" w:rsidRDefault="009333C3" w:rsidP="004C60EA">
            <w:pPr>
              <w:widowControl w:val="0"/>
              <w:tabs>
                <w:tab w:val="decimal" w:pos="624"/>
              </w:tabs>
              <w:autoSpaceDE w:val="0"/>
              <w:autoSpaceDN w:val="0"/>
              <w:spacing w:before="65"/>
              <w:rPr>
                <w:sz w:val="20"/>
                <w:szCs w:val="20"/>
                <w:highlight w:val="yellow"/>
              </w:rPr>
            </w:pPr>
            <w:r w:rsidRPr="00950AE6">
              <w:rPr>
                <w:sz w:val="20"/>
                <w:szCs w:val="20"/>
                <w:highlight w:val="yellow"/>
              </w:rPr>
              <w:t>0.70</w:t>
            </w:r>
          </w:p>
        </w:tc>
        <w:tc>
          <w:tcPr>
            <w:tcW w:w="650" w:type="pct"/>
            <w:tcBorders>
              <w:top w:val="single" w:sz="6" w:space="0" w:color="000000"/>
              <w:left w:val="single" w:sz="4" w:space="0" w:color="auto"/>
              <w:bottom w:val="single" w:sz="4" w:space="0" w:color="auto"/>
              <w:right w:val="double" w:sz="4" w:space="0" w:color="auto"/>
            </w:tcBorders>
            <w:vAlign w:val="center"/>
          </w:tcPr>
          <w:p w14:paraId="15D78D34" w14:textId="77777777" w:rsidR="009333C3" w:rsidRPr="00950AE6" w:rsidRDefault="009333C3" w:rsidP="004C60EA">
            <w:pPr>
              <w:widowControl w:val="0"/>
              <w:autoSpaceDE w:val="0"/>
              <w:autoSpaceDN w:val="0"/>
              <w:spacing w:before="60"/>
              <w:jc w:val="center"/>
              <w:rPr>
                <w:sz w:val="20"/>
                <w:szCs w:val="20"/>
                <w:highlight w:val="yellow"/>
              </w:rPr>
            </w:pPr>
            <w:r w:rsidRPr="00950AE6">
              <w:rPr>
                <w:sz w:val="20"/>
                <w:szCs w:val="20"/>
                <w:highlight w:val="yellow"/>
              </w:rPr>
              <w:t>0.00 – 1.24</w:t>
            </w:r>
          </w:p>
        </w:tc>
      </w:tr>
      <w:tr w:rsidR="009333C3" w:rsidRPr="00950AE6" w14:paraId="73C89984" w14:textId="77777777" w:rsidTr="004C60EA">
        <w:trPr>
          <w:trHeight w:val="283"/>
          <w:jc w:val="center"/>
        </w:trPr>
        <w:tc>
          <w:tcPr>
            <w:tcW w:w="333" w:type="pct"/>
            <w:tcBorders>
              <w:left w:val="double" w:sz="4" w:space="0" w:color="auto"/>
              <w:right w:val="single" w:sz="4" w:space="0" w:color="auto"/>
            </w:tcBorders>
            <w:vAlign w:val="center"/>
          </w:tcPr>
          <w:p w14:paraId="77BFCC84"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1415E5E2"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2720C161" w14:textId="77777777" w:rsidR="009333C3" w:rsidRPr="00950AE6" w:rsidRDefault="009333C3" w:rsidP="004C60EA">
            <w:pPr>
              <w:widowControl w:val="0"/>
              <w:autoSpaceDE w:val="0"/>
              <w:autoSpaceDN w:val="0"/>
              <w:spacing w:before="61"/>
              <w:jc w:val="center"/>
              <w:rPr>
                <w:sz w:val="20"/>
                <w:szCs w:val="20"/>
                <w:highlight w:val="yellow"/>
                <w:vertAlign w:val="superscript"/>
              </w:rPr>
            </w:pPr>
            <w:r w:rsidRPr="00950AE6">
              <w:rPr>
                <w:sz w:val="20"/>
                <w:szCs w:val="20"/>
                <w:highlight w:val="yellow"/>
              </w:rPr>
              <w:t>Positive control</w:t>
            </w:r>
            <w:r w:rsidRPr="00950AE6">
              <w:rPr>
                <w:sz w:val="20"/>
                <w:szCs w:val="20"/>
                <w:highlight w:val="yellow"/>
                <w:vertAlign w:val="superscript"/>
              </w:rPr>
              <w:t>4</w:t>
            </w:r>
          </w:p>
        </w:tc>
        <w:tc>
          <w:tcPr>
            <w:tcW w:w="928" w:type="pct"/>
            <w:tcBorders>
              <w:top w:val="single" w:sz="4" w:space="0" w:color="auto"/>
              <w:left w:val="single" w:sz="4" w:space="0" w:color="auto"/>
              <w:bottom w:val="single" w:sz="4" w:space="0" w:color="auto"/>
              <w:right w:val="single" w:sz="4" w:space="0" w:color="auto"/>
            </w:tcBorders>
            <w:vAlign w:val="center"/>
          </w:tcPr>
          <w:p w14:paraId="2EA77B82"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1.79</w:t>
            </w:r>
          </w:p>
        </w:tc>
        <w:tc>
          <w:tcPr>
            <w:tcW w:w="755" w:type="pct"/>
            <w:tcBorders>
              <w:top w:val="single" w:sz="4" w:space="0" w:color="auto"/>
              <w:left w:val="single" w:sz="4" w:space="0" w:color="auto"/>
              <w:bottom w:val="single" w:sz="4" w:space="0" w:color="auto"/>
              <w:right w:val="single" w:sz="4" w:space="0" w:color="auto"/>
            </w:tcBorders>
            <w:vAlign w:val="center"/>
          </w:tcPr>
          <w:p w14:paraId="6A39F8D3"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3.6</w:t>
            </w:r>
          </w:p>
        </w:tc>
        <w:tc>
          <w:tcPr>
            <w:tcW w:w="810" w:type="pct"/>
            <w:tcBorders>
              <w:top w:val="single" w:sz="4" w:space="0" w:color="auto"/>
              <w:left w:val="single" w:sz="4" w:space="0" w:color="auto"/>
              <w:bottom w:val="single" w:sz="4" w:space="0" w:color="auto"/>
              <w:right w:val="single" w:sz="4" w:space="0" w:color="auto"/>
            </w:tcBorders>
            <w:vAlign w:val="center"/>
          </w:tcPr>
          <w:p w14:paraId="4D0BA53F" w14:textId="77777777" w:rsidR="009333C3" w:rsidRPr="00950AE6" w:rsidRDefault="009333C3" w:rsidP="004C60EA">
            <w:pPr>
              <w:widowControl w:val="0"/>
              <w:tabs>
                <w:tab w:val="decimal" w:pos="624"/>
              </w:tabs>
              <w:autoSpaceDE w:val="0"/>
              <w:autoSpaceDN w:val="0"/>
              <w:spacing w:before="58"/>
              <w:rPr>
                <w:b/>
                <w:sz w:val="20"/>
                <w:szCs w:val="20"/>
                <w:highlight w:val="yellow"/>
              </w:rPr>
            </w:pPr>
            <w:r w:rsidRPr="00950AE6">
              <w:rPr>
                <w:b/>
                <w:sz w:val="20"/>
                <w:szCs w:val="20"/>
                <w:highlight w:val="yellow"/>
              </w:rPr>
              <w:t xml:space="preserve">3.10 </w:t>
            </w:r>
            <w:r w:rsidRPr="00950AE6">
              <w:rPr>
                <w:b/>
                <w:sz w:val="20"/>
                <w:szCs w:val="20"/>
                <w:highlight w:val="yellow"/>
                <w:vertAlign w:val="superscript"/>
              </w:rPr>
              <w:t>s</w:t>
            </w:r>
          </w:p>
        </w:tc>
        <w:tc>
          <w:tcPr>
            <w:tcW w:w="650" w:type="pct"/>
            <w:tcBorders>
              <w:top w:val="single" w:sz="4" w:space="0" w:color="auto"/>
              <w:left w:val="single" w:sz="4" w:space="0" w:color="auto"/>
              <w:bottom w:val="single" w:sz="4" w:space="0" w:color="auto"/>
              <w:right w:val="double" w:sz="4" w:space="0" w:color="auto"/>
            </w:tcBorders>
            <w:vAlign w:val="center"/>
          </w:tcPr>
          <w:p w14:paraId="52CF3F9F" w14:textId="77777777" w:rsidR="009333C3" w:rsidRPr="00950AE6" w:rsidRDefault="009333C3" w:rsidP="004C60EA">
            <w:pPr>
              <w:widowControl w:val="0"/>
              <w:autoSpaceDE w:val="0"/>
              <w:autoSpaceDN w:val="0"/>
              <w:spacing w:before="58"/>
              <w:jc w:val="center"/>
              <w:rPr>
                <w:sz w:val="20"/>
                <w:szCs w:val="20"/>
                <w:highlight w:val="yellow"/>
              </w:rPr>
            </w:pPr>
            <w:r w:rsidRPr="00950AE6">
              <w:rPr>
                <w:sz w:val="20"/>
                <w:szCs w:val="20"/>
                <w:highlight w:val="yellow"/>
              </w:rPr>
              <w:t>1.01 – 7.34</w:t>
            </w:r>
          </w:p>
        </w:tc>
      </w:tr>
      <w:tr w:rsidR="009333C3" w:rsidRPr="00950AE6" w14:paraId="020451CD" w14:textId="77777777" w:rsidTr="004C60EA">
        <w:trPr>
          <w:trHeight w:val="283"/>
          <w:jc w:val="center"/>
        </w:trPr>
        <w:tc>
          <w:tcPr>
            <w:tcW w:w="333" w:type="pct"/>
            <w:tcBorders>
              <w:left w:val="double" w:sz="4" w:space="0" w:color="auto"/>
              <w:right w:val="single" w:sz="4" w:space="0" w:color="auto"/>
            </w:tcBorders>
            <w:vAlign w:val="center"/>
          </w:tcPr>
          <w:p w14:paraId="71B6463A"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78B100D9"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397A86AF" w14:textId="77777777" w:rsidR="009333C3" w:rsidRPr="00950AE6" w:rsidRDefault="009333C3" w:rsidP="004C60EA">
            <w:pPr>
              <w:widowControl w:val="0"/>
              <w:autoSpaceDE w:val="0"/>
              <w:autoSpaceDN w:val="0"/>
              <w:spacing w:before="57"/>
              <w:ind w:left="422"/>
              <w:jc w:val="center"/>
              <w:rPr>
                <w:sz w:val="20"/>
                <w:szCs w:val="20"/>
                <w:highlight w:val="yellow"/>
              </w:rPr>
            </w:pPr>
            <w:r w:rsidRPr="00950AE6">
              <w:rPr>
                <w:sz w:val="20"/>
                <w:szCs w:val="20"/>
                <w:highlight w:val="yellow"/>
              </w:rPr>
              <w:t>653</w:t>
            </w:r>
          </w:p>
        </w:tc>
        <w:tc>
          <w:tcPr>
            <w:tcW w:w="928" w:type="pct"/>
            <w:tcBorders>
              <w:top w:val="single" w:sz="4" w:space="0" w:color="auto"/>
              <w:left w:val="single" w:sz="4" w:space="0" w:color="auto"/>
              <w:bottom w:val="single" w:sz="4" w:space="0" w:color="auto"/>
              <w:right w:val="single" w:sz="4" w:space="0" w:color="auto"/>
            </w:tcBorders>
            <w:vAlign w:val="center"/>
          </w:tcPr>
          <w:p w14:paraId="2C8DB92C" w14:textId="77777777" w:rsidR="009333C3" w:rsidRPr="00950AE6" w:rsidRDefault="009333C3" w:rsidP="004C60EA">
            <w:pPr>
              <w:widowControl w:val="0"/>
              <w:autoSpaceDE w:val="0"/>
              <w:autoSpaceDN w:val="0"/>
              <w:spacing w:before="61"/>
              <w:jc w:val="center"/>
              <w:rPr>
                <w:sz w:val="20"/>
                <w:szCs w:val="20"/>
                <w:highlight w:val="yellow"/>
              </w:rPr>
            </w:pPr>
            <w:r w:rsidRPr="00950AE6">
              <w:rPr>
                <w:sz w:val="20"/>
                <w:szCs w:val="20"/>
                <w:highlight w:val="yellow"/>
              </w:rPr>
              <w:t>1.88</w:t>
            </w:r>
          </w:p>
        </w:tc>
        <w:tc>
          <w:tcPr>
            <w:tcW w:w="755" w:type="pct"/>
            <w:tcBorders>
              <w:top w:val="single" w:sz="4" w:space="0" w:color="auto"/>
              <w:left w:val="single" w:sz="4" w:space="0" w:color="auto"/>
              <w:bottom w:val="single" w:sz="4" w:space="0" w:color="auto"/>
              <w:right w:val="single" w:sz="4" w:space="0" w:color="auto"/>
            </w:tcBorders>
            <w:vAlign w:val="center"/>
          </w:tcPr>
          <w:p w14:paraId="54059F68" w14:textId="77777777" w:rsidR="009333C3" w:rsidRPr="00950AE6" w:rsidRDefault="009333C3" w:rsidP="004C60EA">
            <w:pPr>
              <w:widowControl w:val="0"/>
              <w:autoSpaceDE w:val="0"/>
              <w:autoSpaceDN w:val="0"/>
              <w:spacing w:before="61"/>
              <w:jc w:val="center"/>
              <w:rPr>
                <w:sz w:val="20"/>
                <w:szCs w:val="20"/>
                <w:highlight w:val="yellow"/>
              </w:rPr>
            </w:pPr>
            <w:r w:rsidRPr="00950AE6">
              <w:rPr>
                <w:sz w:val="20"/>
                <w:szCs w:val="20"/>
                <w:highlight w:val="yellow"/>
              </w:rPr>
              <w:t>n.c.</w:t>
            </w:r>
          </w:p>
        </w:tc>
        <w:tc>
          <w:tcPr>
            <w:tcW w:w="810" w:type="pct"/>
            <w:tcBorders>
              <w:top w:val="single" w:sz="4" w:space="0" w:color="auto"/>
              <w:left w:val="single" w:sz="4" w:space="0" w:color="auto"/>
              <w:bottom w:val="single" w:sz="4" w:space="0" w:color="auto"/>
              <w:right w:val="single" w:sz="4" w:space="0" w:color="auto"/>
            </w:tcBorders>
            <w:vAlign w:val="center"/>
          </w:tcPr>
          <w:p w14:paraId="76C12B20" w14:textId="77777777" w:rsidR="009333C3" w:rsidRPr="00950AE6" w:rsidRDefault="009333C3" w:rsidP="004C60EA">
            <w:pPr>
              <w:widowControl w:val="0"/>
              <w:tabs>
                <w:tab w:val="decimal" w:pos="624"/>
              </w:tabs>
              <w:autoSpaceDE w:val="0"/>
              <w:autoSpaceDN w:val="0"/>
              <w:spacing w:before="61"/>
              <w:rPr>
                <w:sz w:val="20"/>
                <w:szCs w:val="20"/>
                <w:highlight w:val="yellow"/>
              </w:rPr>
            </w:pPr>
            <w:r w:rsidRPr="00950AE6">
              <w:rPr>
                <w:sz w:val="20"/>
                <w:szCs w:val="20"/>
                <w:highlight w:val="yellow"/>
              </w:rPr>
              <w:t>0.40</w:t>
            </w:r>
          </w:p>
        </w:tc>
        <w:tc>
          <w:tcPr>
            <w:tcW w:w="650" w:type="pct"/>
            <w:tcBorders>
              <w:top w:val="single" w:sz="4" w:space="0" w:color="auto"/>
              <w:left w:val="single" w:sz="4" w:space="0" w:color="auto"/>
              <w:bottom w:val="single" w:sz="4" w:space="0" w:color="auto"/>
              <w:right w:val="double" w:sz="4" w:space="0" w:color="auto"/>
            </w:tcBorders>
            <w:vAlign w:val="center"/>
          </w:tcPr>
          <w:p w14:paraId="6BA05C5D"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731EEDE1" w14:textId="77777777" w:rsidTr="004C60EA">
        <w:trPr>
          <w:trHeight w:val="283"/>
          <w:jc w:val="center"/>
        </w:trPr>
        <w:tc>
          <w:tcPr>
            <w:tcW w:w="333" w:type="pct"/>
            <w:tcBorders>
              <w:left w:val="double" w:sz="4" w:space="0" w:color="auto"/>
              <w:right w:val="single" w:sz="4" w:space="0" w:color="auto"/>
            </w:tcBorders>
            <w:vAlign w:val="center"/>
          </w:tcPr>
          <w:p w14:paraId="7AC2DC3E"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right w:val="single" w:sz="4" w:space="0" w:color="auto"/>
            </w:tcBorders>
            <w:vAlign w:val="center"/>
          </w:tcPr>
          <w:p w14:paraId="20882E43"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single" w:sz="4" w:space="0" w:color="auto"/>
              <w:right w:val="single" w:sz="4" w:space="0" w:color="auto"/>
            </w:tcBorders>
            <w:vAlign w:val="center"/>
          </w:tcPr>
          <w:p w14:paraId="236394F0" w14:textId="77777777" w:rsidR="009333C3" w:rsidRPr="00950AE6" w:rsidRDefault="009333C3" w:rsidP="004C60EA">
            <w:pPr>
              <w:widowControl w:val="0"/>
              <w:autoSpaceDE w:val="0"/>
              <w:autoSpaceDN w:val="0"/>
              <w:spacing w:before="58"/>
              <w:ind w:left="321"/>
              <w:jc w:val="center"/>
              <w:rPr>
                <w:sz w:val="20"/>
                <w:szCs w:val="20"/>
                <w:highlight w:val="yellow"/>
              </w:rPr>
            </w:pPr>
            <w:r w:rsidRPr="00950AE6">
              <w:rPr>
                <w:sz w:val="20"/>
                <w:szCs w:val="20"/>
                <w:highlight w:val="yellow"/>
              </w:rPr>
              <w:t>1143</w:t>
            </w:r>
          </w:p>
        </w:tc>
        <w:tc>
          <w:tcPr>
            <w:tcW w:w="928" w:type="pct"/>
            <w:tcBorders>
              <w:top w:val="single" w:sz="4" w:space="0" w:color="auto"/>
              <w:left w:val="single" w:sz="4" w:space="0" w:color="auto"/>
              <w:bottom w:val="single" w:sz="4" w:space="0" w:color="auto"/>
              <w:right w:val="single" w:sz="4" w:space="0" w:color="auto"/>
            </w:tcBorders>
            <w:vAlign w:val="center"/>
          </w:tcPr>
          <w:p w14:paraId="3E557170"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1.88</w:t>
            </w:r>
          </w:p>
        </w:tc>
        <w:tc>
          <w:tcPr>
            <w:tcW w:w="755" w:type="pct"/>
            <w:tcBorders>
              <w:top w:val="single" w:sz="4" w:space="0" w:color="auto"/>
              <w:left w:val="single" w:sz="4" w:space="0" w:color="auto"/>
              <w:bottom w:val="single" w:sz="4" w:space="0" w:color="auto"/>
              <w:right w:val="single" w:sz="4" w:space="0" w:color="auto"/>
            </w:tcBorders>
            <w:vAlign w:val="center"/>
          </w:tcPr>
          <w:p w14:paraId="6EED9CA4" w14:textId="77777777" w:rsidR="009333C3" w:rsidRPr="00950AE6" w:rsidRDefault="009333C3" w:rsidP="004C60EA">
            <w:pPr>
              <w:widowControl w:val="0"/>
              <w:autoSpaceDE w:val="0"/>
              <w:autoSpaceDN w:val="0"/>
              <w:spacing w:before="63"/>
              <w:jc w:val="center"/>
              <w:rPr>
                <w:sz w:val="20"/>
                <w:szCs w:val="20"/>
                <w:highlight w:val="yellow"/>
              </w:rPr>
            </w:pPr>
            <w:r w:rsidRPr="00950AE6">
              <w:rPr>
                <w:sz w:val="20"/>
                <w:szCs w:val="20"/>
                <w:highlight w:val="yellow"/>
              </w:rPr>
              <w:t>n.c.</w:t>
            </w:r>
          </w:p>
        </w:tc>
        <w:tc>
          <w:tcPr>
            <w:tcW w:w="810" w:type="pct"/>
            <w:tcBorders>
              <w:top w:val="single" w:sz="4" w:space="0" w:color="auto"/>
              <w:left w:val="single" w:sz="4" w:space="0" w:color="auto"/>
              <w:bottom w:val="single" w:sz="4" w:space="0" w:color="auto"/>
              <w:right w:val="single" w:sz="4" w:space="0" w:color="auto"/>
            </w:tcBorders>
            <w:vAlign w:val="center"/>
          </w:tcPr>
          <w:p w14:paraId="2C9F404E" w14:textId="77777777" w:rsidR="009333C3" w:rsidRPr="00950AE6" w:rsidRDefault="009333C3" w:rsidP="004C60EA">
            <w:pPr>
              <w:widowControl w:val="0"/>
              <w:tabs>
                <w:tab w:val="decimal" w:pos="624"/>
              </w:tabs>
              <w:autoSpaceDE w:val="0"/>
              <w:autoSpaceDN w:val="0"/>
              <w:spacing w:before="63"/>
              <w:rPr>
                <w:sz w:val="20"/>
                <w:szCs w:val="20"/>
                <w:highlight w:val="yellow"/>
              </w:rPr>
            </w:pPr>
            <w:r w:rsidRPr="00950AE6">
              <w:rPr>
                <w:sz w:val="20"/>
                <w:szCs w:val="20"/>
                <w:highlight w:val="yellow"/>
              </w:rPr>
              <w:t>0.35</w:t>
            </w:r>
          </w:p>
        </w:tc>
        <w:tc>
          <w:tcPr>
            <w:tcW w:w="650" w:type="pct"/>
            <w:tcBorders>
              <w:top w:val="single" w:sz="4" w:space="0" w:color="auto"/>
              <w:left w:val="single" w:sz="4" w:space="0" w:color="auto"/>
              <w:bottom w:val="single" w:sz="4" w:space="0" w:color="auto"/>
              <w:right w:val="double" w:sz="4" w:space="0" w:color="auto"/>
            </w:tcBorders>
            <w:vAlign w:val="center"/>
          </w:tcPr>
          <w:p w14:paraId="7472CC92" w14:textId="77777777" w:rsidR="009333C3" w:rsidRPr="00950AE6" w:rsidRDefault="009333C3" w:rsidP="004C60EA">
            <w:pPr>
              <w:widowControl w:val="0"/>
              <w:autoSpaceDE w:val="0"/>
              <w:autoSpaceDN w:val="0"/>
              <w:jc w:val="center"/>
              <w:rPr>
                <w:sz w:val="20"/>
                <w:szCs w:val="20"/>
                <w:highlight w:val="yellow"/>
              </w:rPr>
            </w:pPr>
          </w:p>
        </w:tc>
      </w:tr>
      <w:tr w:rsidR="009333C3" w:rsidRPr="00950AE6" w14:paraId="22D41C9A" w14:textId="77777777" w:rsidTr="004C60EA">
        <w:trPr>
          <w:trHeight w:val="283"/>
          <w:jc w:val="center"/>
        </w:trPr>
        <w:tc>
          <w:tcPr>
            <w:tcW w:w="333" w:type="pct"/>
            <w:tcBorders>
              <w:left w:val="double" w:sz="4" w:space="0" w:color="auto"/>
              <w:bottom w:val="double" w:sz="4" w:space="0" w:color="auto"/>
              <w:right w:val="single" w:sz="4" w:space="0" w:color="auto"/>
            </w:tcBorders>
            <w:vAlign w:val="center"/>
          </w:tcPr>
          <w:p w14:paraId="0498BFDC" w14:textId="77777777" w:rsidR="009333C3" w:rsidRPr="00950AE6" w:rsidRDefault="009333C3" w:rsidP="004C60EA">
            <w:pPr>
              <w:widowControl w:val="0"/>
              <w:autoSpaceDE w:val="0"/>
              <w:autoSpaceDN w:val="0"/>
              <w:jc w:val="center"/>
              <w:rPr>
                <w:sz w:val="20"/>
                <w:szCs w:val="20"/>
                <w:highlight w:val="yellow"/>
              </w:rPr>
            </w:pPr>
          </w:p>
        </w:tc>
        <w:tc>
          <w:tcPr>
            <w:tcW w:w="693" w:type="pct"/>
            <w:tcBorders>
              <w:left w:val="single" w:sz="4" w:space="0" w:color="auto"/>
              <w:bottom w:val="double" w:sz="4" w:space="0" w:color="auto"/>
              <w:right w:val="single" w:sz="4" w:space="0" w:color="auto"/>
            </w:tcBorders>
            <w:vAlign w:val="center"/>
          </w:tcPr>
          <w:p w14:paraId="73051CC8" w14:textId="77777777" w:rsidR="009333C3" w:rsidRPr="00950AE6" w:rsidRDefault="009333C3" w:rsidP="004C60EA">
            <w:pPr>
              <w:widowControl w:val="0"/>
              <w:autoSpaceDE w:val="0"/>
              <w:autoSpaceDN w:val="0"/>
              <w:jc w:val="center"/>
              <w:rPr>
                <w:sz w:val="20"/>
                <w:szCs w:val="20"/>
                <w:highlight w:val="yellow"/>
              </w:rPr>
            </w:pPr>
          </w:p>
        </w:tc>
        <w:tc>
          <w:tcPr>
            <w:tcW w:w="831" w:type="pct"/>
            <w:tcBorders>
              <w:top w:val="single" w:sz="4" w:space="0" w:color="auto"/>
              <w:left w:val="single" w:sz="4" w:space="0" w:color="auto"/>
              <w:bottom w:val="double" w:sz="4" w:space="0" w:color="auto"/>
              <w:right w:val="single" w:sz="4" w:space="0" w:color="auto"/>
            </w:tcBorders>
            <w:vAlign w:val="center"/>
          </w:tcPr>
          <w:p w14:paraId="262E17E6" w14:textId="77777777" w:rsidR="009333C3" w:rsidRPr="00950AE6" w:rsidRDefault="009333C3" w:rsidP="004C60EA">
            <w:pPr>
              <w:widowControl w:val="0"/>
              <w:autoSpaceDE w:val="0"/>
              <w:autoSpaceDN w:val="0"/>
              <w:spacing w:before="57"/>
              <w:ind w:left="320"/>
              <w:jc w:val="center"/>
              <w:rPr>
                <w:b/>
                <w:sz w:val="20"/>
                <w:szCs w:val="20"/>
                <w:highlight w:val="yellow"/>
              </w:rPr>
            </w:pPr>
            <w:r w:rsidRPr="00950AE6">
              <w:rPr>
                <w:sz w:val="20"/>
                <w:szCs w:val="20"/>
                <w:highlight w:val="yellow"/>
              </w:rPr>
              <w:t>2000</w:t>
            </w:r>
          </w:p>
        </w:tc>
        <w:tc>
          <w:tcPr>
            <w:tcW w:w="928" w:type="pct"/>
            <w:tcBorders>
              <w:top w:val="single" w:sz="4" w:space="0" w:color="auto"/>
              <w:left w:val="single" w:sz="4" w:space="0" w:color="auto"/>
              <w:bottom w:val="double" w:sz="4" w:space="0" w:color="auto"/>
              <w:right w:val="single" w:sz="4" w:space="0" w:color="auto"/>
            </w:tcBorders>
            <w:vAlign w:val="center"/>
          </w:tcPr>
          <w:p w14:paraId="5157941E" w14:textId="77777777" w:rsidR="009333C3" w:rsidRPr="00950AE6" w:rsidRDefault="009333C3" w:rsidP="004C60EA">
            <w:pPr>
              <w:widowControl w:val="0"/>
              <w:autoSpaceDE w:val="0"/>
              <w:autoSpaceDN w:val="0"/>
              <w:spacing w:before="66"/>
              <w:jc w:val="center"/>
              <w:rPr>
                <w:sz w:val="20"/>
                <w:szCs w:val="20"/>
                <w:highlight w:val="yellow"/>
              </w:rPr>
            </w:pPr>
            <w:r w:rsidRPr="00950AE6">
              <w:rPr>
                <w:sz w:val="20"/>
                <w:szCs w:val="20"/>
                <w:highlight w:val="yellow"/>
              </w:rPr>
              <w:t>1.82</w:t>
            </w:r>
          </w:p>
        </w:tc>
        <w:tc>
          <w:tcPr>
            <w:tcW w:w="755" w:type="pct"/>
            <w:tcBorders>
              <w:top w:val="single" w:sz="4" w:space="0" w:color="auto"/>
              <w:left w:val="single" w:sz="4" w:space="0" w:color="auto"/>
              <w:bottom w:val="double" w:sz="4" w:space="0" w:color="auto"/>
              <w:right w:val="single" w:sz="4" w:space="0" w:color="auto"/>
            </w:tcBorders>
            <w:vAlign w:val="center"/>
          </w:tcPr>
          <w:p w14:paraId="27DA1A44" w14:textId="77777777" w:rsidR="009333C3" w:rsidRPr="00950AE6" w:rsidRDefault="009333C3" w:rsidP="004C60EA">
            <w:pPr>
              <w:widowControl w:val="0"/>
              <w:autoSpaceDE w:val="0"/>
              <w:autoSpaceDN w:val="0"/>
              <w:spacing w:before="66"/>
              <w:jc w:val="center"/>
              <w:rPr>
                <w:sz w:val="20"/>
                <w:szCs w:val="20"/>
                <w:highlight w:val="yellow"/>
              </w:rPr>
            </w:pPr>
            <w:r w:rsidRPr="00950AE6">
              <w:rPr>
                <w:sz w:val="20"/>
                <w:szCs w:val="20"/>
                <w:highlight w:val="yellow"/>
              </w:rPr>
              <w:t>0.1</w:t>
            </w:r>
          </w:p>
        </w:tc>
        <w:tc>
          <w:tcPr>
            <w:tcW w:w="810" w:type="pct"/>
            <w:tcBorders>
              <w:top w:val="single" w:sz="4" w:space="0" w:color="auto"/>
              <w:left w:val="single" w:sz="4" w:space="0" w:color="auto"/>
              <w:bottom w:val="double" w:sz="4" w:space="0" w:color="auto"/>
              <w:right w:val="single" w:sz="4" w:space="0" w:color="auto"/>
            </w:tcBorders>
            <w:vAlign w:val="center"/>
          </w:tcPr>
          <w:p w14:paraId="752E7499" w14:textId="77777777" w:rsidR="009333C3" w:rsidRPr="00950AE6" w:rsidRDefault="009333C3" w:rsidP="004C60EA">
            <w:pPr>
              <w:widowControl w:val="0"/>
              <w:tabs>
                <w:tab w:val="decimal" w:pos="624"/>
              </w:tabs>
              <w:autoSpaceDE w:val="0"/>
              <w:autoSpaceDN w:val="0"/>
              <w:spacing w:before="66"/>
              <w:rPr>
                <w:sz w:val="20"/>
                <w:szCs w:val="20"/>
                <w:highlight w:val="yellow"/>
              </w:rPr>
            </w:pPr>
            <w:r w:rsidRPr="00950AE6">
              <w:rPr>
                <w:sz w:val="20"/>
                <w:szCs w:val="20"/>
                <w:highlight w:val="yellow"/>
              </w:rPr>
              <w:t>0.65</w:t>
            </w:r>
          </w:p>
        </w:tc>
        <w:tc>
          <w:tcPr>
            <w:tcW w:w="650" w:type="pct"/>
            <w:tcBorders>
              <w:top w:val="single" w:sz="4" w:space="0" w:color="auto"/>
              <w:left w:val="single" w:sz="4" w:space="0" w:color="auto"/>
              <w:bottom w:val="double" w:sz="4" w:space="0" w:color="auto"/>
              <w:right w:val="double" w:sz="4" w:space="0" w:color="auto"/>
            </w:tcBorders>
            <w:vAlign w:val="center"/>
          </w:tcPr>
          <w:p w14:paraId="123BFFE1" w14:textId="77777777" w:rsidR="009333C3" w:rsidRPr="00950AE6" w:rsidRDefault="009333C3" w:rsidP="004C60EA">
            <w:pPr>
              <w:widowControl w:val="0"/>
              <w:autoSpaceDE w:val="0"/>
              <w:autoSpaceDN w:val="0"/>
              <w:jc w:val="center"/>
              <w:rPr>
                <w:sz w:val="20"/>
                <w:szCs w:val="20"/>
                <w:highlight w:val="yellow"/>
              </w:rPr>
            </w:pPr>
          </w:p>
        </w:tc>
      </w:tr>
    </w:tbl>
    <w:p w14:paraId="3E5A0CD2" w14:textId="77777777" w:rsidR="009333C3" w:rsidRPr="00950AE6" w:rsidRDefault="009333C3" w:rsidP="009333C3">
      <w:pPr>
        <w:tabs>
          <w:tab w:val="left" w:pos="567"/>
        </w:tabs>
        <w:spacing w:before="120"/>
        <w:ind w:left="318" w:right="1"/>
        <w:rPr>
          <w:sz w:val="16"/>
          <w:szCs w:val="16"/>
          <w:highlight w:val="yellow"/>
        </w:rPr>
      </w:pPr>
      <w:r w:rsidRPr="00950AE6">
        <w:rPr>
          <w:sz w:val="16"/>
          <w:szCs w:val="16"/>
          <w:highlight w:val="yellow"/>
        </w:rPr>
        <w:t>*</w:t>
      </w:r>
      <w:r w:rsidRPr="00950AE6">
        <w:rPr>
          <w:b/>
          <w:position w:val="7"/>
          <w:sz w:val="16"/>
          <w:szCs w:val="16"/>
          <w:highlight w:val="yellow"/>
        </w:rPr>
        <w:tab/>
      </w:r>
      <w:r w:rsidRPr="00950AE6">
        <w:rPr>
          <w:sz w:val="16"/>
          <w:szCs w:val="16"/>
          <w:highlight w:val="yellow"/>
        </w:rPr>
        <w:t>For</w:t>
      </w:r>
      <w:r w:rsidRPr="00950AE6">
        <w:rPr>
          <w:spacing w:val="-2"/>
          <w:sz w:val="16"/>
          <w:szCs w:val="16"/>
          <w:highlight w:val="yellow"/>
        </w:rPr>
        <w:t xml:space="preserve"> </w:t>
      </w:r>
      <w:r w:rsidRPr="00950AE6">
        <w:rPr>
          <w:sz w:val="16"/>
          <w:szCs w:val="16"/>
          <w:highlight w:val="yellow"/>
        </w:rPr>
        <w:t>the</w:t>
      </w:r>
      <w:r w:rsidRPr="00950AE6">
        <w:rPr>
          <w:spacing w:val="-2"/>
          <w:sz w:val="16"/>
          <w:szCs w:val="16"/>
          <w:highlight w:val="yellow"/>
        </w:rPr>
        <w:t xml:space="preserve"> </w:t>
      </w:r>
      <w:r w:rsidRPr="00950AE6">
        <w:rPr>
          <w:sz w:val="16"/>
          <w:szCs w:val="16"/>
          <w:highlight w:val="yellow"/>
        </w:rPr>
        <w:t>positive</w:t>
      </w:r>
      <w:r w:rsidRPr="00950AE6">
        <w:rPr>
          <w:spacing w:val="-3"/>
          <w:sz w:val="16"/>
          <w:szCs w:val="16"/>
          <w:highlight w:val="yellow"/>
        </w:rPr>
        <w:t xml:space="preserve"> </w:t>
      </w:r>
      <w:r w:rsidRPr="00950AE6">
        <w:rPr>
          <w:sz w:val="16"/>
          <w:szCs w:val="16"/>
          <w:highlight w:val="yellow"/>
        </w:rPr>
        <w:t>control groups</w:t>
      </w:r>
      <w:r w:rsidRPr="00950AE6">
        <w:rPr>
          <w:spacing w:val="-4"/>
          <w:sz w:val="16"/>
          <w:szCs w:val="16"/>
          <w:highlight w:val="yellow"/>
        </w:rPr>
        <w:t xml:space="preserve"> </w:t>
      </w:r>
      <w:r w:rsidRPr="00950AE6">
        <w:rPr>
          <w:sz w:val="16"/>
          <w:szCs w:val="16"/>
          <w:highlight w:val="yellow"/>
        </w:rPr>
        <w:t>and</w:t>
      </w:r>
      <w:r w:rsidRPr="00950AE6">
        <w:rPr>
          <w:spacing w:val="-1"/>
          <w:sz w:val="16"/>
          <w:szCs w:val="16"/>
          <w:highlight w:val="yellow"/>
        </w:rPr>
        <w:t xml:space="preserve"> </w:t>
      </w:r>
      <w:r w:rsidRPr="00950AE6">
        <w:rPr>
          <w:sz w:val="16"/>
          <w:szCs w:val="16"/>
          <w:highlight w:val="yellow"/>
        </w:rPr>
        <w:t>the</w:t>
      </w:r>
      <w:r w:rsidRPr="00950AE6">
        <w:rPr>
          <w:spacing w:val="-2"/>
          <w:sz w:val="16"/>
          <w:szCs w:val="16"/>
          <w:highlight w:val="yellow"/>
        </w:rPr>
        <w:t xml:space="preserve"> </w:t>
      </w:r>
      <w:r w:rsidRPr="00950AE6">
        <w:rPr>
          <w:sz w:val="16"/>
          <w:szCs w:val="16"/>
          <w:highlight w:val="yellow"/>
        </w:rPr>
        <w:t>test</w:t>
      </w:r>
      <w:r w:rsidRPr="00950AE6">
        <w:rPr>
          <w:spacing w:val="-3"/>
          <w:sz w:val="16"/>
          <w:szCs w:val="16"/>
          <w:highlight w:val="yellow"/>
        </w:rPr>
        <w:t xml:space="preserve"> </w:t>
      </w:r>
      <w:r w:rsidRPr="00950AE6">
        <w:rPr>
          <w:sz w:val="16"/>
          <w:szCs w:val="16"/>
          <w:highlight w:val="yellow"/>
        </w:rPr>
        <w:t>item</w:t>
      </w:r>
      <w:r w:rsidRPr="00950AE6">
        <w:rPr>
          <w:spacing w:val="-3"/>
          <w:sz w:val="16"/>
          <w:szCs w:val="16"/>
          <w:highlight w:val="yellow"/>
        </w:rPr>
        <w:t xml:space="preserve"> </w:t>
      </w:r>
      <w:r w:rsidRPr="00950AE6">
        <w:rPr>
          <w:sz w:val="16"/>
          <w:szCs w:val="16"/>
          <w:highlight w:val="yellow"/>
        </w:rPr>
        <w:t>treatment</w:t>
      </w:r>
      <w:r w:rsidRPr="00950AE6">
        <w:rPr>
          <w:spacing w:val="-1"/>
          <w:sz w:val="16"/>
          <w:szCs w:val="16"/>
          <w:highlight w:val="yellow"/>
        </w:rPr>
        <w:t xml:space="preserve"> </w:t>
      </w:r>
      <w:r w:rsidRPr="00950AE6">
        <w:rPr>
          <w:sz w:val="16"/>
          <w:szCs w:val="16"/>
          <w:highlight w:val="yellow"/>
        </w:rPr>
        <w:t>groups</w:t>
      </w:r>
      <w:r w:rsidRPr="00950AE6">
        <w:rPr>
          <w:spacing w:val="-3"/>
          <w:sz w:val="16"/>
          <w:szCs w:val="16"/>
          <w:highlight w:val="yellow"/>
        </w:rPr>
        <w:t xml:space="preserve"> </w:t>
      </w:r>
      <w:r w:rsidRPr="00950AE6">
        <w:rPr>
          <w:sz w:val="16"/>
          <w:szCs w:val="16"/>
          <w:highlight w:val="yellow"/>
        </w:rPr>
        <w:t>the</w:t>
      </w:r>
      <w:r w:rsidRPr="00950AE6">
        <w:rPr>
          <w:spacing w:val="-2"/>
          <w:sz w:val="16"/>
          <w:szCs w:val="16"/>
          <w:highlight w:val="yellow"/>
        </w:rPr>
        <w:t xml:space="preserve"> </w:t>
      </w:r>
      <w:r w:rsidRPr="00950AE6">
        <w:rPr>
          <w:sz w:val="16"/>
          <w:szCs w:val="16"/>
          <w:highlight w:val="yellow"/>
        </w:rPr>
        <w:t>values</w:t>
      </w:r>
      <w:r w:rsidRPr="00950AE6">
        <w:rPr>
          <w:spacing w:val="-4"/>
          <w:sz w:val="16"/>
          <w:szCs w:val="16"/>
          <w:highlight w:val="yellow"/>
        </w:rPr>
        <w:t xml:space="preserve"> </w:t>
      </w:r>
      <w:r w:rsidRPr="00950AE6">
        <w:rPr>
          <w:sz w:val="16"/>
          <w:szCs w:val="16"/>
          <w:highlight w:val="yellow"/>
        </w:rPr>
        <w:t>are</w:t>
      </w:r>
      <w:r w:rsidRPr="00950AE6">
        <w:rPr>
          <w:spacing w:val="-2"/>
          <w:sz w:val="16"/>
          <w:szCs w:val="16"/>
          <w:highlight w:val="yellow"/>
        </w:rPr>
        <w:t xml:space="preserve"> </w:t>
      </w:r>
      <w:r w:rsidRPr="00950AE6">
        <w:rPr>
          <w:sz w:val="16"/>
          <w:szCs w:val="16"/>
          <w:highlight w:val="yellow"/>
        </w:rPr>
        <w:t>related</w:t>
      </w:r>
      <w:r w:rsidRPr="00950AE6">
        <w:rPr>
          <w:spacing w:val="-2"/>
          <w:sz w:val="16"/>
          <w:szCs w:val="16"/>
          <w:highlight w:val="yellow"/>
        </w:rPr>
        <w:t xml:space="preserve"> </w:t>
      </w:r>
      <w:r w:rsidRPr="00950AE6">
        <w:rPr>
          <w:sz w:val="16"/>
          <w:szCs w:val="16"/>
          <w:highlight w:val="yellow"/>
        </w:rPr>
        <w:t>to</w:t>
      </w:r>
      <w:r w:rsidRPr="00950AE6">
        <w:rPr>
          <w:spacing w:val="-3"/>
          <w:sz w:val="16"/>
          <w:szCs w:val="16"/>
          <w:highlight w:val="yellow"/>
        </w:rPr>
        <w:t xml:space="preserve"> </w:t>
      </w:r>
      <w:r w:rsidRPr="00950AE6">
        <w:rPr>
          <w:sz w:val="16"/>
          <w:szCs w:val="16"/>
          <w:highlight w:val="yellow"/>
        </w:rPr>
        <w:t>the</w:t>
      </w:r>
      <w:r w:rsidRPr="00950AE6">
        <w:rPr>
          <w:spacing w:val="-2"/>
          <w:sz w:val="16"/>
          <w:szCs w:val="16"/>
          <w:highlight w:val="yellow"/>
        </w:rPr>
        <w:t xml:space="preserve"> </w:t>
      </w:r>
      <w:r w:rsidRPr="00950AE6">
        <w:rPr>
          <w:sz w:val="16"/>
          <w:szCs w:val="16"/>
          <w:highlight w:val="yellow"/>
        </w:rPr>
        <w:t>solvent</w:t>
      </w:r>
      <w:r w:rsidRPr="00950AE6">
        <w:rPr>
          <w:spacing w:val="-3"/>
          <w:sz w:val="16"/>
          <w:szCs w:val="16"/>
          <w:highlight w:val="yellow"/>
        </w:rPr>
        <w:t xml:space="preserve"> </w:t>
      </w:r>
      <w:r w:rsidRPr="00950AE6">
        <w:rPr>
          <w:sz w:val="16"/>
          <w:szCs w:val="16"/>
          <w:highlight w:val="yellow"/>
        </w:rPr>
        <w:t>controls</w:t>
      </w:r>
    </w:p>
    <w:p w14:paraId="1FAABC11" w14:textId="77777777" w:rsidR="009333C3" w:rsidRPr="00950AE6" w:rsidRDefault="009333C3" w:rsidP="009333C3">
      <w:pPr>
        <w:tabs>
          <w:tab w:val="left" w:pos="567"/>
        </w:tabs>
        <w:spacing w:before="1" w:line="227" w:lineRule="exact"/>
        <w:ind w:left="318"/>
        <w:rPr>
          <w:sz w:val="16"/>
          <w:szCs w:val="16"/>
          <w:highlight w:val="yellow"/>
        </w:rPr>
      </w:pPr>
      <w:r w:rsidRPr="00950AE6">
        <w:rPr>
          <w:sz w:val="16"/>
          <w:szCs w:val="16"/>
          <w:highlight w:val="yellow"/>
        </w:rPr>
        <w:t>**</w:t>
      </w:r>
      <w:r w:rsidRPr="00950AE6">
        <w:rPr>
          <w:b/>
          <w:position w:val="7"/>
          <w:sz w:val="16"/>
          <w:szCs w:val="16"/>
          <w:highlight w:val="yellow"/>
        </w:rPr>
        <w:tab/>
      </w:r>
      <w:r w:rsidRPr="00950AE6">
        <w:rPr>
          <w:sz w:val="16"/>
          <w:szCs w:val="16"/>
          <w:highlight w:val="yellow"/>
        </w:rPr>
        <w:t>The number of micronucleated cells was determined in a sample of 2000 binucleated</w:t>
      </w:r>
      <w:r w:rsidRPr="00950AE6">
        <w:rPr>
          <w:spacing w:val="-7"/>
          <w:sz w:val="16"/>
          <w:szCs w:val="16"/>
          <w:highlight w:val="yellow"/>
        </w:rPr>
        <w:t xml:space="preserve"> </w:t>
      </w:r>
      <w:r w:rsidRPr="00950AE6">
        <w:rPr>
          <w:sz w:val="16"/>
          <w:szCs w:val="16"/>
          <w:highlight w:val="yellow"/>
        </w:rPr>
        <w:t>cells</w:t>
      </w:r>
    </w:p>
    <w:p w14:paraId="73FDA19A" w14:textId="77777777" w:rsidR="009333C3" w:rsidRPr="00950AE6" w:rsidRDefault="009333C3" w:rsidP="009333C3">
      <w:pPr>
        <w:tabs>
          <w:tab w:val="left" w:pos="567"/>
        </w:tabs>
        <w:spacing w:before="1" w:line="227" w:lineRule="exact"/>
        <w:ind w:left="318"/>
        <w:rPr>
          <w:sz w:val="16"/>
          <w:szCs w:val="16"/>
          <w:highlight w:val="yellow"/>
        </w:rPr>
      </w:pPr>
      <w:r w:rsidRPr="00950AE6">
        <w:rPr>
          <w:b/>
          <w:bCs/>
          <w:sz w:val="16"/>
          <w:szCs w:val="16"/>
          <w:highlight w:val="yellow"/>
        </w:rPr>
        <w:t>#</w:t>
      </w:r>
      <w:r w:rsidRPr="00950AE6">
        <w:rPr>
          <w:sz w:val="16"/>
          <w:szCs w:val="16"/>
          <w:highlight w:val="yellow"/>
        </w:rPr>
        <w:tab/>
        <w:t>The number of micronucleated cells was determined in a sample of 4000 binucleated cells</w:t>
      </w:r>
    </w:p>
    <w:p w14:paraId="642D9172" w14:textId="77777777" w:rsidR="009333C3" w:rsidRPr="00950AE6" w:rsidRDefault="009333C3" w:rsidP="009333C3">
      <w:pPr>
        <w:tabs>
          <w:tab w:val="left" w:pos="567"/>
        </w:tabs>
        <w:spacing w:line="229" w:lineRule="exact"/>
        <w:ind w:left="318"/>
        <w:rPr>
          <w:sz w:val="16"/>
          <w:szCs w:val="16"/>
          <w:highlight w:val="yellow"/>
        </w:rPr>
      </w:pPr>
      <w:r w:rsidRPr="00950AE6">
        <w:rPr>
          <w:b/>
          <w:position w:val="7"/>
          <w:sz w:val="16"/>
          <w:szCs w:val="16"/>
          <w:highlight w:val="yellow"/>
        </w:rPr>
        <w:t>P</w:t>
      </w:r>
      <w:r w:rsidRPr="00950AE6">
        <w:rPr>
          <w:b/>
          <w:position w:val="7"/>
          <w:sz w:val="16"/>
          <w:szCs w:val="16"/>
          <w:highlight w:val="yellow"/>
        </w:rPr>
        <w:tab/>
      </w:r>
      <w:r w:rsidRPr="00950AE6">
        <w:rPr>
          <w:sz w:val="16"/>
          <w:szCs w:val="16"/>
          <w:highlight w:val="yellow"/>
        </w:rPr>
        <w:t>Precipitation occurred at the end of</w:t>
      </w:r>
      <w:r w:rsidRPr="00950AE6">
        <w:rPr>
          <w:spacing w:val="-3"/>
          <w:sz w:val="16"/>
          <w:szCs w:val="16"/>
          <w:highlight w:val="yellow"/>
        </w:rPr>
        <w:t xml:space="preserve"> </w:t>
      </w:r>
      <w:r w:rsidRPr="00950AE6">
        <w:rPr>
          <w:sz w:val="16"/>
          <w:szCs w:val="16"/>
          <w:highlight w:val="yellow"/>
        </w:rPr>
        <w:t>treatment</w:t>
      </w:r>
    </w:p>
    <w:p w14:paraId="4331B009" w14:textId="77777777" w:rsidR="009333C3" w:rsidRPr="00950AE6" w:rsidRDefault="009333C3" w:rsidP="009333C3">
      <w:pPr>
        <w:tabs>
          <w:tab w:val="left" w:pos="567"/>
        </w:tabs>
        <w:spacing w:line="233" w:lineRule="exact"/>
        <w:ind w:left="318"/>
        <w:rPr>
          <w:sz w:val="16"/>
          <w:szCs w:val="16"/>
          <w:highlight w:val="yellow"/>
        </w:rPr>
      </w:pPr>
      <w:r w:rsidRPr="00950AE6">
        <w:rPr>
          <w:b/>
          <w:position w:val="7"/>
          <w:sz w:val="16"/>
          <w:szCs w:val="16"/>
          <w:highlight w:val="yellow"/>
        </w:rPr>
        <w:t>S</w:t>
      </w:r>
      <w:r w:rsidRPr="00950AE6">
        <w:rPr>
          <w:b/>
          <w:position w:val="7"/>
          <w:sz w:val="16"/>
          <w:szCs w:val="16"/>
          <w:highlight w:val="yellow"/>
        </w:rPr>
        <w:tab/>
      </w:r>
      <w:r w:rsidRPr="00950AE6">
        <w:rPr>
          <w:sz w:val="16"/>
          <w:szCs w:val="16"/>
          <w:highlight w:val="yellow"/>
        </w:rPr>
        <w:t>The number of micronucleated cells is statistically significantly higher than corresponding control</w:t>
      </w:r>
      <w:r w:rsidRPr="00950AE6">
        <w:rPr>
          <w:spacing w:val="-21"/>
          <w:sz w:val="16"/>
          <w:szCs w:val="16"/>
          <w:highlight w:val="yellow"/>
        </w:rPr>
        <w:t xml:space="preserve"> </w:t>
      </w:r>
      <w:r w:rsidRPr="00950AE6">
        <w:rPr>
          <w:sz w:val="16"/>
          <w:szCs w:val="16"/>
          <w:highlight w:val="yellow"/>
        </w:rPr>
        <w:t>values</w:t>
      </w:r>
    </w:p>
    <w:p w14:paraId="643B1924" w14:textId="77777777" w:rsidR="009333C3" w:rsidRPr="00950AE6" w:rsidRDefault="009333C3" w:rsidP="009333C3">
      <w:pPr>
        <w:spacing w:line="228" w:lineRule="exact"/>
        <w:ind w:left="318"/>
        <w:rPr>
          <w:sz w:val="16"/>
          <w:szCs w:val="16"/>
          <w:highlight w:val="yellow"/>
        </w:rPr>
      </w:pPr>
      <w:r w:rsidRPr="00950AE6">
        <w:rPr>
          <w:sz w:val="16"/>
          <w:szCs w:val="16"/>
          <w:highlight w:val="yellow"/>
        </w:rPr>
        <w:t>n.c.Not calculated as the CBPI is equal or higher than the solvent control value</w:t>
      </w:r>
    </w:p>
    <w:p w14:paraId="4A406C0B" w14:textId="77777777" w:rsidR="009333C3" w:rsidRPr="00950AE6" w:rsidRDefault="009333C3" w:rsidP="009333C3">
      <w:pPr>
        <w:tabs>
          <w:tab w:val="left" w:pos="601"/>
          <w:tab w:val="left" w:pos="1823"/>
        </w:tabs>
        <w:spacing w:line="230" w:lineRule="exact"/>
        <w:ind w:left="318"/>
        <w:rPr>
          <w:sz w:val="16"/>
          <w:szCs w:val="16"/>
          <w:highlight w:val="yellow"/>
          <w:lang w:val="it-IT"/>
        </w:rPr>
      </w:pPr>
      <w:r w:rsidRPr="00950AE6">
        <w:rPr>
          <w:position w:val="7"/>
          <w:sz w:val="16"/>
          <w:szCs w:val="16"/>
          <w:highlight w:val="yellow"/>
          <w:lang w:val="it-IT"/>
        </w:rPr>
        <w:t>1</w:t>
      </w:r>
      <w:r w:rsidRPr="00950AE6">
        <w:rPr>
          <w:position w:val="7"/>
          <w:sz w:val="16"/>
          <w:szCs w:val="16"/>
          <w:highlight w:val="yellow"/>
          <w:lang w:val="it-IT"/>
        </w:rPr>
        <w:tab/>
      </w:r>
      <w:r w:rsidRPr="00950AE6">
        <w:rPr>
          <w:sz w:val="16"/>
          <w:szCs w:val="16"/>
          <w:highlight w:val="yellow"/>
          <w:lang w:val="it-IT"/>
        </w:rPr>
        <w:t>Culture medium</w:t>
      </w:r>
    </w:p>
    <w:p w14:paraId="247DC667" w14:textId="77777777" w:rsidR="009333C3" w:rsidRPr="00950AE6" w:rsidRDefault="009333C3" w:rsidP="009333C3">
      <w:pPr>
        <w:tabs>
          <w:tab w:val="left" w:pos="601"/>
          <w:tab w:val="left" w:pos="1878"/>
        </w:tabs>
        <w:spacing w:line="230" w:lineRule="exact"/>
        <w:ind w:left="318"/>
        <w:rPr>
          <w:sz w:val="16"/>
          <w:szCs w:val="16"/>
          <w:highlight w:val="yellow"/>
          <w:lang w:val="it-IT"/>
        </w:rPr>
      </w:pPr>
      <w:r w:rsidRPr="00950AE6">
        <w:rPr>
          <w:position w:val="7"/>
          <w:sz w:val="16"/>
          <w:szCs w:val="16"/>
          <w:highlight w:val="yellow"/>
          <w:lang w:val="it-IT"/>
        </w:rPr>
        <w:t>2</w:t>
      </w:r>
      <w:r w:rsidRPr="00950AE6">
        <w:rPr>
          <w:position w:val="7"/>
          <w:sz w:val="16"/>
          <w:szCs w:val="16"/>
          <w:highlight w:val="yellow"/>
          <w:lang w:val="it-IT"/>
        </w:rPr>
        <w:tab/>
      </w:r>
      <w:r w:rsidRPr="00950AE6">
        <w:rPr>
          <w:sz w:val="16"/>
          <w:szCs w:val="16"/>
          <w:highlight w:val="yellow"/>
          <w:lang w:val="it-IT"/>
        </w:rPr>
        <w:t>MMC</w:t>
      </w:r>
      <w:r w:rsidRPr="00950AE6">
        <w:rPr>
          <w:sz w:val="16"/>
          <w:szCs w:val="16"/>
          <w:highlight w:val="yellow"/>
          <w:lang w:val="it-IT"/>
        </w:rPr>
        <w:tab/>
        <w:t>0.8</w:t>
      </w:r>
      <w:r w:rsidRPr="00950AE6">
        <w:rPr>
          <w:spacing w:val="-4"/>
          <w:sz w:val="16"/>
          <w:szCs w:val="16"/>
          <w:highlight w:val="yellow"/>
          <w:lang w:val="it-IT"/>
        </w:rPr>
        <w:t xml:space="preserve"> </w:t>
      </w:r>
      <w:r w:rsidRPr="00950AE6">
        <w:rPr>
          <w:sz w:val="16"/>
          <w:szCs w:val="16"/>
          <w:highlight w:val="yellow"/>
          <w:lang w:val="it-IT"/>
        </w:rPr>
        <w:t>µg/mL</w:t>
      </w:r>
    </w:p>
    <w:p w14:paraId="0831202F" w14:textId="77777777" w:rsidR="009333C3" w:rsidRPr="00950AE6" w:rsidRDefault="009333C3" w:rsidP="009333C3">
      <w:pPr>
        <w:tabs>
          <w:tab w:val="left" w:pos="601"/>
          <w:tab w:val="left" w:pos="1945"/>
        </w:tabs>
        <w:spacing w:line="229" w:lineRule="exact"/>
        <w:ind w:left="318"/>
        <w:rPr>
          <w:sz w:val="16"/>
          <w:szCs w:val="16"/>
          <w:highlight w:val="yellow"/>
          <w:lang w:val="it-IT"/>
        </w:rPr>
      </w:pPr>
      <w:r w:rsidRPr="00950AE6">
        <w:rPr>
          <w:position w:val="7"/>
          <w:sz w:val="16"/>
          <w:szCs w:val="16"/>
          <w:highlight w:val="yellow"/>
          <w:lang w:val="it-IT"/>
        </w:rPr>
        <w:t>3</w:t>
      </w:r>
      <w:r w:rsidRPr="00950AE6">
        <w:rPr>
          <w:position w:val="7"/>
          <w:sz w:val="16"/>
          <w:szCs w:val="16"/>
          <w:highlight w:val="yellow"/>
          <w:lang w:val="it-IT"/>
        </w:rPr>
        <w:tab/>
      </w:r>
      <w:r w:rsidRPr="00950AE6">
        <w:rPr>
          <w:sz w:val="16"/>
          <w:szCs w:val="16"/>
          <w:highlight w:val="yellow"/>
          <w:lang w:val="it-IT"/>
        </w:rPr>
        <w:t>Demecolcine</w:t>
      </w:r>
      <w:r w:rsidRPr="00950AE6">
        <w:rPr>
          <w:sz w:val="16"/>
          <w:szCs w:val="16"/>
          <w:highlight w:val="yellow"/>
          <w:lang w:val="it-IT"/>
        </w:rPr>
        <w:tab/>
        <w:t>75</w:t>
      </w:r>
      <w:r w:rsidRPr="00950AE6">
        <w:rPr>
          <w:spacing w:val="-5"/>
          <w:sz w:val="16"/>
          <w:szCs w:val="16"/>
          <w:highlight w:val="yellow"/>
          <w:lang w:val="it-IT"/>
        </w:rPr>
        <w:t xml:space="preserve"> </w:t>
      </w:r>
      <w:r w:rsidRPr="00950AE6">
        <w:rPr>
          <w:sz w:val="16"/>
          <w:szCs w:val="16"/>
          <w:highlight w:val="yellow"/>
          <w:lang w:val="it-IT"/>
        </w:rPr>
        <w:t>ng/mL</w:t>
      </w:r>
    </w:p>
    <w:p w14:paraId="5FAC587B" w14:textId="77777777" w:rsidR="009333C3" w:rsidRPr="00950AE6" w:rsidRDefault="009333C3" w:rsidP="009333C3">
      <w:pPr>
        <w:tabs>
          <w:tab w:val="left" w:pos="601"/>
          <w:tab w:val="left" w:pos="1779"/>
        </w:tabs>
        <w:spacing w:line="231" w:lineRule="exact"/>
        <w:ind w:left="318"/>
        <w:rPr>
          <w:sz w:val="16"/>
          <w:szCs w:val="16"/>
          <w:highlight w:val="yellow"/>
          <w:lang w:val="it-IT"/>
        </w:rPr>
      </w:pPr>
      <w:r w:rsidRPr="00950AE6">
        <w:rPr>
          <w:position w:val="7"/>
          <w:sz w:val="16"/>
          <w:szCs w:val="16"/>
          <w:highlight w:val="yellow"/>
          <w:lang w:val="it-IT"/>
        </w:rPr>
        <w:t>4</w:t>
      </w:r>
      <w:r w:rsidRPr="00950AE6">
        <w:rPr>
          <w:position w:val="7"/>
          <w:sz w:val="16"/>
          <w:szCs w:val="16"/>
          <w:highlight w:val="yellow"/>
          <w:lang w:val="it-IT"/>
        </w:rPr>
        <w:tab/>
      </w:r>
      <w:r w:rsidRPr="00950AE6">
        <w:rPr>
          <w:sz w:val="16"/>
          <w:szCs w:val="16"/>
          <w:highlight w:val="yellow"/>
          <w:lang w:val="it-IT"/>
        </w:rPr>
        <w:t>CPA</w:t>
      </w:r>
      <w:r w:rsidRPr="00950AE6">
        <w:rPr>
          <w:sz w:val="16"/>
          <w:szCs w:val="16"/>
          <w:highlight w:val="yellow"/>
          <w:lang w:val="it-IT"/>
        </w:rPr>
        <w:tab/>
        <w:t>17.5</w:t>
      </w:r>
      <w:r w:rsidRPr="00950AE6">
        <w:rPr>
          <w:spacing w:val="-6"/>
          <w:sz w:val="16"/>
          <w:szCs w:val="16"/>
          <w:highlight w:val="yellow"/>
          <w:lang w:val="it-IT"/>
        </w:rPr>
        <w:t xml:space="preserve"> </w:t>
      </w:r>
      <w:r w:rsidRPr="00950AE6">
        <w:rPr>
          <w:sz w:val="16"/>
          <w:szCs w:val="16"/>
          <w:highlight w:val="yellow"/>
          <w:lang w:val="it-IT"/>
        </w:rPr>
        <w:t>µg/mL</w:t>
      </w:r>
    </w:p>
    <w:p w14:paraId="71CB435E" w14:textId="77777777" w:rsidR="009333C3" w:rsidRPr="00950AE6" w:rsidRDefault="009333C3" w:rsidP="009333C3">
      <w:pPr>
        <w:tabs>
          <w:tab w:val="left" w:pos="357"/>
        </w:tabs>
        <w:ind w:left="2835" w:hanging="2835"/>
        <w:contextualSpacing/>
        <w:jc w:val="both"/>
        <w:rPr>
          <w:b/>
          <w:iCs/>
          <w:highlight w:val="yellow"/>
          <w:lang w:val="it-IT"/>
        </w:rPr>
      </w:pPr>
    </w:p>
    <w:p w14:paraId="1DE46171" w14:textId="77777777" w:rsidR="009333C3" w:rsidRPr="00950AE6" w:rsidRDefault="009333C3" w:rsidP="009333C3">
      <w:pPr>
        <w:tabs>
          <w:tab w:val="left" w:pos="357"/>
        </w:tabs>
        <w:ind w:left="2835" w:hanging="2835"/>
        <w:contextualSpacing/>
        <w:jc w:val="both"/>
        <w:rPr>
          <w:b/>
          <w:iCs/>
          <w:highlight w:val="yellow"/>
          <w:lang w:val="it-IT"/>
        </w:rPr>
      </w:pPr>
    </w:p>
    <w:p w14:paraId="5D7ADBEE" w14:textId="77777777" w:rsidR="009333C3" w:rsidRPr="00950AE6" w:rsidRDefault="009333C3" w:rsidP="009333C3">
      <w:pPr>
        <w:tabs>
          <w:tab w:val="left" w:pos="357"/>
        </w:tabs>
        <w:spacing w:line="360" w:lineRule="auto"/>
        <w:ind w:left="2835" w:hanging="2835"/>
        <w:contextualSpacing/>
        <w:jc w:val="both"/>
        <w:rPr>
          <w:b/>
          <w:iCs/>
          <w:highlight w:val="yellow"/>
          <w:lang w:val="it-IT"/>
        </w:rPr>
      </w:pPr>
      <w:r w:rsidRPr="00950AE6">
        <w:rPr>
          <w:rFonts w:ascii="Arial" w:hAnsi="Arial"/>
          <w:b/>
          <w:iCs/>
          <w:highlight w:val="yellow"/>
          <w:lang w:val="it-IT"/>
        </w:rPr>
        <w:t>III.</w:t>
      </w:r>
      <w:r w:rsidRPr="00950AE6">
        <w:rPr>
          <w:rFonts w:ascii="Arial" w:hAnsi="Arial"/>
          <w:b/>
          <w:iCs/>
          <w:highlight w:val="yellow"/>
          <w:lang w:val="it-IT"/>
        </w:rPr>
        <w:tab/>
        <w:t>CONCLUSION</w:t>
      </w:r>
    </w:p>
    <w:p w14:paraId="4D5415EC" w14:textId="77777777" w:rsidR="009333C3" w:rsidRPr="001334D7" w:rsidRDefault="009333C3" w:rsidP="009333C3">
      <w:pPr>
        <w:autoSpaceDE w:val="0"/>
        <w:autoSpaceDN w:val="0"/>
        <w:adjustRightInd w:val="0"/>
        <w:spacing w:after="120"/>
        <w:jc w:val="both"/>
        <w:rPr>
          <w:rFonts w:eastAsia="Calibri"/>
          <w:color w:val="000000"/>
        </w:rPr>
      </w:pPr>
      <w:r w:rsidRPr="00950AE6">
        <w:rPr>
          <w:rFonts w:eastAsia="Calibri"/>
          <w:color w:val="000000"/>
          <w:highlight w:val="yellow"/>
        </w:rPr>
        <w:t xml:space="preserve">In conclusion, it can be stated that under the experimental conditions reported, the test item did not induce micronuclei as determined by the </w:t>
      </w:r>
      <w:r w:rsidRPr="00950AE6">
        <w:rPr>
          <w:rFonts w:eastAsia="Calibri"/>
          <w:i/>
          <w:iCs/>
          <w:color w:val="000000"/>
          <w:highlight w:val="yellow"/>
        </w:rPr>
        <w:t xml:space="preserve">in vitro </w:t>
      </w:r>
      <w:r w:rsidRPr="00950AE6">
        <w:rPr>
          <w:rFonts w:eastAsia="Calibri"/>
          <w:color w:val="000000"/>
          <w:highlight w:val="yellow"/>
        </w:rPr>
        <w:t xml:space="preserve">micronucleus test in human lymphocytes. Therefore, </w:t>
      </w:r>
      <w:r w:rsidRPr="00950AE6">
        <w:rPr>
          <w:rFonts w:eastAsia="Calibri"/>
          <w:b/>
          <w:bCs/>
          <w:color w:val="000000"/>
          <w:highlight w:val="yellow"/>
        </w:rPr>
        <w:t xml:space="preserve">Reg.No. 5211623 (Metabolite of BAS 650 F, Ametoctradin) </w:t>
      </w:r>
      <w:r w:rsidRPr="00950AE6">
        <w:rPr>
          <w:rFonts w:eastAsia="Calibri"/>
          <w:color w:val="000000"/>
          <w:highlight w:val="yellow"/>
        </w:rPr>
        <w:t xml:space="preserve">is considered to be </w:t>
      </w:r>
      <w:r w:rsidRPr="00950AE6">
        <w:rPr>
          <w:rFonts w:eastAsia="Calibri"/>
          <w:b/>
          <w:bCs/>
          <w:color w:val="000000"/>
          <w:highlight w:val="yellow"/>
        </w:rPr>
        <w:t xml:space="preserve">non-mutagenic </w:t>
      </w:r>
      <w:r w:rsidRPr="00950AE6">
        <w:rPr>
          <w:rFonts w:eastAsia="Calibri"/>
          <w:color w:val="000000"/>
          <w:highlight w:val="yellow"/>
        </w:rPr>
        <w:t xml:space="preserve">in this </w:t>
      </w:r>
      <w:r w:rsidRPr="00950AE6">
        <w:rPr>
          <w:rFonts w:eastAsia="Calibri"/>
          <w:i/>
          <w:iCs/>
          <w:color w:val="000000"/>
          <w:highlight w:val="yellow"/>
        </w:rPr>
        <w:t xml:space="preserve">in vitro </w:t>
      </w:r>
      <w:r w:rsidRPr="00950AE6">
        <w:rPr>
          <w:rFonts w:eastAsia="Calibri"/>
          <w:color w:val="000000"/>
          <w:highlight w:val="yellow"/>
        </w:rPr>
        <w:t>micronucleus test, when tested up to the highest required concentration.</w:t>
      </w:r>
    </w:p>
    <w:p w14:paraId="4E50D4E7" w14:textId="77777777" w:rsidR="00AD3BB2" w:rsidRDefault="00AD3BB2" w:rsidP="004D1592">
      <w:pPr>
        <w:pStyle w:val="RepBullet1"/>
        <w:numPr>
          <w:ilvl w:val="0"/>
          <w:numId w:val="0"/>
        </w:numPr>
        <w:rPr>
          <w:lang w:val="en-GB"/>
        </w:rPr>
        <w:sectPr w:rsidR="00AD3BB2" w:rsidSect="002C035A">
          <w:headerReference w:type="default" r:id="rId21"/>
          <w:footerReference w:type="even" r:id="rId22"/>
          <w:footerReference w:type="default" r:id="rId23"/>
          <w:footerReference w:type="first" r:id="rId24"/>
          <w:pgSz w:w="11909" w:h="16834" w:code="9"/>
          <w:pgMar w:top="1418" w:right="1134" w:bottom="1134" w:left="1418" w:header="709" w:footer="709" w:gutter="0"/>
          <w:pgNumType w:chapSep="period"/>
          <w:cols w:space="720"/>
          <w:noEndnote/>
          <w:docGrid w:linePitch="360"/>
        </w:sectPr>
      </w:pPr>
    </w:p>
    <w:p w14:paraId="3D5F9946" w14:textId="77777777" w:rsidR="00AD3BB2" w:rsidRDefault="00AD3BB2" w:rsidP="00AD3BB2">
      <w:pPr>
        <w:pStyle w:val="RepAppendix1"/>
        <w:pageBreakBefore/>
      </w:pPr>
      <w:bookmarkStart w:id="703" w:name="_Toc300147944"/>
      <w:bookmarkStart w:id="704" w:name="_Toc304462640"/>
      <w:bookmarkStart w:id="705" w:name="_Toc314067840"/>
      <w:bookmarkStart w:id="706" w:name="_Toc314122127"/>
      <w:bookmarkStart w:id="707" w:name="_Toc314129298"/>
      <w:bookmarkStart w:id="708" w:name="_Toc314142412"/>
      <w:bookmarkStart w:id="709" w:name="_Toc314557427"/>
      <w:bookmarkStart w:id="710" w:name="_Toc314557685"/>
      <w:bookmarkStart w:id="711" w:name="_Toc328552284"/>
      <w:bookmarkStart w:id="712" w:name="_Toc332020633"/>
      <w:bookmarkStart w:id="713" w:name="_Toc332203477"/>
      <w:bookmarkStart w:id="714" w:name="_Toc332207029"/>
      <w:bookmarkStart w:id="715" w:name="_Toc332296197"/>
      <w:bookmarkStart w:id="716" w:name="_Toc336434764"/>
      <w:bookmarkStart w:id="717" w:name="_Toc397516916"/>
      <w:bookmarkStart w:id="718" w:name="_Toc398627888"/>
      <w:bookmarkStart w:id="719" w:name="_Toc399335751"/>
      <w:bookmarkStart w:id="720" w:name="_Toc399764884"/>
      <w:bookmarkStart w:id="721" w:name="_Toc412562683"/>
      <w:bookmarkStart w:id="722" w:name="_Toc412562760"/>
      <w:bookmarkStart w:id="723" w:name="_Toc413662752"/>
      <w:bookmarkStart w:id="724" w:name="_Toc413673609"/>
      <w:bookmarkStart w:id="725" w:name="_Toc413673707"/>
      <w:bookmarkStart w:id="726" w:name="_Toc413673778"/>
      <w:bookmarkStart w:id="727" w:name="_Toc413928677"/>
      <w:bookmarkStart w:id="728" w:name="_Toc413936291"/>
      <w:bookmarkStart w:id="729" w:name="_Toc413938002"/>
      <w:bookmarkStart w:id="730" w:name="_Toc414026729"/>
      <w:bookmarkStart w:id="731" w:name="_Ref414444418"/>
      <w:bookmarkStart w:id="732" w:name="_Toc181019941"/>
      <w:r w:rsidRPr="00B32849">
        <w:lastRenderedPageBreak/>
        <w:t>Exposure calculations</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sidRPr="00B32849">
        <w:t xml:space="preserve"> </w:t>
      </w:r>
    </w:p>
    <w:p w14:paraId="1787EE98" w14:textId="77777777" w:rsidR="00AD3BB2" w:rsidRDefault="00AD3BB2" w:rsidP="00AD3BB2">
      <w:pPr>
        <w:pStyle w:val="RepStandard"/>
      </w:pPr>
    </w:p>
    <w:tbl>
      <w:tblPr>
        <w:tblStyle w:val="Tabela-Siatka"/>
        <w:tblW w:w="0" w:type="auto"/>
        <w:tblLook w:val="04A0" w:firstRow="1" w:lastRow="0" w:firstColumn="1" w:lastColumn="0" w:noHBand="0" w:noVBand="1"/>
      </w:tblPr>
      <w:tblGrid>
        <w:gridCol w:w="4673"/>
        <w:gridCol w:w="4674"/>
      </w:tblGrid>
      <w:tr w:rsidR="00AD3BB2" w:rsidRPr="00A01F7C" w14:paraId="5B87773B" w14:textId="77777777" w:rsidTr="008C5C5E">
        <w:tc>
          <w:tcPr>
            <w:tcW w:w="4673" w:type="dxa"/>
          </w:tcPr>
          <w:p w14:paraId="54D900BA" w14:textId="77777777" w:rsidR="00AD3BB2" w:rsidRPr="00A01F7C" w:rsidRDefault="00AD3BB2" w:rsidP="008C5C5E">
            <w:pPr>
              <w:pStyle w:val="RepStandard"/>
              <w:suppressAutoHyphens/>
              <w:spacing w:before="120" w:after="120"/>
              <w:rPr>
                <w:b/>
                <w:bCs/>
                <w:strike/>
                <w:color w:val="7F7F7F" w:themeColor="text1" w:themeTint="80"/>
                <w:sz w:val="20"/>
                <w:szCs w:val="20"/>
                <w:lang w:val="en-GB"/>
              </w:rPr>
            </w:pPr>
            <w:r w:rsidRPr="00A01F7C">
              <w:rPr>
                <w:b/>
                <w:bCs/>
                <w:strike/>
                <w:color w:val="7F7F7F" w:themeColor="text1" w:themeTint="80"/>
                <w:sz w:val="20"/>
                <w:szCs w:val="20"/>
                <w:lang w:val="en-GB"/>
              </w:rPr>
              <w:t xml:space="preserve">EFSA model file </w:t>
            </w:r>
          </w:p>
        </w:tc>
        <w:tc>
          <w:tcPr>
            <w:tcW w:w="4674" w:type="dxa"/>
          </w:tcPr>
          <w:p w14:paraId="23FDD2AA" w14:textId="77777777" w:rsidR="00AD3BB2" w:rsidRPr="00A01F7C" w:rsidRDefault="00AD3BB2" w:rsidP="008C5C5E">
            <w:pPr>
              <w:pStyle w:val="RepStandard"/>
              <w:suppressAutoHyphens/>
              <w:spacing w:before="120" w:after="120"/>
              <w:rPr>
                <w:b/>
                <w:bCs/>
                <w:strike/>
                <w:color w:val="7F7F7F" w:themeColor="text1" w:themeTint="80"/>
                <w:sz w:val="20"/>
                <w:szCs w:val="20"/>
                <w:lang w:val="en-GB"/>
              </w:rPr>
            </w:pPr>
            <w:r w:rsidRPr="00A01F7C">
              <w:rPr>
                <w:b/>
                <w:bCs/>
                <w:strike/>
                <w:color w:val="7F7F7F" w:themeColor="text1" w:themeTint="80"/>
                <w:sz w:val="20"/>
                <w:szCs w:val="20"/>
                <w:lang w:val="en-GB"/>
              </w:rPr>
              <w:t>Details of the risk assessment</w:t>
            </w:r>
          </w:p>
        </w:tc>
      </w:tr>
      <w:tr w:rsidR="00AD3BB2" w:rsidRPr="00A01F7C" w14:paraId="0B6D6FDA" w14:textId="77777777" w:rsidTr="008C5C5E">
        <w:tc>
          <w:tcPr>
            <w:tcW w:w="4673" w:type="dxa"/>
          </w:tcPr>
          <w:p w14:paraId="76F60A77" w14:textId="4A0FB0CB" w:rsidR="007F5728" w:rsidRPr="00A01F7C" w:rsidRDefault="007F5728" w:rsidP="008C5C5E">
            <w:pPr>
              <w:pStyle w:val="RepStandard"/>
              <w:suppressAutoHyphens/>
              <w:spacing w:before="120" w:after="120"/>
              <w:rPr>
                <w:strike/>
                <w:color w:val="7F7F7F" w:themeColor="text1" w:themeTint="80"/>
                <w:sz w:val="20"/>
                <w:szCs w:val="20"/>
                <w:lang w:val="en-GB"/>
              </w:rPr>
            </w:pPr>
            <w:r w:rsidRPr="00A01F7C">
              <w:rPr>
                <w:strike/>
                <w:color w:val="7F7F7F" w:themeColor="text1" w:themeTint="80"/>
                <w:sz w:val="20"/>
                <w:szCs w:val="20"/>
              </w:rPr>
              <w:t>Please see attached separate ZIP file to this section (“BAS 743 03 F CEU_opex1.0.</w:t>
            </w:r>
            <w:r w:rsidR="00DA2980" w:rsidRPr="00A01F7C">
              <w:rPr>
                <w:strike/>
                <w:color w:val="7F7F7F" w:themeColor="text1" w:themeTint="80"/>
                <w:sz w:val="20"/>
                <w:szCs w:val="20"/>
              </w:rPr>
              <w:t>0</w:t>
            </w:r>
            <w:r w:rsidRPr="00A01F7C">
              <w:rPr>
                <w:strike/>
                <w:color w:val="7F7F7F" w:themeColor="text1" w:themeTint="80"/>
                <w:sz w:val="20"/>
                <w:szCs w:val="20"/>
              </w:rPr>
              <w:t>”)</w:t>
            </w:r>
          </w:p>
        </w:tc>
        <w:tc>
          <w:tcPr>
            <w:tcW w:w="4674" w:type="dxa"/>
          </w:tcPr>
          <w:p w14:paraId="57FC76FB" w14:textId="77777777" w:rsidR="00AD3BB2" w:rsidRPr="00A01F7C" w:rsidRDefault="00AD3BB2" w:rsidP="008C5C5E">
            <w:pPr>
              <w:pStyle w:val="RepStandard"/>
              <w:suppressAutoHyphens/>
              <w:spacing w:before="120" w:after="120"/>
              <w:rPr>
                <w:strike/>
                <w:color w:val="7F7F7F" w:themeColor="text1" w:themeTint="80"/>
                <w:sz w:val="20"/>
                <w:szCs w:val="20"/>
                <w:lang w:val="en-GB"/>
              </w:rPr>
            </w:pPr>
            <w:r w:rsidRPr="00A01F7C">
              <w:rPr>
                <w:strike/>
                <w:color w:val="7F7F7F" w:themeColor="text1" w:themeTint="80"/>
                <w:sz w:val="20"/>
                <w:szCs w:val="20"/>
                <w:lang w:val="en-GB"/>
              </w:rPr>
              <w:t>Dermal absorption for ametoctradin and propamocarb-HCl selected as appropriate to the critical GAP identified in Table 6.1 4.</w:t>
            </w:r>
          </w:p>
        </w:tc>
      </w:tr>
      <w:tr w:rsidR="00AD3BB2" w:rsidRPr="00A01F7C" w14:paraId="7266BD4E" w14:textId="77777777" w:rsidTr="008C5C5E">
        <w:tc>
          <w:tcPr>
            <w:tcW w:w="4673" w:type="dxa"/>
          </w:tcPr>
          <w:p w14:paraId="0068AA8F" w14:textId="73295857" w:rsidR="007F5728" w:rsidRPr="00A01F7C" w:rsidRDefault="007F5728" w:rsidP="008C5C5E">
            <w:pPr>
              <w:pStyle w:val="RepStandard"/>
              <w:suppressAutoHyphens/>
              <w:spacing w:before="120" w:after="120"/>
              <w:rPr>
                <w:strike/>
                <w:color w:val="7F7F7F" w:themeColor="text1" w:themeTint="80"/>
                <w:sz w:val="20"/>
                <w:szCs w:val="20"/>
                <w:lang w:val="en-GB"/>
              </w:rPr>
            </w:pPr>
            <w:r w:rsidRPr="00A01F7C">
              <w:rPr>
                <w:strike/>
                <w:color w:val="7F7F7F" w:themeColor="text1" w:themeTint="80"/>
                <w:sz w:val="20"/>
                <w:szCs w:val="20"/>
              </w:rPr>
              <w:t>Please see attached separate ZIP file to this section (“BAS 743 03 F CEU DA corrected_opex1</w:t>
            </w:r>
            <w:r w:rsidR="00717643" w:rsidRPr="00A01F7C">
              <w:rPr>
                <w:strike/>
                <w:color w:val="7F7F7F" w:themeColor="text1" w:themeTint="80"/>
                <w:sz w:val="20"/>
                <w:szCs w:val="20"/>
              </w:rPr>
              <w:t>.0.</w:t>
            </w:r>
            <w:r w:rsidR="00DA2980" w:rsidRPr="00A01F7C">
              <w:rPr>
                <w:strike/>
                <w:color w:val="7F7F7F" w:themeColor="text1" w:themeTint="80"/>
                <w:sz w:val="20"/>
                <w:szCs w:val="20"/>
              </w:rPr>
              <w:t>0</w:t>
            </w:r>
            <w:r w:rsidRPr="00A01F7C">
              <w:rPr>
                <w:strike/>
                <w:color w:val="7F7F7F" w:themeColor="text1" w:themeTint="80"/>
                <w:sz w:val="20"/>
                <w:szCs w:val="20"/>
              </w:rPr>
              <w:t>”)</w:t>
            </w:r>
          </w:p>
        </w:tc>
        <w:tc>
          <w:tcPr>
            <w:tcW w:w="4674" w:type="dxa"/>
          </w:tcPr>
          <w:p w14:paraId="4A63D171" w14:textId="72DAE12E" w:rsidR="00AD3BB2" w:rsidRPr="00A01F7C" w:rsidRDefault="00AD3BB2" w:rsidP="008C5C5E">
            <w:pPr>
              <w:pStyle w:val="RepStandard"/>
              <w:suppressAutoHyphens/>
              <w:spacing w:before="120" w:after="120"/>
              <w:rPr>
                <w:strike/>
                <w:color w:val="7F7F7F" w:themeColor="text1" w:themeTint="80"/>
                <w:sz w:val="20"/>
                <w:szCs w:val="20"/>
                <w:lang w:val="en-GB"/>
              </w:rPr>
            </w:pPr>
            <w:r w:rsidRPr="00A01F7C">
              <w:rPr>
                <w:strike/>
                <w:color w:val="7F7F7F" w:themeColor="text1" w:themeTint="80"/>
                <w:sz w:val="20"/>
                <w:szCs w:val="20"/>
                <w:lang w:val="en-GB"/>
              </w:rPr>
              <w:t>Dermal absorption for the dilution of propamocarb-HCl correction (i.e. 7%) to assess worker exposure to ornamentals (Use 2 and 4 as detailed in the EFSA Calculator input) and low vegetables (Use 3 as detailed in the EFSA Calculator input)</w:t>
            </w:r>
          </w:p>
        </w:tc>
      </w:tr>
    </w:tbl>
    <w:p w14:paraId="6A795F15" w14:textId="77777777" w:rsidR="00AD3BB2" w:rsidRDefault="00AD3BB2" w:rsidP="00AD3BB2">
      <w:pPr>
        <w:pStyle w:val="RepStandard"/>
        <w:suppressAutoHyphens/>
        <w:rPr>
          <w:lang w:val="en-GB"/>
        </w:rPr>
      </w:pPr>
    </w:p>
    <w:p w14:paraId="0017C78D" w14:textId="77777777" w:rsidR="004614FA" w:rsidRDefault="004614FA" w:rsidP="00AD3BB2">
      <w:pPr>
        <w:pStyle w:val="RepStandard"/>
        <w:suppressAutoHyphens/>
        <w:rPr>
          <w:lang w:val="en-GB"/>
        </w:rPr>
      </w:pPr>
    </w:p>
    <w:bookmarkStart w:id="733" w:name="_MON_1791151467"/>
    <w:bookmarkEnd w:id="733"/>
    <w:p w14:paraId="2B4F15CF" w14:textId="77777777" w:rsidR="004614FA" w:rsidRDefault="004614FA" w:rsidP="00AD3BB2">
      <w:pPr>
        <w:pStyle w:val="RepStandard"/>
        <w:suppressAutoHyphens/>
        <w:rPr>
          <w:lang w:val="en-GB"/>
        </w:rPr>
      </w:pPr>
      <w:r w:rsidRPr="004614FA">
        <w:rPr>
          <w:highlight w:val="yellow"/>
          <w:lang w:val="en-GB"/>
        </w:rPr>
        <w:object w:dxaOrig="1535" w:dyaOrig="993" w14:anchorId="49E9F7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pt" o:ole="">
            <v:imagedata r:id="rId25" o:title=""/>
          </v:shape>
          <o:OLEObject Type="Embed" ProgID="Word.Document.12" ShapeID="_x0000_i1025" DrawAspect="Icon" ObjectID="_1792405125" r:id="rId26">
            <o:FieldCodes>\s</o:FieldCodes>
          </o:OLEObject>
        </w:object>
      </w:r>
      <w:r w:rsidRPr="004614FA">
        <w:rPr>
          <w:highlight w:val="yellow"/>
          <w:lang w:val="en-GB"/>
        </w:rPr>
        <w:object w:dxaOrig="1535" w:dyaOrig="993" w14:anchorId="7A59830E">
          <v:shape id="_x0000_i1026" type="#_x0000_t75" style="width:77pt;height:50pt" o:ole="">
            <v:imagedata r:id="rId27" o:title=""/>
          </v:shape>
          <o:OLEObject Type="Embed" ProgID="Package" ShapeID="_x0000_i1026" DrawAspect="Icon" ObjectID="_1792405126" r:id="rId28"/>
        </w:object>
      </w:r>
    </w:p>
    <w:p w14:paraId="0A9A0B7D" w14:textId="77777777" w:rsidR="004614FA" w:rsidRPr="00DD4019" w:rsidRDefault="004614FA" w:rsidP="00AD3BB2">
      <w:pPr>
        <w:pStyle w:val="RepStandard"/>
        <w:suppressAutoHyphens/>
        <w:rPr>
          <w:lang w:val="en-GB"/>
        </w:rPr>
      </w:pPr>
    </w:p>
    <w:p w14:paraId="4D418B4F" w14:textId="77777777" w:rsidR="00AD3BB2" w:rsidRPr="00DD4019" w:rsidRDefault="00AD3BB2" w:rsidP="00AD3BB2">
      <w:pPr>
        <w:pStyle w:val="RepAppendix2"/>
        <w:suppressAutoHyphens/>
        <w:rPr>
          <w:lang w:val="en-GB"/>
        </w:rPr>
      </w:pPr>
      <w:bookmarkStart w:id="734" w:name="_Toc181019942"/>
      <w:r w:rsidRPr="00DD4019">
        <w:rPr>
          <w:lang w:val="en-GB"/>
        </w:rPr>
        <w:t>Operator exposure calculations (KCP 7.2.1)</w:t>
      </w:r>
      <w:bookmarkEnd w:id="734"/>
    </w:p>
    <w:p w14:paraId="668A3801" w14:textId="663DEAEA" w:rsidR="00AD3BB2" w:rsidRPr="00DD4019" w:rsidRDefault="00AD3BB2" w:rsidP="00AD3BB2">
      <w:pPr>
        <w:pStyle w:val="RepLabel"/>
        <w:suppressAutoHyphens/>
        <w:ind w:left="0" w:firstLine="0"/>
        <w:rPr>
          <w:lang w:val="en-GB"/>
        </w:rPr>
      </w:pPr>
      <w:r w:rsidRPr="00DD4019">
        <w:rPr>
          <w:lang w:val="en-GB"/>
        </w:rPr>
        <w:t>Table A </w:t>
      </w:r>
      <w:r w:rsidRPr="00DD4019">
        <w:rPr>
          <w:lang w:val="en-GB"/>
        </w:rPr>
        <w:fldChar w:fldCharType="begin"/>
      </w:r>
      <w:r w:rsidRPr="00DD4019">
        <w:rPr>
          <w:lang w:val="en-GB"/>
        </w:rPr>
        <w:instrText xml:space="preserve"> SEQ Table_A \* ARABIC </w:instrText>
      </w:r>
      <w:r w:rsidRPr="00DD4019">
        <w:rPr>
          <w:lang w:val="en-GB"/>
        </w:rPr>
        <w:fldChar w:fldCharType="separate"/>
      </w:r>
      <w:r w:rsidR="008A52C5">
        <w:rPr>
          <w:noProof/>
          <w:lang w:val="en-GB"/>
        </w:rPr>
        <w:t>5</w:t>
      </w:r>
      <w:r w:rsidRPr="00DD4019">
        <w:rPr>
          <w:lang w:val="en-GB"/>
        </w:rPr>
        <w:fldChar w:fldCharType="end"/>
      </w:r>
      <w:r w:rsidRPr="00DD4019">
        <w:rPr>
          <w:lang w:val="en-GB"/>
        </w:rPr>
        <w:t>:</w:t>
      </w:r>
      <w:r w:rsidRPr="00DD4019">
        <w:rPr>
          <w:lang w:val="en-GB"/>
        </w:rPr>
        <w:tab/>
      </w:r>
      <w:bookmarkStart w:id="735" w:name="_Hlk132289781"/>
      <w:r w:rsidRPr="00DD4019">
        <w:rPr>
          <w:lang w:val="en-GB"/>
        </w:rPr>
        <w:t>Calculations for outdoor field crops</w:t>
      </w:r>
    </w:p>
    <w:tbl>
      <w:tblPr>
        <w:tblW w:w="5000" w:type="pct"/>
        <w:jc w:val="center"/>
        <w:tblLook w:val="04A0" w:firstRow="1" w:lastRow="0" w:firstColumn="1" w:lastColumn="0" w:noHBand="0" w:noVBand="1"/>
      </w:tblPr>
      <w:tblGrid>
        <w:gridCol w:w="3255"/>
        <w:gridCol w:w="2034"/>
        <w:gridCol w:w="2034"/>
        <w:gridCol w:w="2034"/>
      </w:tblGrid>
      <w:tr w:rsidR="00AD3BB2" w:rsidRPr="0093359C" w14:paraId="1522D831" w14:textId="77777777" w:rsidTr="008C5C5E">
        <w:trPr>
          <w:cantSplit/>
          <w:tblHeader/>
          <w:jc w:val="center"/>
        </w:trPr>
        <w:tc>
          <w:tcPr>
            <w:tcW w:w="1739" w:type="pct"/>
            <w:tcBorders>
              <w:top w:val="single" w:sz="8" w:space="0" w:color="333333"/>
              <w:bottom w:val="single" w:sz="8" w:space="0" w:color="333333"/>
            </w:tcBorders>
            <w:shd w:val="clear" w:color="auto" w:fill="FFFFFF"/>
            <w:tcMar>
              <w:top w:w="0" w:type="dxa"/>
              <w:left w:w="0" w:type="dxa"/>
              <w:bottom w:w="0" w:type="dxa"/>
              <w:right w:w="0" w:type="dxa"/>
            </w:tcMar>
            <w:vAlign w:val="center"/>
          </w:tcPr>
          <w:bookmarkEnd w:id="735"/>
          <w:p w14:paraId="5F936430"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Model data</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777FDF"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Level of PPE</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716035"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Total absorbed dose [mg/kg bw per day]</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84B510"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 of systemic AOEL</w:t>
            </w:r>
          </w:p>
        </w:tc>
      </w:tr>
      <w:tr w:rsidR="00AD3BB2" w:rsidRPr="0093359C" w14:paraId="68DCFE09"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4CC9E2C"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Low vegetables/Outdoor/Downward spraying/Vehicle-mounted/Drift reduction: 0 %/75th percentile</w:t>
            </w:r>
            <w:r w:rsidRPr="0093359C">
              <w:rPr>
                <w:rFonts w:ascii="Arial" w:eastAsia="Arial" w:hAnsi="Arial" w:cs="Arial"/>
                <w:strike/>
                <w:color w:val="7F7F7F" w:themeColor="text1" w:themeTint="80"/>
                <w:sz w:val="20"/>
                <w:szCs w:val="20"/>
              </w:rPr>
              <w:br/>
              <w:t>Crop density: Normal</w:t>
            </w:r>
          </w:p>
        </w:tc>
      </w:tr>
      <w:tr w:rsidR="00AD3BB2" w:rsidRPr="0093359C" w14:paraId="32517C06" w14:textId="77777777" w:rsidTr="008C5C5E">
        <w:trPr>
          <w:cantSplit/>
          <w:jc w:val="center"/>
        </w:trPr>
        <w:tc>
          <w:tcPr>
            <w:tcW w:w="173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0A8972"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Ametoctradin</w:t>
            </w:r>
          </w:p>
        </w:tc>
        <w:tc>
          <w:tcPr>
            <w:tcW w:w="326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C479CA7"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1 x 0.2448 kg a.s./ha </w:t>
            </w:r>
            <w:r w:rsidRPr="0093359C">
              <w:rPr>
                <w:rFonts w:ascii="Arial" w:eastAsia="Arial" w:hAnsi="Arial" w:cs="Arial"/>
                <w:strike/>
                <w:color w:val="7F7F7F" w:themeColor="text1" w:themeTint="80"/>
                <w:sz w:val="20"/>
                <w:szCs w:val="20"/>
              </w:rPr>
              <w:br/>
              <w:t xml:space="preserve">Dermal absorption (concentrate): 10 % </w:t>
            </w:r>
            <w:r w:rsidRPr="0093359C">
              <w:rPr>
                <w:rFonts w:ascii="Arial" w:eastAsia="Arial" w:hAnsi="Arial" w:cs="Arial"/>
                <w:strike/>
                <w:color w:val="7F7F7F" w:themeColor="text1" w:themeTint="80"/>
                <w:sz w:val="20"/>
                <w:szCs w:val="20"/>
              </w:rPr>
              <w:br/>
              <w:t>Dermal absorption (in-use dilution): 50 %</w:t>
            </w:r>
          </w:p>
        </w:tc>
      </w:tr>
      <w:tr w:rsidR="00AD3BB2" w:rsidRPr="0093359C" w14:paraId="3F5FC3EB" w14:textId="77777777" w:rsidTr="008C5C5E">
        <w:trPr>
          <w:cantSplit/>
          <w:jc w:val="center"/>
        </w:trPr>
        <w:tc>
          <w:tcPr>
            <w:tcW w:w="173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B0FD0D9"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CC1526"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541BDC"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0.08</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BDA496"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4.2</w:t>
            </w:r>
          </w:p>
        </w:tc>
      </w:tr>
      <w:tr w:rsidR="00AD3BB2" w:rsidRPr="0093359C" w14:paraId="37BDEAB7" w14:textId="77777777" w:rsidTr="008C5C5E">
        <w:trPr>
          <w:cantSplit/>
          <w:jc w:val="center"/>
        </w:trPr>
        <w:tc>
          <w:tcPr>
            <w:tcW w:w="173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EBD567"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Propamocarb hcl</w:t>
            </w:r>
          </w:p>
        </w:tc>
        <w:tc>
          <w:tcPr>
            <w:tcW w:w="326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D66B1C1"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1 x 0.9396 kg a.s./ha </w:t>
            </w:r>
            <w:r w:rsidRPr="0093359C">
              <w:rPr>
                <w:rFonts w:ascii="Arial" w:eastAsia="Arial" w:hAnsi="Arial" w:cs="Arial"/>
                <w:strike/>
                <w:color w:val="7F7F7F" w:themeColor="text1" w:themeTint="80"/>
                <w:sz w:val="20"/>
                <w:szCs w:val="20"/>
              </w:rPr>
              <w:br/>
              <w:t xml:space="preserve">Dermal absorption (concentrate): 7 % </w:t>
            </w:r>
            <w:r w:rsidRPr="0093359C">
              <w:rPr>
                <w:rFonts w:ascii="Arial" w:eastAsia="Arial" w:hAnsi="Arial" w:cs="Arial"/>
                <w:strike/>
                <w:color w:val="7F7F7F" w:themeColor="text1" w:themeTint="80"/>
                <w:sz w:val="20"/>
                <w:szCs w:val="20"/>
              </w:rPr>
              <w:br/>
              <w:t>Dermal absorption (in-use dilution): 28 %</w:t>
            </w:r>
          </w:p>
        </w:tc>
      </w:tr>
      <w:tr w:rsidR="00AD3BB2" w:rsidRPr="0093359C" w14:paraId="05945824" w14:textId="77777777" w:rsidTr="008C5C5E">
        <w:trPr>
          <w:cantSplit/>
          <w:jc w:val="center"/>
        </w:trPr>
        <w:tc>
          <w:tcPr>
            <w:tcW w:w="173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BE251C4"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67732B"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9FD7C"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0.1</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3E2EBF"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51.6</w:t>
            </w:r>
          </w:p>
        </w:tc>
      </w:tr>
      <w:tr w:rsidR="00AD3BB2" w:rsidRPr="0093359C" w14:paraId="1E61CFFD" w14:textId="77777777" w:rsidTr="008C5C5E">
        <w:trPr>
          <w:cantSplit/>
          <w:jc w:val="center"/>
        </w:trPr>
        <w:tc>
          <w:tcPr>
            <w:tcW w:w="17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060F35"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Combined exposure</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822B96"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CEF055"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E6DAB9"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Hazard index</w:t>
            </w:r>
          </w:p>
        </w:tc>
      </w:tr>
      <w:tr w:rsidR="00AD3BB2" w:rsidRPr="0093359C" w14:paraId="0F0E7076" w14:textId="77777777" w:rsidTr="008C5C5E">
        <w:trPr>
          <w:cantSplit/>
          <w:jc w:val="center"/>
        </w:trPr>
        <w:tc>
          <w:tcPr>
            <w:tcW w:w="173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74DC27"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2E8356"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713271"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7"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A8D55F"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0.6</w:t>
            </w:r>
          </w:p>
        </w:tc>
      </w:tr>
    </w:tbl>
    <w:p w14:paraId="37FD1544" w14:textId="0714D8B3" w:rsidR="0093359C" w:rsidRDefault="0093359C" w:rsidP="00AD3BB2">
      <w:pPr>
        <w:pStyle w:val="RepStandard"/>
        <w:suppressAutoHyphens/>
        <w:rPr>
          <w:sz w:val="20"/>
          <w:szCs w:val="20"/>
          <w:lang w:val="en-GB"/>
        </w:rPr>
      </w:pPr>
    </w:p>
    <w:p w14:paraId="418E31AF" w14:textId="77777777" w:rsidR="00AD3BB2" w:rsidRPr="00F17ADD" w:rsidRDefault="00AD3BB2" w:rsidP="00AD3BB2">
      <w:pPr>
        <w:pStyle w:val="RepStandard"/>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312"/>
        <w:gridCol w:w="2356"/>
        <w:gridCol w:w="2130"/>
        <w:gridCol w:w="1559"/>
      </w:tblGrid>
      <w:tr w:rsidR="00C712CB" w:rsidRPr="00C712CB" w14:paraId="5EEEA0FE" w14:textId="77777777" w:rsidTr="00C712CB">
        <w:trPr>
          <w:cantSplit/>
          <w:tblHeader/>
          <w:jc w:val="center"/>
        </w:trPr>
        <w:tc>
          <w:tcPr>
            <w:tcW w:w="177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1DA552"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b/>
                <w:strike/>
                <w:color w:val="7F7F7F" w:themeColor="text1" w:themeTint="80"/>
                <w:sz w:val="18"/>
                <w:szCs w:val="18"/>
              </w:rPr>
              <w:t>Model data</w:t>
            </w:r>
          </w:p>
        </w:tc>
        <w:tc>
          <w:tcPr>
            <w:tcW w:w="125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95C0B1E"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b/>
                <w:strike/>
                <w:color w:val="7F7F7F" w:themeColor="text1" w:themeTint="80"/>
                <w:sz w:val="18"/>
                <w:szCs w:val="18"/>
              </w:rPr>
              <w:t>Level of PPE</w:t>
            </w:r>
          </w:p>
        </w:tc>
        <w:tc>
          <w:tcPr>
            <w:tcW w:w="113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232696"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b/>
                <w:strike/>
                <w:color w:val="7F7F7F" w:themeColor="text1" w:themeTint="80"/>
                <w:sz w:val="18"/>
                <w:szCs w:val="18"/>
              </w:rPr>
              <w:t>Total absorbed dose [mg/kg bw per day]</w:t>
            </w:r>
          </w:p>
        </w:tc>
        <w:tc>
          <w:tcPr>
            <w:tcW w:w="8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8C142B"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b/>
                <w:strike/>
                <w:color w:val="7F7F7F" w:themeColor="text1" w:themeTint="80"/>
                <w:sz w:val="18"/>
                <w:szCs w:val="18"/>
              </w:rPr>
              <w:t>% of systemic AOEL</w:t>
            </w:r>
          </w:p>
        </w:tc>
      </w:tr>
      <w:tr w:rsidR="00C712CB" w:rsidRPr="00C712CB" w14:paraId="2276F8CF" w14:textId="77777777" w:rsidTr="009335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03A3155B"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Low vegetables/Outdoor/Downward spraying/Vehicle-mounted/Drift reduction: 0 %/75th percentile</w:t>
            </w:r>
            <w:r w:rsidRPr="00C712CB">
              <w:rPr>
                <w:rFonts w:ascii="Arial" w:eastAsia="Arial" w:hAnsi="Arial" w:cs="Arial"/>
                <w:strike/>
                <w:color w:val="7F7F7F" w:themeColor="text1" w:themeTint="80"/>
                <w:sz w:val="18"/>
                <w:szCs w:val="18"/>
              </w:rPr>
              <w:br/>
              <w:t>Crop density: Normal</w:t>
            </w:r>
          </w:p>
        </w:tc>
      </w:tr>
      <w:tr w:rsidR="00C712CB" w:rsidRPr="00C712CB" w14:paraId="1DDF6CBA" w14:textId="77777777" w:rsidTr="0093359C">
        <w:trPr>
          <w:cantSplit/>
          <w:jc w:val="center"/>
        </w:trPr>
        <w:tc>
          <w:tcPr>
            <w:tcW w:w="1770"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933F23E"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lastRenderedPageBreak/>
              <w:t>Ametoctradin</w:t>
            </w:r>
          </w:p>
        </w:tc>
        <w:tc>
          <w:tcPr>
            <w:tcW w:w="323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E11494"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 xml:space="preserve">Number of applications and application rate: 3 x 0.2448 kg a.s./ha </w:t>
            </w:r>
            <w:r w:rsidRPr="00C712CB">
              <w:rPr>
                <w:rFonts w:ascii="Arial" w:eastAsia="Arial" w:hAnsi="Arial" w:cs="Arial"/>
                <w:strike/>
                <w:color w:val="7F7F7F" w:themeColor="text1" w:themeTint="80"/>
                <w:sz w:val="18"/>
                <w:szCs w:val="18"/>
              </w:rPr>
              <w:br/>
              <w:t xml:space="preserve">Dermal absorption (concentrate): 10 % </w:t>
            </w:r>
            <w:r w:rsidRPr="00C712CB">
              <w:rPr>
                <w:rFonts w:ascii="Arial" w:eastAsia="Arial" w:hAnsi="Arial" w:cs="Arial"/>
                <w:strike/>
                <w:color w:val="7F7F7F" w:themeColor="text1" w:themeTint="80"/>
                <w:sz w:val="18"/>
                <w:szCs w:val="18"/>
              </w:rPr>
              <w:br/>
              <w:t>Dermal absorption (in-use dilution): 50 %</w:t>
            </w:r>
          </w:p>
        </w:tc>
      </w:tr>
      <w:tr w:rsidR="00C712CB" w:rsidRPr="00C712CB" w14:paraId="3F8A0BE4" w14:textId="77777777" w:rsidTr="00C712CB">
        <w:trPr>
          <w:cantSplit/>
          <w:jc w:val="center"/>
        </w:trPr>
        <w:tc>
          <w:tcPr>
            <w:tcW w:w="1770"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F5AD1D2" w14:textId="77777777" w:rsidR="0093359C" w:rsidRPr="00C712CB" w:rsidRDefault="0093359C" w:rsidP="00E3340C">
            <w:pPr>
              <w:spacing w:before="40" w:after="40"/>
              <w:ind w:left="100" w:right="100"/>
              <w:jc w:val="right"/>
              <w:rPr>
                <w:strike/>
                <w:color w:val="7F7F7F" w:themeColor="text1" w:themeTint="80"/>
                <w:sz w:val="18"/>
                <w:szCs w:val="18"/>
              </w:rPr>
            </w:pPr>
          </w:p>
        </w:tc>
        <w:tc>
          <w:tcPr>
            <w:tcW w:w="125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302C3E"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 xml:space="preserve">M/L: Workwear </w:t>
            </w:r>
            <w:r w:rsidRPr="00C712CB">
              <w:rPr>
                <w:rFonts w:ascii="Arial" w:eastAsia="Arial" w:hAnsi="Arial" w:cs="Arial"/>
                <w:strike/>
                <w:color w:val="7F7F7F" w:themeColor="text1" w:themeTint="80"/>
                <w:sz w:val="18"/>
                <w:szCs w:val="18"/>
              </w:rPr>
              <w:br/>
              <w:t>App: Workwear</w:t>
            </w:r>
          </w:p>
        </w:tc>
        <w:tc>
          <w:tcPr>
            <w:tcW w:w="113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1E4741"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0.08</w:t>
            </w:r>
          </w:p>
        </w:tc>
        <w:tc>
          <w:tcPr>
            <w:tcW w:w="8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5A03E7D"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4.2</w:t>
            </w:r>
          </w:p>
        </w:tc>
      </w:tr>
      <w:tr w:rsidR="00C712CB" w:rsidRPr="00C712CB" w14:paraId="4ACD8A48" w14:textId="77777777" w:rsidTr="0093359C">
        <w:trPr>
          <w:cantSplit/>
          <w:jc w:val="center"/>
        </w:trPr>
        <w:tc>
          <w:tcPr>
            <w:tcW w:w="1770"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F6F26F"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Propamocarb</w:t>
            </w:r>
          </w:p>
        </w:tc>
        <w:tc>
          <w:tcPr>
            <w:tcW w:w="323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5BF6689"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 xml:space="preserve">Number of applications and application rate: 3 x 0.98044 kg a.s./ha </w:t>
            </w:r>
            <w:r w:rsidRPr="00C712CB">
              <w:rPr>
                <w:rFonts w:ascii="Arial" w:eastAsia="Arial" w:hAnsi="Arial" w:cs="Arial"/>
                <w:strike/>
                <w:color w:val="7F7F7F" w:themeColor="text1" w:themeTint="80"/>
                <w:sz w:val="18"/>
                <w:szCs w:val="18"/>
              </w:rPr>
              <w:br/>
              <w:t xml:space="preserve">Dermal absorption (concentrate): 7 % </w:t>
            </w:r>
            <w:r w:rsidRPr="00C712CB">
              <w:rPr>
                <w:rFonts w:ascii="Arial" w:eastAsia="Arial" w:hAnsi="Arial" w:cs="Arial"/>
                <w:strike/>
                <w:color w:val="7F7F7F" w:themeColor="text1" w:themeTint="80"/>
                <w:sz w:val="18"/>
                <w:szCs w:val="18"/>
              </w:rPr>
              <w:br/>
              <w:t>Dermal absorption (in-use dilution): 28 %</w:t>
            </w:r>
          </w:p>
        </w:tc>
      </w:tr>
      <w:tr w:rsidR="00C712CB" w:rsidRPr="00C712CB" w14:paraId="2860BA7D" w14:textId="77777777" w:rsidTr="00C712CB">
        <w:trPr>
          <w:cantSplit/>
          <w:jc w:val="center"/>
        </w:trPr>
        <w:tc>
          <w:tcPr>
            <w:tcW w:w="1770"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A3ED761" w14:textId="77777777" w:rsidR="0093359C" w:rsidRPr="00C712CB" w:rsidRDefault="0093359C" w:rsidP="00E3340C">
            <w:pPr>
              <w:spacing w:before="40" w:after="40"/>
              <w:ind w:left="100" w:right="100"/>
              <w:jc w:val="right"/>
              <w:rPr>
                <w:strike/>
                <w:color w:val="7F7F7F" w:themeColor="text1" w:themeTint="80"/>
                <w:sz w:val="18"/>
                <w:szCs w:val="18"/>
              </w:rPr>
            </w:pPr>
          </w:p>
        </w:tc>
        <w:tc>
          <w:tcPr>
            <w:tcW w:w="125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D97B4E"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 xml:space="preserve">M/L: Workwear </w:t>
            </w:r>
            <w:r w:rsidRPr="00C712CB">
              <w:rPr>
                <w:rFonts w:ascii="Arial" w:eastAsia="Arial" w:hAnsi="Arial" w:cs="Arial"/>
                <w:strike/>
                <w:color w:val="7F7F7F" w:themeColor="text1" w:themeTint="80"/>
                <w:sz w:val="18"/>
                <w:szCs w:val="18"/>
              </w:rPr>
              <w:br/>
              <w:t>App: Workwear</w:t>
            </w:r>
          </w:p>
        </w:tc>
        <w:tc>
          <w:tcPr>
            <w:tcW w:w="113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5C3BBA"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0.2</w:t>
            </w:r>
          </w:p>
        </w:tc>
        <w:tc>
          <w:tcPr>
            <w:tcW w:w="8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66C009F"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53.2</w:t>
            </w:r>
          </w:p>
        </w:tc>
      </w:tr>
      <w:tr w:rsidR="00C712CB" w:rsidRPr="00C712CB" w14:paraId="025B8FDB" w14:textId="77777777" w:rsidTr="00C712CB">
        <w:trPr>
          <w:cantSplit/>
          <w:jc w:val="center"/>
        </w:trPr>
        <w:tc>
          <w:tcPr>
            <w:tcW w:w="177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DF2873"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b/>
                <w:strike/>
                <w:color w:val="7F7F7F" w:themeColor="text1" w:themeTint="80"/>
                <w:sz w:val="18"/>
                <w:szCs w:val="18"/>
              </w:rPr>
              <w:t>Combined exposure</w:t>
            </w:r>
          </w:p>
        </w:tc>
        <w:tc>
          <w:tcPr>
            <w:tcW w:w="125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91F91DB" w14:textId="77777777" w:rsidR="0093359C" w:rsidRPr="00C712CB" w:rsidRDefault="0093359C" w:rsidP="00E3340C">
            <w:pPr>
              <w:spacing w:before="40" w:after="40"/>
              <w:ind w:left="100" w:right="100"/>
              <w:jc w:val="right"/>
              <w:rPr>
                <w:strike/>
                <w:color w:val="7F7F7F" w:themeColor="text1" w:themeTint="80"/>
                <w:sz w:val="18"/>
                <w:szCs w:val="18"/>
              </w:rPr>
            </w:pPr>
          </w:p>
        </w:tc>
        <w:tc>
          <w:tcPr>
            <w:tcW w:w="113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2B3C61" w14:textId="77777777" w:rsidR="0093359C" w:rsidRPr="00C712CB" w:rsidRDefault="0093359C" w:rsidP="00E3340C">
            <w:pPr>
              <w:spacing w:before="40" w:after="40"/>
              <w:ind w:left="100" w:right="100"/>
              <w:jc w:val="right"/>
              <w:rPr>
                <w:strike/>
                <w:color w:val="7F7F7F" w:themeColor="text1" w:themeTint="80"/>
                <w:sz w:val="18"/>
                <w:szCs w:val="18"/>
              </w:rPr>
            </w:pPr>
          </w:p>
        </w:tc>
        <w:tc>
          <w:tcPr>
            <w:tcW w:w="8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B80318"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Hazard index</w:t>
            </w:r>
          </w:p>
        </w:tc>
      </w:tr>
      <w:tr w:rsidR="00C712CB" w:rsidRPr="00C712CB" w14:paraId="135042F8" w14:textId="77777777" w:rsidTr="00C712CB">
        <w:trPr>
          <w:cantSplit/>
          <w:jc w:val="center"/>
        </w:trPr>
        <w:tc>
          <w:tcPr>
            <w:tcW w:w="177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AA79C3" w14:textId="77777777" w:rsidR="0093359C" w:rsidRPr="00C712CB" w:rsidRDefault="0093359C" w:rsidP="00E3340C">
            <w:pPr>
              <w:spacing w:before="40" w:after="40"/>
              <w:ind w:left="100" w:right="100"/>
              <w:jc w:val="right"/>
              <w:rPr>
                <w:strike/>
                <w:color w:val="7F7F7F" w:themeColor="text1" w:themeTint="80"/>
                <w:sz w:val="18"/>
                <w:szCs w:val="18"/>
              </w:rPr>
            </w:pPr>
          </w:p>
        </w:tc>
        <w:tc>
          <w:tcPr>
            <w:tcW w:w="125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0DDFF8"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 xml:space="preserve">M/L: Workwear </w:t>
            </w:r>
            <w:r w:rsidRPr="00C712CB">
              <w:rPr>
                <w:rFonts w:ascii="Arial" w:eastAsia="Arial" w:hAnsi="Arial" w:cs="Arial"/>
                <w:strike/>
                <w:color w:val="7F7F7F" w:themeColor="text1" w:themeTint="80"/>
                <w:sz w:val="18"/>
                <w:szCs w:val="18"/>
              </w:rPr>
              <w:br/>
              <w:t>App: Workwear</w:t>
            </w:r>
          </w:p>
        </w:tc>
        <w:tc>
          <w:tcPr>
            <w:tcW w:w="113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560B6F" w14:textId="77777777" w:rsidR="0093359C" w:rsidRPr="00C712CB" w:rsidRDefault="0093359C" w:rsidP="00E3340C">
            <w:pPr>
              <w:spacing w:before="40" w:after="40"/>
              <w:ind w:left="100" w:right="100"/>
              <w:jc w:val="right"/>
              <w:rPr>
                <w:strike/>
                <w:color w:val="7F7F7F" w:themeColor="text1" w:themeTint="80"/>
                <w:sz w:val="18"/>
                <w:szCs w:val="18"/>
              </w:rPr>
            </w:pPr>
          </w:p>
        </w:tc>
        <w:tc>
          <w:tcPr>
            <w:tcW w:w="8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0148BC" w14:textId="77777777" w:rsidR="0093359C" w:rsidRPr="00C712CB" w:rsidRDefault="0093359C" w:rsidP="00E3340C">
            <w:pPr>
              <w:spacing w:before="40" w:after="40"/>
              <w:ind w:left="100" w:right="100"/>
              <w:jc w:val="right"/>
              <w:rPr>
                <w:strike/>
                <w:color w:val="7F7F7F" w:themeColor="text1" w:themeTint="80"/>
                <w:sz w:val="18"/>
                <w:szCs w:val="18"/>
              </w:rPr>
            </w:pPr>
            <w:r w:rsidRPr="00C712CB">
              <w:rPr>
                <w:rFonts w:ascii="Arial" w:eastAsia="Arial" w:hAnsi="Arial" w:cs="Arial"/>
                <w:strike/>
                <w:color w:val="7F7F7F" w:themeColor="text1" w:themeTint="80"/>
                <w:sz w:val="18"/>
                <w:szCs w:val="18"/>
              </w:rPr>
              <w:t>0.6</w:t>
            </w:r>
          </w:p>
        </w:tc>
      </w:tr>
    </w:tbl>
    <w:p w14:paraId="6C619A70" w14:textId="77777777" w:rsidR="00C712CB" w:rsidRDefault="00C712CB" w:rsidP="00C712CB">
      <w:pPr>
        <w:rPr>
          <w:b/>
          <w:color w:val="0070C0"/>
          <w:highlight w:val="yellow"/>
        </w:rPr>
      </w:pPr>
    </w:p>
    <w:p w14:paraId="0CE3FAEA" w14:textId="1D0313CF" w:rsidR="0093359C" w:rsidRPr="0027581C" w:rsidRDefault="00C712CB" w:rsidP="0027581C">
      <w:pPr>
        <w:shd w:val="clear" w:color="auto" w:fill="BDD6EE" w:themeFill="accent5" w:themeFillTint="66"/>
        <w:rPr>
          <w:b/>
        </w:rPr>
      </w:pPr>
      <w:r w:rsidRPr="0027581C">
        <w:rPr>
          <w:b/>
        </w:rPr>
        <w:t>Tractor mounted boom spray application outdoors to potato/tomato/aubergine/onion/garlic/floriculture crops</w:t>
      </w:r>
    </w:p>
    <w:tbl>
      <w:tblPr>
        <w:tblW w:w="5000" w:type="pct"/>
        <w:jc w:val="center"/>
        <w:shd w:val="clear" w:color="auto" w:fill="BDD6EE" w:themeFill="accent5" w:themeFillTint="66"/>
        <w:tblLook w:val="04A0" w:firstRow="1" w:lastRow="0" w:firstColumn="1" w:lastColumn="0" w:noHBand="0" w:noVBand="1"/>
      </w:tblPr>
      <w:tblGrid>
        <w:gridCol w:w="1472"/>
        <w:gridCol w:w="941"/>
        <w:gridCol w:w="1475"/>
        <w:gridCol w:w="2416"/>
        <w:gridCol w:w="1999"/>
        <w:gridCol w:w="1054"/>
      </w:tblGrid>
      <w:tr w:rsidR="0027581C" w:rsidRPr="0027581C" w14:paraId="254FD42E" w14:textId="77777777" w:rsidTr="0027581C">
        <w:trPr>
          <w:cantSplit/>
          <w:tblHeader/>
          <w:jc w:val="center"/>
        </w:trPr>
        <w:tc>
          <w:tcPr>
            <w:tcW w:w="78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F831B88"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Model data</w:t>
            </w:r>
          </w:p>
        </w:tc>
        <w:tc>
          <w:tcPr>
            <w:tcW w:w="1291" w:type="pct"/>
            <w:gridSpan w:val="2"/>
            <w:tcBorders>
              <w:top w:val="single" w:sz="8" w:space="0" w:color="333333"/>
              <w:bottom w:val="single" w:sz="8" w:space="0" w:color="333333"/>
            </w:tcBorders>
            <w:shd w:val="clear" w:color="auto" w:fill="BDD6EE" w:themeFill="accent5" w:themeFillTint="66"/>
          </w:tcPr>
          <w:p w14:paraId="4185C499"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b/>
                <w:sz w:val="16"/>
                <w:szCs w:val="16"/>
                <w:lang w:val="en-US"/>
              </w:rPr>
            </w:pPr>
          </w:p>
        </w:tc>
        <w:tc>
          <w:tcPr>
            <w:tcW w:w="12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3C3EBAD" w14:textId="4B8B7EA1"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Level of PPE</w:t>
            </w:r>
          </w:p>
        </w:tc>
        <w:tc>
          <w:tcPr>
            <w:tcW w:w="106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E35195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Total absorbed dose [mg/kg bw per day]</w:t>
            </w:r>
          </w:p>
        </w:tc>
        <w:tc>
          <w:tcPr>
            <w:tcW w:w="5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61957F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 of systemic AOEL</w:t>
            </w:r>
          </w:p>
        </w:tc>
      </w:tr>
      <w:tr w:rsidR="0027581C" w:rsidRPr="0027581C" w14:paraId="427D7D64" w14:textId="77777777" w:rsidTr="0027581C">
        <w:trPr>
          <w:cantSplit/>
          <w:jc w:val="center"/>
        </w:trPr>
        <w:tc>
          <w:tcPr>
            <w:tcW w:w="1290" w:type="pct"/>
            <w:gridSpan w:val="2"/>
            <w:tcBorders>
              <w:bottom w:val="single" w:sz="8" w:space="0" w:color="333333"/>
            </w:tcBorders>
            <w:shd w:val="clear" w:color="auto" w:fill="BDD6EE" w:themeFill="accent5" w:themeFillTint="66"/>
          </w:tcPr>
          <w:p w14:paraId="37302698"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sz w:val="16"/>
                <w:szCs w:val="16"/>
                <w:lang w:val="en-US"/>
              </w:rPr>
            </w:pPr>
          </w:p>
        </w:tc>
        <w:tc>
          <w:tcPr>
            <w:tcW w:w="371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028BA675" w14:textId="43D400D1"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Low vegetables/Outdoor/Downward spraying/Vehicle-mounted/Drift reduction: 0 %/75th percentile</w:t>
            </w:r>
            <w:r w:rsidRPr="0027581C">
              <w:rPr>
                <w:rFonts w:ascii="Arial" w:eastAsia="Arial" w:hAnsi="Arial" w:cs="Arial"/>
                <w:sz w:val="16"/>
                <w:szCs w:val="16"/>
                <w:lang w:val="en-US"/>
              </w:rPr>
              <w:br/>
              <w:t>Crop density: Normal</w:t>
            </w:r>
          </w:p>
        </w:tc>
      </w:tr>
      <w:tr w:rsidR="0027581C" w:rsidRPr="0027581C" w14:paraId="0DABDBBD" w14:textId="77777777" w:rsidTr="0027581C">
        <w:trPr>
          <w:cantSplit/>
          <w:jc w:val="center"/>
        </w:trPr>
        <w:tc>
          <w:tcPr>
            <w:tcW w:w="787"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3404995"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Propamocarb</w:t>
            </w:r>
          </w:p>
        </w:tc>
        <w:tc>
          <w:tcPr>
            <w:tcW w:w="1291" w:type="pct"/>
            <w:gridSpan w:val="2"/>
            <w:tcBorders>
              <w:top w:val="single" w:sz="8" w:space="0" w:color="333333"/>
              <w:bottom w:val="single" w:sz="8" w:space="0" w:color="333333"/>
            </w:tcBorders>
            <w:shd w:val="clear" w:color="auto" w:fill="BDD6EE" w:themeFill="accent5" w:themeFillTint="66"/>
          </w:tcPr>
          <w:p w14:paraId="7D38134E"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sz w:val="16"/>
                <w:szCs w:val="16"/>
                <w:lang w:val="en-US"/>
              </w:rPr>
            </w:pPr>
          </w:p>
        </w:tc>
        <w:tc>
          <w:tcPr>
            <w:tcW w:w="2922"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453CB52" w14:textId="4D4578CC"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3 x 0.98044 kg a.s./ha </w:t>
            </w:r>
            <w:r w:rsidRPr="0027581C">
              <w:rPr>
                <w:rFonts w:ascii="Arial" w:eastAsia="Arial" w:hAnsi="Arial" w:cs="Arial"/>
                <w:sz w:val="16"/>
                <w:szCs w:val="16"/>
                <w:lang w:val="en-US"/>
              </w:rPr>
              <w:br/>
              <w:t xml:space="preserve">Dermal absorption (concentrate): 0.28 % </w:t>
            </w:r>
            <w:r w:rsidRPr="0027581C">
              <w:rPr>
                <w:rFonts w:ascii="Arial" w:eastAsia="Arial" w:hAnsi="Arial" w:cs="Arial"/>
                <w:sz w:val="16"/>
                <w:szCs w:val="16"/>
                <w:lang w:val="en-US"/>
              </w:rPr>
              <w:br/>
              <w:t>Dermal absorption (in-use dilution): 28 %</w:t>
            </w:r>
          </w:p>
        </w:tc>
      </w:tr>
      <w:tr w:rsidR="0027581C" w:rsidRPr="0027581C" w14:paraId="2598F4AA" w14:textId="77777777" w:rsidTr="0027581C">
        <w:trPr>
          <w:cantSplit/>
          <w:jc w:val="center"/>
        </w:trPr>
        <w:tc>
          <w:tcPr>
            <w:tcW w:w="787"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199810"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91" w:type="pct"/>
            <w:gridSpan w:val="2"/>
            <w:tcBorders>
              <w:top w:val="single" w:sz="8" w:space="0" w:color="333333"/>
              <w:bottom w:val="single" w:sz="8" w:space="0" w:color="333333"/>
            </w:tcBorders>
            <w:shd w:val="clear" w:color="auto" w:fill="BDD6EE" w:themeFill="accent5" w:themeFillTint="66"/>
          </w:tcPr>
          <w:p w14:paraId="0169D955"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sz w:val="16"/>
                <w:szCs w:val="16"/>
                <w:lang w:val="en-US"/>
              </w:rPr>
            </w:pPr>
          </w:p>
        </w:tc>
        <w:tc>
          <w:tcPr>
            <w:tcW w:w="12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1EB4C59" w14:textId="6B49986F"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06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ADC9E18"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0.04</w:t>
            </w:r>
          </w:p>
        </w:tc>
        <w:tc>
          <w:tcPr>
            <w:tcW w:w="5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CA9B531"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13.9</w:t>
            </w:r>
          </w:p>
        </w:tc>
      </w:tr>
      <w:tr w:rsidR="0027581C" w:rsidRPr="0027581C" w14:paraId="15F28E48" w14:textId="77777777" w:rsidTr="0027581C">
        <w:trPr>
          <w:cantSplit/>
          <w:jc w:val="center"/>
        </w:trPr>
        <w:tc>
          <w:tcPr>
            <w:tcW w:w="787"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7EEEBC1"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Ametoctradin</w:t>
            </w:r>
          </w:p>
        </w:tc>
        <w:tc>
          <w:tcPr>
            <w:tcW w:w="1291" w:type="pct"/>
            <w:gridSpan w:val="2"/>
            <w:tcBorders>
              <w:top w:val="single" w:sz="8" w:space="0" w:color="333333"/>
              <w:bottom w:val="single" w:sz="8" w:space="0" w:color="333333"/>
            </w:tcBorders>
            <w:shd w:val="clear" w:color="auto" w:fill="BDD6EE" w:themeFill="accent5" w:themeFillTint="66"/>
          </w:tcPr>
          <w:p w14:paraId="619C0D7D"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sz w:val="16"/>
                <w:szCs w:val="16"/>
                <w:lang w:val="en-US"/>
              </w:rPr>
            </w:pPr>
          </w:p>
        </w:tc>
        <w:tc>
          <w:tcPr>
            <w:tcW w:w="2922"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D74EB0" w14:textId="54C340DC"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3 x 0.2448 kg a.s./ha </w:t>
            </w:r>
            <w:r w:rsidRPr="0027581C">
              <w:rPr>
                <w:rFonts w:ascii="Arial" w:eastAsia="Arial" w:hAnsi="Arial" w:cs="Arial"/>
                <w:sz w:val="16"/>
                <w:szCs w:val="16"/>
                <w:lang w:val="en-US"/>
              </w:rPr>
              <w:br/>
              <w:t xml:space="preserve">Dermal absorption (concentrate): 10 % </w:t>
            </w:r>
            <w:r w:rsidRPr="0027581C">
              <w:rPr>
                <w:rFonts w:ascii="Arial" w:eastAsia="Arial" w:hAnsi="Arial" w:cs="Arial"/>
                <w:sz w:val="16"/>
                <w:szCs w:val="16"/>
                <w:lang w:val="en-US"/>
              </w:rPr>
              <w:br/>
              <w:t>Dermal absorption (in-use dilution): 50 %</w:t>
            </w:r>
          </w:p>
        </w:tc>
      </w:tr>
      <w:tr w:rsidR="0027581C" w:rsidRPr="0027581C" w14:paraId="68C5FA1B" w14:textId="77777777" w:rsidTr="0027581C">
        <w:trPr>
          <w:cantSplit/>
          <w:jc w:val="center"/>
        </w:trPr>
        <w:tc>
          <w:tcPr>
            <w:tcW w:w="787"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49198E"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91" w:type="pct"/>
            <w:gridSpan w:val="2"/>
            <w:tcBorders>
              <w:top w:val="single" w:sz="8" w:space="0" w:color="333333"/>
              <w:bottom w:val="single" w:sz="8" w:space="0" w:color="333333"/>
            </w:tcBorders>
            <w:shd w:val="clear" w:color="auto" w:fill="BDD6EE" w:themeFill="accent5" w:themeFillTint="66"/>
          </w:tcPr>
          <w:p w14:paraId="3602AE6D"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sz w:val="16"/>
                <w:szCs w:val="16"/>
                <w:lang w:val="en-US"/>
              </w:rPr>
            </w:pPr>
          </w:p>
        </w:tc>
        <w:tc>
          <w:tcPr>
            <w:tcW w:w="12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066154F" w14:textId="3ABE6A59"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06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74C3E6E"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0.08</w:t>
            </w:r>
          </w:p>
        </w:tc>
        <w:tc>
          <w:tcPr>
            <w:tcW w:w="5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03EDC9"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4.2</w:t>
            </w:r>
          </w:p>
        </w:tc>
      </w:tr>
      <w:tr w:rsidR="0027581C" w:rsidRPr="0027581C" w14:paraId="2ABF3456" w14:textId="77777777" w:rsidTr="0027581C">
        <w:trPr>
          <w:cantSplit/>
          <w:jc w:val="center"/>
        </w:trPr>
        <w:tc>
          <w:tcPr>
            <w:tcW w:w="78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E18BF98"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Combined exposure</w:t>
            </w:r>
          </w:p>
        </w:tc>
        <w:tc>
          <w:tcPr>
            <w:tcW w:w="1291" w:type="pct"/>
            <w:gridSpan w:val="2"/>
            <w:tcBorders>
              <w:top w:val="single" w:sz="8" w:space="0" w:color="333333"/>
              <w:bottom w:val="single" w:sz="8" w:space="0" w:color="333333"/>
            </w:tcBorders>
            <w:shd w:val="clear" w:color="auto" w:fill="BDD6EE" w:themeFill="accent5" w:themeFillTint="66"/>
          </w:tcPr>
          <w:p w14:paraId="7C903EE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67ADF44" w14:textId="1FEA5A20"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06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2D424A0"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5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8DB755"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Hazard index</w:t>
            </w:r>
          </w:p>
        </w:tc>
      </w:tr>
      <w:tr w:rsidR="0027581C" w:rsidRPr="0027581C" w14:paraId="3380127E" w14:textId="77777777" w:rsidTr="0027581C">
        <w:trPr>
          <w:cantSplit/>
          <w:jc w:val="center"/>
        </w:trPr>
        <w:tc>
          <w:tcPr>
            <w:tcW w:w="78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44795D9"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91" w:type="pct"/>
            <w:gridSpan w:val="2"/>
            <w:tcBorders>
              <w:top w:val="single" w:sz="8" w:space="0" w:color="333333"/>
              <w:bottom w:val="single" w:sz="8" w:space="0" w:color="333333"/>
            </w:tcBorders>
            <w:shd w:val="clear" w:color="auto" w:fill="BDD6EE" w:themeFill="accent5" w:themeFillTint="66"/>
          </w:tcPr>
          <w:p w14:paraId="7E4D6851" w14:textId="77777777" w:rsidR="00A01F7C" w:rsidRPr="0027581C" w:rsidRDefault="00A01F7C" w:rsidP="0027581C">
            <w:pPr>
              <w:shd w:val="clear" w:color="auto" w:fill="BDD6EE" w:themeFill="accent5" w:themeFillTint="66"/>
              <w:spacing w:before="40" w:after="40"/>
              <w:ind w:left="100" w:right="100"/>
              <w:jc w:val="right"/>
              <w:rPr>
                <w:rFonts w:ascii="Arial" w:eastAsia="Arial" w:hAnsi="Arial" w:cs="Arial"/>
                <w:sz w:val="16"/>
                <w:szCs w:val="16"/>
                <w:lang w:val="en-US"/>
              </w:rPr>
            </w:pPr>
          </w:p>
        </w:tc>
        <w:tc>
          <w:tcPr>
            <w:tcW w:w="12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4C47B3" w14:textId="44C96C52"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06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E677BC4"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5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303CA99"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0.2</w:t>
            </w:r>
          </w:p>
        </w:tc>
      </w:tr>
    </w:tbl>
    <w:p w14:paraId="2E5BEE5F" w14:textId="77777777" w:rsidR="006E1E6B" w:rsidRDefault="006E1E6B" w:rsidP="006E1E6B">
      <w:pPr>
        <w:pStyle w:val="RepStandard"/>
        <w:rPr>
          <w:lang w:val="en-GB"/>
        </w:rPr>
      </w:pPr>
    </w:p>
    <w:p w14:paraId="0325A69A" w14:textId="09662802" w:rsidR="00AD3BB2" w:rsidRPr="00BB2AF2" w:rsidRDefault="00AD3BB2" w:rsidP="00AD3BB2">
      <w:pPr>
        <w:pStyle w:val="RepLabel"/>
        <w:suppressAutoHyphens/>
        <w:rPr>
          <w:strike/>
          <w:color w:val="7F7F7F" w:themeColor="text1" w:themeTint="80"/>
          <w:lang w:val="en-GB"/>
        </w:rPr>
      </w:pPr>
      <w:r w:rsidRPr="00BB2AF2">
        <w:rPr>
          <w:strike/>
          <w:color w:val="7F7F7F" w:themeColor="text1" w:themeTint="80"/>
          <w:lang w:val="en-GB"/>
        </w:rPr>
        <w:t>Table A </w:t>
      </w:r>
      <w:r w:rsidRPr="00BB2AF2">
        <w:rPr>
          <w:strike/>
          <w:color w:val="7F7F7F" w:themeColor="text1" w:themeTint="80"/>
          <w:lang w:val="en-GB"/>
        </w:rPr>
        <w:fldChar w:fldCharType="begin"/>
      </w:r>
      <w:r w:rsidRPr="00BB2AF2">
        <w:rPr>
          <w:strike/>
          <w:color w:val="7F7F7F" w:themeColor="text1" w:themeTint="80"/>
          <w:lang w:val="en-GB"/>
        </w:rPr>
        <w:instrText xml:space="preserve"> SEQ Table_A \* ARABIC </w:instrText>
      </w:r>
      <w:r w:rsidRPr="00BB2AF2">
        <w:rPr>
          <w:strike/>
          <w:color w:val="7F7F7F" w:themeColor="text1" w:themeTint="80"/>
          <w:lang w:val="en-GB"/>
        </w:rPr>
        <w:fldChar w:fldCharType="separate"/>
      </w:r>
      <w:r w:rsidR="008A52C5" w:rsidRPr="00BB2AF2">
        <w:rPr>
          <w:strike/>
          <w:noProof/>
          <w:color w:val="7F7F7F" w:themeColor="text1" w:themeTint="80"/>
          <w:lang w:val="en-GB"/>
        </w:rPr>
        <w:t>6</w:t>
      </w:r>
      <w:r w:rsidRPr="00BB2AF2">
        <w:rPr>
          <w:strike/>
          <w:color w:val="7F7F7F" w:themeColor="text1" w:themeTint="80"/>
          <w:lang w:val="en-GB"/>
        </w:rPr>
        <w:fldChar w:fldCharType="end"/>
      </w:r>
      <w:r w:rsidRPr="00BB2AF2">
        <w:rPr>
          <w:strike/>
          <w:color w:val="7F7F7F" w:themeColor="text1" w:themeTint="80"/>
          <w:lang w:val="en-GB"/>
        </w:rPr>
        <w:t>:</w:t>
      </w:r>
      <w:r w:rsidRPr="00BB2AF2">
        <w:rPr>
          <w:strike/>
          <w:color w:val="7F7F7F" w:themeColor="text1" w:themeTint="80"/>
          <w:lang w:val="en-GB"/>
        </w:rPr>
        <w:tab/>
        <w:t xml:space="preserve">Calculations for outdoor </w:t>
      </w:r>
      <w:r w:rsidR="00A215F3" w:rsidRPr="00BB2AF2">
        <w:rPr>
          <w:strike/>
          <w:color w:val="7F7F7F" w:themeColor="text1" w:themeTint="80"/>
          <w:lang w:val="en-GB"/>
        </w:rPr>
        <w:t xml:space="preserve">tomato/aubergine </w:t>
      </w:r>
      <w:r w:rsidRPr="00BB2AF2">
        <w:rPr>
          <w:strike/>
          <w:color w:val="7F7F7F" w:themeColor="text1" w:themeTint="80"/>
          <w:lang w:val="en-GB"/>
        </w:rPr>
        <w:t xml:space="preserve"> </w:t>
      </w:r>
    </w:p>
    <w:tbl>
      <w:tblPr>
        <w:tblW w:w="5000" w:type="pct"/>
        <w:jc w:val="center"/>
        <w:tblLook w:val="04A0" w:firstRow="1" w:lastRow="0" w:firstColumn="1" w:lastColumn="0" w:noHBand="0" w:noVBand="1"/>
      </w:tblPr>
      <w:tblGrid>
        <w:gridCol w:w="3119"/>
        <w:gridCol w:w="3806"/>
        <w:gridCol w:w="1375"/>
        <w:gridCol w:w="1057"/>
      </w:tblGrid>
      <w:tr w:rsidR="003E77A4" w:rsidRPr="0093359C" w14:paraId="47EE3BB7" w14:textId="77777777" w:rsidTr="00BB2AF2">
        <w:trPr>
          <w:cantSplit/>
          <w:tblHeader/>
          <w:jc w:val="center"/>
        </w:trPr>
        <w:tc>
          <w:tcPr>
            <w:tcW w:w="16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FD68BB"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Model data</w:t>
            </w:r>
          </w:p>
        </w:tc>
        <w:tc>
          <w:tcPr>
            <w:tcW w:w="203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A7BF99"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Level of PPE</w:t>
            </w:r>
          </w:p>
        </w:tc>
        <w:tc>
          <w:tcPr>
            <w:tcW w:w="7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6E3F79"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Total absorbed dose [mg/kg bw per day]</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85FE92"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 of systemic AOEL</w:t>
            </w:r>
          </w:p>
        </w:tc>
      </w:tr>
      <w:tr w:rsidR="00A215F3" w:rsidRPr="0093359C" w14:paraId="0A62CB90" w14:textId="77777777" w:rsidTr="00B87350">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7E4078AF"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Low vegetables/Outdoor/Downward spraying/Manual-hand held/Drift reduction: 0 %/75th percentile</w:t>
            </w:r>
            <w:r w:rsidRPr="0093359C">
              <w:rPr>
                <w:rFonts w:ascii="Arial" w:eastAsia="Arial" w:hAnsi="Arial" w:cs="Arial"/>
                <w:strike/>
                <w:color w:val="7F7F7F" w:themeColor="text1" w:themeTint="80"/>
                <w:sz w:val="20"/>
                <w:szCs w:val="20"/>
              </w:rPr>
              <w:br/>
              <w:t>Crop density: Normal</w:t>
            </w:r>
          </w:p>
        </w:tc>
      </w:tr>
      <w:tr w:rsidR="00A215F3" w:rsidRPr="0093359C" w14:paraId="6745CBA8" w14:textId="77777777" w:rsidTr="00BB2AF2">
        <w:trPr>
          <w:cantSplit/>
          <w:jc w:val="center"/>
        </w:trPr>
        <w:tc>
          <w:tcPr>
            <w:tcW w:w="1666"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27FBB4"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Ametoctradin</w:t>
            </w:r>
          </w:p>
        </w:tc>
        <w:tc>
          <w:tcPr>
            <w:tcW w:w="3334"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7EFD833"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2 x 0.2448 kg a.s./ha </w:t>
            </w:r>
            <w:r w:rsidRPr="0093359C">
              <w:rPr>
                <w:rFonts w:ascii="Arial" w:eastAsia="Arial" w:hAnsi="Arial" w:cs="Arial"/>
                <w:strike/>
                <w:color w:val="7F7F7F" w:themeColor="text1" w:themeTint="80"/>
                <w:sz w:val="20"/>
                <w:szCs w:val="20"/>
              </w:rPr>
              <w:br/>
              <w:t xml:space="preserve">Dermal absorption (concentrate): 10 % </w:t>
            </w:r>
            <w:r w:rsidRPr="0093359C">
              <w:rPr>
                <w:rFonts w:ascii="Arial" w:eastAsia="Arial" w:hAnsi="Arial" w:cs="Arial"/>
                <w:strike/>
                <w:color w:val="7F7F7F" w:themeColor="text1" w:themeTint="80"/>
                <w:sz w:val="20"/>
                <w:szCs w:val="20"/>
              </w:rPr>
              <w:br/>
              <w:t>Dermal absorption (in-use dilution): 50 %</w:t>
            </w:r>
          </w:p>
        </w:tc>
      </w:tr>
      <w:tr w:rsidR="003E77A4" w:rsidRPr="0093359C" w14:paraId="27DF47EE" w14:textId="77777777" w:rsidTr="00BB2AF2">
        <w:trPr>
          <w:cantSplit/>
          <w:jc w:val="center"/>
        </w:trPr>
        <w:tc>
          <w:tcPr>
            <w:tcW w:w="1666"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BA2CF88" w14:textId="77777777" w:rsidR="00A215F3" w:rsidRPr="0093359C" w:rsidRDefault="00A215F3" w:rsidP="008C5C5E">
            <w:pPr>
              <w:spacing w:before="40" w:after="40"/>
              <w:ind w:left="100" w:right="100"/>
              <w:jc w:val="right"/>
              <w:rPr>
                <w:strike/>
                <w:color w:val="7F7F7F" w:themeColor="text1" w:themeTint="80"/>
                <w:sz w:val="20"/>
                <w:szCs w:val="20"/>
              </w:rPr>
            </w:pPr>
          </w:p>
        </w:tc>
        <w:tc>
          <w:tcPr>
            <w:tcW w:w="203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009D00"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7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93E7F0"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0.1</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359AFC"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5.1</w:t>
            </w:r>
          </w:p>
        </w:tc>
      </w:tr>
      <w:tr w:rsidR="00A215F3" w:rsidRPr="0093359C" w14:paraId="7B269FC2" w14:textId="77777777" w:rsidTr="00BB2AF2">
        <w:trPr>
          <w:cantSplit/>
          <w:jc w:val="center"/>
        </w:trPr>
        <w:tc>
          <w:tcPr>
            <w:tcW w:w="1666"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C2EF96"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lastRenderedPageBreak/>
              <w:t>Propamocarb hcl</w:t>
            </w:r>
          </w:p>
        </w:tc>
        <w:tc>
          <w:tcPr>
            <w:tcW w:w="3334"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C6E3652"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2 x 0.9396 kg a.s./ha </w:t>
            </w:r>
            <w:r w:rsidRPr="0093359C">
              <w:rPr>
                <w:rFonts w:ascii="Arial" w:eastAsia="Arial" w:hAnsi="Arial" w:cs="Arial"/>
                <w:strike/>
                <w:color w:val="7F7F7F" w:themeColor="text1" w:themeTint="80"/>
                <w:sz w:val="20"/>
                <w:szCs w:val="20"/>
              </w:rPr>
              <w:br/>
              <w:t xml:space="preserve">Dermal absorption (concentrate): 7 % </w:t>
            </w:r>
            <w:r w:rsidRPr="0093359C">
              <w:rPr>
                <w:rFonts w:ascii="Arial" w:eastAsia="Arial" w:hAnsi="Arial" w:cs="Arial"/>
                <w:strike/>
                <w:color w:val="7F7F7F" w:themeColor="text1" w:themeTint="80"/>
                <w:sz w:val="20"/>
                <w:szCs w:val="20"/>
              </w:rPr>
              <w:br/>
              <w:t>Dermal absorption (in-use dilution): 1.2 %</w:t>
            </w:r>
          </w:p>
        </w:tc>
      </w:tr>
      <w:tr w:rsidR="003E77A4" w:rsidRPr="0093359C" w14:paraId="7DE59EA3" w14:textId="77777777" w:rsidTr="00BB2AF2">
        <w:trPr>
          <w:cantSplit/>
          <w:jc w:val="center"/>
        </w:trPr>
        <w:tc>
          <w:tcPr>
            <w:tcW w:w="1666"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3CBC99E" w14:textId="77777777" w:rsidR="00A215F3" w:rsidRPr="0093359C" w:rsidRDefault="00A215F3" w:rsidP="008C5C5E">
            <w:pPr>
              <w:spacing w:before="40" w:after="40"/>
              <w:ind w:left="100" w:right="100"/>
              <w:jc w:val="right"/>
              <w:rPr>
                <w:strike/>
                <w:color w:val="7F7F7F" w:themeColor="text1" w:themeTint="80"/>
                <w:sz w:val="20"/>
                <w:szCs w:val="20"/>
              </w:rPr>
            </w:pPr>
          </w:p>
        </w:tc>
        <w:tc>
          <w:tcPr>
            <w:tcW w:w="203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027ADC"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7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2FEFD6"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0.03</w:t>
            </w: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10BB23"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10</w:t>
            </w:r>
          </w:p>
        </w:tc>
      </w:tr>
      <w:tr w:rsidR="003E77A4" w:rsidRPr="0093359C" w14:paraId="22E0E083" w14:textId="77777777" w:rsidTr="00BB2AF2">
        <w:trPr>
          <w:cantSplit/>
          <w:jc w:val="center"/>
        </w:trPr>
        <w:tc>
          <w:tcPr>
            <w:tcW w:w="16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3229E4"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Combined exposure</w:t>
            </w:r>
          </w:p>
        </w:tc>
        <w:tc>
          <w:tcPr>
            <w:tcW w:w="203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7DF330" w14:textId="77777777" w:rsidR="00A215F3" w:rsidRPr="0093359C" w:rsidRDefault="00A215F3" w:rsidP="008C5C5E">
            <w:pPr>
              <w:spacing w:before="40" w:after="40"/>
              <w:ind w:left="100" w:right="100"/>
              <w:jc w:val="right"/>
              <w:rPr>
                <w:strike/>
                <w:color w:val="7F7F7F" w:themeColor="text1" w:themeTint="80"/>
                <w:sz w:val="20"/>
                <w:szCs w:val="20"/>
              </w:rPr>
            </w:pPr>
          </w:p>
        </w:tc>
        <w:tc>
          <w:tcPr>
            <w:tcW w:w="7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E7265E" w14:textId="77777777" w:rsidR="00A215F3" w:rsidRPr="0093359C" w:rsidRDefault="00A215F3" w:rsidP="008C5C5E">
            <w:pPr>
              <w:spacing w:before="40" w:after="40"/>
              <w:ind w:left="100" w:right="100"/>
              <w:jc w:val="right"/>
              <w:rPr>
                <w:strike/>
                <w:color w:val="7F7F7F" w:themeColor="text1" w:themeTint="80"/>
                <w:sz w:val="20"/>
                <w:szCs w:val="20"/>
              </w:rPr>
            </w:pP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B7CB3F"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Hazard index</w:t>
            </w:r>
          </w:p>
        </w:tc>
      </w:tr>
      <w:tr w:rsidR="003E77A4" w:rsidRPr="0093359C" w14:paraId="41363227" w14:textId="77777777" w:rsidTr="00BB2AF2">
        <w:trPr>
          <w:cantSplit/>
          <w:jc w:val="center"/>
        </w:trPr>
        <w:tc>
          <w:tcPr>
            <w:tcW w:w="16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CEB83D" w14:textId="77777777" w:rsidR="00A215F3" w:rsidRPr="0093359C" w:rsidRDefault="00A215F3" w:rsidP="008C5C5E">
            <w:pPr>
              <w:spacing w:before="40" w:after="40"/>
              <w:ind w:left="100" w:right="100"/>
              <w:jc w:val="right"/>
              <w:rPr>
                <w:strike/>
                <w:color w:val="7F7F7F" w:themeColor="text1" w:themeTint="80"/>
                <w:sz w:val="20"/>
                <w:szCs w:val="20"/>
              </w:rPr>
            </w:pPr>
          </w:p>
        </w:tc>
        <w:tc>
          <w:tcPr>
            <w:tcW w:w="2034"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7EED4E"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73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628773" w14:textId="77777777" w:rsidR="00A215F3" w:rsidRPr="0093359C" w:rsidRDefault="00A215F3" w:rsidP="008C5C5E">
            <w:pPr>
              <w:spacing w:before="40" w:after="40"/>
              <w:ind w:left="100" w:right="100"/>
              <w:jc w:val="right"/>
              <w:rPr>
                <w:strike/>
                <w:color w:val="7F7F7F" w:themeColor="text1" w:themeTint="80"/>
                <w:sz w:val="20"/>
                <w:szCs w:val="20"/>
              </w:rPr>
            </w:pPr>
          </w:p>
        </w:tc>
        <w:tc>
          <w:tcPr>
            <w:tcW w:w="5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F336DF"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0.2</w:t>
            </w:r>
          </w:p>
        </w:tc>
      </w:tr>
    </w:tbl>
    <w:p w14:paraId="492D1657" w14:textId="09BCFFA6" w:rsidR="00BA281D" w:rsidRDefault="00BA281D" w:rsidP="00AD3BB2">
      <w:pPr>
        <w:pStyle w:val="RepStandard"/>
        <w:suppressAutoHyphens/>
        <w:rPr>
          <w:sz w:val="20"/>
          <w:szCs w:val="20"/>
          <w:lang w:val="en-GB"/>
        </w:rPr>
      </w:pPr>
    </w:p>
    <w:p w14:paraId="532D3E54" w14:textId="77777777" w:rsidR="00A215F3" w:rsidRDefault="00A215F3" w:rsidP="00AD3BB2">
      <w:pPr>
        <w:pStyle w:val="RepStandard"/>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325"/>
        <w:gridCol w:w="2060"/>
        <w:gridCol w:w="2553"/>
        <w:gridCol w:w="1419"/>
      </w:tblGrid>
      <w:tr w:rsidR="0093359C" w:rsidRPr="00A01F7C" w14:paraId="12023456" w14:textId="77777777" w:rsidTr="0093359C">
        <w:trPr>
          <w:cantSplit/>
          <w:tblHeader/>
          <w:jc w:val="center"/>
        </w:trPr>
        <w:tc>
          <w:tcPr>
            <w:tcW w:w="17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BDE74B2"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Model data</w:t>
            </w: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2FBB71"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Level of PPE</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2368B4F"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Total absorbed dose [mg/kg bw per day]</w:t>
            </w:r>
          </w:p>
        </w:tc>
        <w:tc>
          <w:tcPr>
            <w:tcW w:w="75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18B2473"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 of systemic AOEL</w:t>
            </w:r>
          </w:p>
        </w:tc>
      </w:tr>
      <w:tr w:rsidR="0093359C" w:rsidRPr="00A01F7C" w14:paraId="4E78064B" w14:textId="77777777" w:rsidTr="009335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799E7193"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Low vegetables/Outdoor/Downward spraying/Manual-hand held/Drift reduction: 0 %/75th percentile</w:t>
            </w:r>
            <w:r w:rsidRPr="00A01F7C">
              <w:rPr>
                <w:rFonts w:ascii="Arial" w:eastAsia="Arial" w:hAnsi="Arial" w:cs="Arial"/>
                <w:strike/>
                <w:color w:val="7F7F7F" w:themeColor="text1" w:themeTint="80"/>
                <w:sz w:val="18"/>
                <w:szCs w:val="18"/>
              </w:rPr>
              <w:br/>
              <w:t>Crop density: Normal</w:t>
            </w:r>
          </w:p>
        </w:tc>
      </w:tr>
      <w:tr w:rsidR="0093359C" w:rsidRPr="00A01F7C" w14:paraId="786FE40C" w14:textId="77777777" w:rsidTr="0093359C">
        <w:trPr>
          <w:cantSplit/>
          <w:jc w:val="center"/>
        </w:trPr>
        <w:tc>
          <w:tcPr>
            <w:tcW w:w="1777"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9648AE"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Ametoctradin</w:t>
            </w:r>
          </w:p>
        </w:tc>
        <w:tc>
          <w:tcPr>
            <w:tcW w:w="3223"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96F2875"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0.2448 kg a.s./ha </w:t>
            </w:r>
            <w:r w:rsidRPr="00A01F7C">
              <w:rPr>
                <w:rFonts w:ascii="Arial" w:eastAsia="Arial" w:hAnsi="Arial" w:cs="Arial"/>
                <w:strike/>
                <w:color w:val="7F7F7F" w:themeColor="text1" w:themeTint="80"/>
                <w:sz w:val="18"/>
                <w:szCs w:val="18"/>
              </w:rPr>
              <w:br/>
              <w:t xml:space="preserve">Dermal absorption (concentrate): 10 % </w:t>
            </w:r>
            <w:r w:rsidRPr="00A01F7C">
              <w:rPr>
                <w:rFonts w:ascii="Arial" w:eastAsia="Arial" w:hAnsi="Arial" w:cs="Arial"/>
                <w:strike/>
                <w:color w:val="7F7F7F" w:themeColor="text1" w:themeTint="80"/>
                <w:sz w:val="18"/>
                <w:szCs w:val="18"/>
              </w:rPr>
              <w:br/>
              <w:t>Dermal absorption (in-use dilution): 50 %</w:t>
            </w:r>
          </w:p>
        </w:tc>
      </w:tr>
      <w:tr w:rsidR="0093359C" w:rsidRPr="00A01F7C" w14:paraId="60319EA0" w14:textId="77777777" w:rsidTr="0093359C">
        <w:trPr>
          <w:cantSplit/>
          <w:jc w:val="center"/>
        </w:trPr>
        <w:tc>
          <w:tcPr>
            <w:tcW w:w="1777"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78C8E80" w14:textId="77777777" w:rsidR="0093359C" w:rsidRPr="00A01F7C" w:rsidRDefault="0093359C" w:rsidP="00E3340C">
            <w:pPr>
              <w:spacing w:before="40" w:after="40"/>
              <w:ind w:left="100" w:right="100"/>
              <w:jc w:val="right"/>
              <w:rPr>
                <w:strike/>
                <w:color w:val="7F7F7F" w:themeColor="text1" w:themeTint="80"/>
                <w:sz w:val="18"/>
                <w:szCs w:val="18"/>
              </w:rPr>
            </w:pP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643C54D"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0F4FE1A"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0.1</w:t>
            </w:r>
          </w:p>
        </w:tc>
        <w:tc>
          <w:tcPr>
            <w:tcW w:w="75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1C51132"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5.1</w:t>
            </w:r>
          </w:p>
        </w:tc>
      </w:tr>
      <w:tr w:rsidR="0093359C" w:rsidRPr="00A01F7C" w14:paraId="7AD3C1F6" w14:textId="77777777" w:rsidTr="0093359C">
        <w:trPr>
          <w:cantSplit/>
          <w:jc w:val="center"/>
        </w:trPr>
        <w:tc>
          <w:tcPr>
            <w:tcW w:w="1777"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A9F5CCE"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Propamocarb</w:t>
            </w:r>
          </w:p>
        </w:tc>
        <w:tc>
          <w:tcPr>
            <w:tcW w:w="3223"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B82E43"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0.98044 kg a.s./ha </w:t>
            </w:r>
            <w:r w:rsidRPr="00A01F7C">
              <w:rPr>
                <w:rFonts w:ascii="Arial" w:eastAsia="Arial" w:hAnsi="Arial" w:cs="Arial"/>
                <w:strike/>
                <w:color w:val="7F7F7F" w:themeColor="text1" w:themeTint="80"/>
                <w:sz w:val="18"/>
                <w:szCs w:val="18"/>
              </w:rPr>
              <w:br/>
              <w:t xml:space="preserve">Dermal absorption (concentrate): 7 % </w:t>
            </w:r>
            <w:r w:rsidRPr="00A01F7C">
              <w:rPr>
                <w:rFonts w:ascii="Arial" w:eastAsia="Arial" w:hAnsi="Arial" w:cs="Arial"/>
                <w:strike/>
                <w:color w:val="7F7F7F" w:themeColor="text1" w:themeTint="80"/>
                <w:sz w:val="18"/>
                <w:szCs w:val="18"/>
              </w:rPr>
              <w:br/>
              <w:t>Dermal absorption (in-use dilution): 1.2 %</w:t>
            </w:r>
          </w:p>
        </w:tc>
      </w:tr>
      <w:tr w:rsidR="0093359C" w:rsidRPr="00A01F7C" w14:paraId="2E6A3FED" w14:textId="77777777" w:rsidTr="0093359C">
        <w:trPr>
          <w:cantSplit/>
          <w:jc w:val="center"/>
        </w:trPr>
        <w:tc>
          <w:tcPr>
            <w:tcW w:w="1777"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C503DD" w14:textId="77777777" w:rsidR="0093359C" w:rsidRPr="00A01F7C" w:rsidRDefault="0093359C" w:rsidP="00E3340C">
            <w:pPr>
              <w:spacing w:before="40" w:after="40"/>
              <w:ind w:left="100" w:right="100"/>
              <w:jc w:val="right"/>
              <w:rPr>
                <w:strike/>
                <w:color w:val="7F7F7F" w:themeColor="text1" w:themeTint="80"/>
                <w:sz w:val="18"/>
                <w:szCs w:val="18"/>
              </w:rPr>
            </w:pP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931F4C0"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C873DD1"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0.03</w:t>
            </w:r>
          </w:p>
        </w:tc>
        <w:tc>
          <w:tcPr>
            <w:tcW w:w="75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5B737C"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10.3</w:t>
            </w:r>
          </w:p>
        </w:tc>
      </w:tr>
      <w:tr w:rsidR="0093359C" w:rsidRPr="00A01F7C" w14:paraId="04B46925" w14:textId="77777777" w:rsidTr="0093359C">
        <w:trPr>
          <w:cantSplit/>
          <w:jc w:val="center"/>
        </w:trPr>
        <w:tc>
          <w:tcPr>
            <w:tcW w:w="17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2345E2"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Combined exposure</w:t>
            </w: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3CC054" w14:textId="77777777" w:rsidR="0093359C" w:rsidRPr="00A01F7C" w:rsidRDefault="0093359C" w:rsidP="00E3340C">
            <w:pPr>
              <w:spacing w:before="40" w:after="40"/>
              <w:ind w:left="100" w:right="100"/>
              <w:jc w:val="right"/>
              <w:rPr>
                <w:strike/>
                <w:color w:val="7F7F7F" w:themeColor="text1" w:themeTint="80"/>
                <w:sz w:val="18"/>
                <w:szCs w:val="18"/>
              </w:rPr>
            </w:pP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EAB0618" w14:textId="77777777" w:rsidR="0093359C" w:rsidRPr="00A01F7C" w:rsidRDefault="0093359C" w:rsidP="00E3340C">
            <w:pPr>
              <w:spacing w:before="40" w:after="40"/>
              <w:ind w:left="100" w:right="100"/>
              <w:jc w:val="right"/>
              <w:rPr>
                <w:strike/>
                <w:color w:val="7F7F7F" w:themeColor="text1" w:themeTint="80"/>
                <w:sz w:val="18"/>
                <w:szCs w:val="18"/>
              </w:rPr>
            </w:pPr>
          </w:p>
        </w:tc>
        <w:tc>
          <w:tcPr>
            <w:tcW w:w="75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15ADAC"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Hazard index</w:t>
            </w:r>
          </w:p>
        </w:tc>
      </w:tr>
      <w:tr w:rsidR="0093359C" w:rsidRPr="00A01F7C" w14:paraId="34AAC70E" w14:textId="77777777" w:rsidTr="0093359C">
        <w:trPr>
          <w:cantSplit/>
          <w:jc w:val="center"/>
        </w:trPr>
        <w:tc>
          <w:tcPr>
            <w:tcW w:w="17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3252C3" w14:textId="77777777" w:rsidR="0093359C" w:rsidRPr="00A01F7C" w:rsidRDefault="0093359C" w:rsidP="00E3340C">
            <w:pPr>
              <w:spacing w:before="40" w:after="40"/>
              <w:ind w:left="100" w:right="100"/>
              <w:jc w:val="right"/>
              <w:rPr>
                <w:strike/>
                <w:color w:val="7F7F7F" w:themeColor="text1" w:themeTint="80"/>
                <w:sz w:val="18"/>
                <w:szCs w:val="18"/>
              </w:rPr>
            </w:pP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9DBDA8"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81C66D" w14:textId="77777777" w:rsidR="0093359C" w:rsidRPr="00A01F7C" w:rsidRDefault="0093359C" w:rsidP="00E3340C">
            <w:pPr>
              <w:spacing w:before="40" w:after="40"/>
              <w:ind w:left="100" w:right="100"/>
              <w:jc w:val="right"/>
              <w:rPr>
                <w:strike/>
                <w:color w:val="7F7F7F" w:themeColor="text1" w:themeTint="80"/>
                <w:sz w:val="18"/>
                <w:szCs w:val="18"/>
              </w:rPr>
            </w:pPr>
          </w:p>
        </w:tc>
        <w:tc>
          <w:tcPr>
            <w:tcW w:w="75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A608C2"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0.2</w:t>
            </w:r>
          </w:p>
        </w:tc>
      </w:tr>
    </w:tbl>
    <w:p w14:paraId="11E1B33B" w14:textId="77777777" w:rsidR="0093359C" w:rsidRDefault="0093359C" w:rsidP="00AD3BB2">
      <w:pPr>
        <w:pStyle w:val="RepStandard"/>
        <w:suppressAutoHyphens/>
        <w:rPr>
          <w:sz w:val="20"/>
          <w:szCs w:val="20"/>
          <w:lang w:val="en-GB"/>
        </w:rPr>
      </w:pPr>
    </w:p>
    <w:p w14:paraId="0FAF638E" w14:textId="77777777" w:rsidR="00C712CB" w:rsidRPr="0027581C" w:rsidRDefault="00C712CB" w:rsidP="0027581C">
      <w:pPr>
        <w:pStyle w:val="RepStandard"/>
        <w:shd w:val="clear" w:color="auto" w:fill="BDD6EE" w:themeFill="accent5" w:themeFillTint="66"/>
        <w:suppressAutoHyphens/>
        <w:rPr>
          <w:b/>
          <w:lang w:val="en-GB"/>
        </w:rPr>
      </w:pPr>
      <w:r w:rsidRPr="0027581C">
        <w:rPr>
          <w:b/>
          <w:lang w:val="en-GB"/>
        </w:rPr>
        <w:t>Hand-held (knapsack) spray application outdoors to tomato/aubergine/ onion/garlic /floriculture crops</w:t>
      </w:r>
    </w:p>
    <w:tbl>
      <w:tblPr>
        <w:tblW w:w="5000" w:type="pct"/>
        <w:jc w:val="center"/>
        <w:shd w:val="clear" w:color="auto" w:fill="BDD6EE" w:themeFill="accent5" w:themeFillTint="66"/>
        <w:tblLook w:val="04A0" w:firstRow="1" w:lastRow="0" w:firstColumn="1" w:lastColumn="0" w:noHBand="0" w:noVBand="1"/>
      </w:tblPr>
      <w:tblGrid>
        <w:gridCol w:w="1844"/>
        <w:gridCol w:w="3544"/>
        <w:gridCol w:w="2266"/>
        <w:gridCol w:w="1703"/>
      </w:tblGrid>
      <w:tr w:rsidR="0027581C" w:rsidRPr="0027581C" w14:paraId="228A6044" w14:textId="77777777" w:rsidTr="0027581C">
        <w:trPr>
          <w:cantSplit/>
          <w:tblHeader/>
          <w:jc w:val="center"/>
        </w:trPr>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BBC879A"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Model data</w:t>
            </w:r>
          </w:p>
        </w:tc>
        <w:tc>
          <w:tcPr>
            <w:tcW w:w="189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AAAE168"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Level of PPE</w:t>
            </w:r>
          </w:p>
        </w:tc>
        <w:tc>
          <w:tcPr>
            <w:tcW w:w="121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96310A"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Total absorbed dose [mg/kg bw per day]</w:t>
            </w:r>
          </w:p>
        </w:tc>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4E439CD"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 of systemic AOEL</w:t>
            </w:r>
          </w:p>
        </w:tc>
      </w:tr>
      <w:tr w:rsidR="0027581C" w:rsidRPr="0027581C" w14:paraId="41545847"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319BCEAC"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Low vegetables/Outdoor/Downward spraying/Manual-knapsack/Drift reduction: 0 %/75th percentile</w:t>
            </w:r>
            <w:r w:rsidRPr="0027581C">
              <w:rPr>
                <w:rFonts w:ascii="Arial" w:eastAsia="Arial" w:hAnsi="Arial" w:cs="Arial"/>
                <w:sz w:val="16"/>
                <w:szCs w:val="16"/>
                <w:lang w:val="en-US"/>
              </w:rPr>
              <w:br/>
              <w:t>Crop density: Normal</w:t>
            </w:r>
          </w:p>
        </w:tc>
      </w:tr>
      <w:tr w:rsidR="0027581C" w:rsidRPr="0027581C" w14:paraId="5923C1E9" w14:textId="77777777" w:rsidTr="0027581C">
        <w:trPr>
          <w:cantSplit/>
          <w:jc w:val="center"/>
        </w:trPr>
        <w:tc>
          <w:tcPr>
            <w:tcW w:w="985"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BCB73AF"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Propamocarb</w:t>
            </w:r>
          </w:p>
        </w:tc>
        <w:tc>
          <w:tcPr>
            <w:tcW w:w="4015"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721DCE3"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2 x 0.98044 kg a.s./ha </w:t>
            </w:r>
            <w:r w:rsidRPr="0027581C">
              <w:rPr>
                <w:rFonts w:ascii="Arial" w:eastAsia="Arial" w:hAnsi="Arial" w:cs="Arial"/>
                <w:sz w:val="16"/>
                <w:szCs w:val="16"/>
                <w:lang w:val="en-US"/>
              </w:rPr>
              <w:br/>
              <w:t xml:space="preserve">Dermal absorption (concentrate): 0.28 % </w:t>
            </w:r>
            <w:r w:rsidRPr="0027581C">
              <w:rPr>
                <w:rFonts w:ascii="Arial" w:eastAsia="Arial" w:hAnsi="Arial" w:cs="Arial"/>
                <w:sz w:val="16"/>
                <w:szCs w:val="16"/>
                <w:lang w:val="en-US"/>
              </w:rPr>
              <w:br/>
              <w:t>Dermal absorption (in-use dilution): 28 %</w:t>
            </w:r>
          </w:p>
        </w:tc>
      </w:tr>
      <w:tr w:rsidR="0027581C" w:rsidRPr="0027581C" w14:paraId="4E5641C5" w14:textId="77777777" w:rsidTr="0027581C">
        <w:trPr>
          <w:cantSplit/>
          <w:jc w:val="center"/>
        </w:trPr>
        <w:tc>
          <w:tcPr>
            <w:tcW w:w="985"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BD2F27E"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89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6ADA65C"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21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ED40869"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0.05</w:t>
            </w:r>
          </w:p>
        </w:tc>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753A10D"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17.3</w:t>
            </w:r>
          </w:p>
        </w:tc>
      </w:tr>
      <w:tr w:rsidR="0027581C" w:rsidRPr="0027581C" w14:paraId="52049653" w14:textId="77777777" w:rsidTr="0027581C">
        <w:trPr>
          <w:cantSplit/>
          <w:jc w:val="center"/>
        </w:trPr>
        <w:tc>
          <w:tcPr>
            <w:tcW w:w="985"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E25F86F"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Ametoctradin</w:t>
            </w:r>
          </w:p>
        </w:tc>
        <w:tc>
          <w:tcPr>
            <w:tcW w:w="4015"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1B89A4E"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2 x 0.2448 kg a.s./ha </w:t>
            </w:r>
            <w:r w:rsidRPr="0027581C">
              <w:rPr>
                <w:rFonts w:ascii="Arial" w:eastAsia="Arial" w:hAnsi="Arial" w:cs="Arial"/>
                <w:sz w:val="16"/>
                <w:szCs w:val="16"/>
                <w:lang w:val="en-US"/>
              </w:rPr>
              <w:br/>
              <w:t xml:space="preserve">Dermal absorption (concentrate): 10 % </w:t>
            </w:r>
            <w:r w:rsidRPr="0027581C">
              <w:rPr>
                <w:rFonts w:ascii="Arial" w:eastAsia="Arial" w:hAnsi="Arial" w:cs="Arial"/>
                <w:sz w:val="16"/>
                <w:szCs w:val="16"/>
                <w:lang w:val="en-US"/>
              </w:rPr>
              <w:br/>
              <w:t>Dermal absorption (in-use dilution): 50 %</w:t>
            </w:r>
          </w:p>
        </w:tc>
      </w:tr>
      <w:tr w:rsidR="0027581C" w:rsidRPr="0027581C" w14:paraId="1DB32D04" w14:textId="77777777" w:rsidTr="0027581C">
        <w:trPr>
          <w:cantSplit/>
          <w:jc w:val="center"/>
        </w:trPr>
        <w:tc>
          <w:tcPr>
            <w:tcW w:w="985"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07CEE3"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89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798A10C"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21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67273E"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0.1</w:t>
            </w:r>
          </w:p>
        </w:tc>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1596637"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5.2</w:t>
            </w:r>
          </w:p>
        </w:tc>
      </w:tr>
      <w:tr w:rsidR="0027581C" w:rsidRPr="0027581C" w14:paraId="0757B155" w14:textId="77777777" w:rsidTr="0027581C">
        <w:trPr>
          <w:cantSplit/>
          <w:jc w:val="center"/>
        </w:trPr>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DD2AE8B"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Combined exposure</w:t>
            </w:r>
          </w:p>
        </w:tc>
        <w:tc>
          <w:tcPr>
            <w:tcW w:w="189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67EFE43"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1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ED1C3F"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3615070"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Hazard index</w:t>
            </w:r>
          </w:p>
        </w:tc>
      </w:tr>
      <w:tr w:rsidR="0027581C" w:rsidRPr="0027581C" w14:paraId="2905317C" w14:textId="77777777" w:rsidTr="0027581C">
        <w:trPr>
          <w:cantSplit/>
          <w:jc w:val="center"/>
        </w:trPr>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3AB8C9"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89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CFC59E"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21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DD2CFE"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A13EA02" w14:textId="77777777" w:rsidR="00C712CB" w:rsidRPr="0027581C" w:rsidRDefault="00C712CB"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0.2</w:t>
            </w:r>
          </w:p>
        </w:tc>
      </w:tr>
    </w:tbl>
    <w:p w14:paraId="1993C24C" w14:textId="77777777" w:rsidR="00C712CB" w:rsidRDefault="00C712CB" w:rsidP="00AD3BB2">
      <w:pPr>
        <w:pStyle w:val="RepStandard"/>
        <w:suppressAutoHyphens/>
        <w:rPr>
          <w:sz w:val="20"/>
          <w:szCs w:val="20"/>
          <w:lang w:val="en-GB"/>
        </w:rPr>
      </w:pPr>
    </w:p>
    <w:p w14:paraId="1AA58B51" w14:textId="77777777" w:rsidR="0093359C" w:rsidRPr="00F17ADD" w:rsidRDefault="0093359C" w:rsidP="00AD3BB2">
      <w:pPr>
        <w:pStyle w:val="RepStandard"/>
        <w:suppressAutoHyphens/>
        <w:rPr>
          <w:sz w:val="20"/>
          <w:szCs w:val="20"/>
          <w:lang w:val="en-GB"/>
        </w:rPr>
      </w:pPr>
    </w:p>
    <w:tbl>
      <w:tblPr>
        <w:tblW w:w="5000" w:type="pct"/>
        <w:jc w:val="center"/>
        <w:tblLook w:val="04A0" w:firstRow="1" w:lastRow="0" w:firstColumn="1" w:lastColumn="0" w:noHBand="0" w:noVBand="1"/>
      </w:tblPr>
      <w:tblGrid>
        <w:gridCol w:w="3164"/>
        <w:gridCol w:w="3866"/>
        <w:gridCol w:w="1432"/>
        <w:gridCol w:w="895"/>
      </w:tblGrid>
      <w:tr w:rsidR="003E77A4" w:rsidRPr="0093359C" w14:paraId="64E0448E" w14:textId="77777777" w:rsidTr="003E77A4">
        <w:trPr>
          <w:cantSplit/>
          <w:tblHeader/>
          <w:jc w:val="center"/>
        </w:trPr>
        <w:tc>
          <w:tcPr>
            <w:tcW w:w="169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B05227"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lastRenderedPageBreak/>
              <w:t>Model data</w:t>
            </w:r>
          </w:p>
        </w:tc>
        <w:tc>
          <w:tcPr>
            <w:tcW w:w="20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4C8D8B"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Level of PPE</w:t>
            </w:r>
          </w:p>
        </w:tc>
        <w:tc>
          <w:tcPr>
            <w:tcW w:w="7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DECC23"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Total absorbed dose [mg/kg bw per day]</w:t>
            </w:r>
          </w:p>
        </w:tc>
        <w:tc>
          <w:tcPr>
            <w:tcW w:w="4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4A2EDC"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 of systemic AOEL</w:t>
            </w:r>
          </w:p>
        </w:tc>
      </w:tr>
      <w:tr w:rsidR="00A215F3" w:rsidRPr="0093359C" w14:paraId="4B1162F7" w14:textId="77777777" w:rsidTr="00B87350">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43EF36AD"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Low vegetables/Outdoor/Downward spraying/Manual-knapsack/Drift reduction: 0 %/75th percentile</w:t>
            </w:r>
            <w:r w:rsidRPr="0093359C">
              <w:rPr>
                <w:rFonts w:ascii="Arial" w:eastAsia="Arial" w:hAnsi="Arial" w:cs="Arial"/>
                <w:strike/>
                <w:color w:val="7F7F7F" w:themeColor="text1" w:themeTint="80"/>
                <w:sz w:val="20"/>
                <w:szCs w:val="20"/>
              </w:rPr>
              <w:br/>
              <w:t>Crop density: Normal</w:t>
            </w:r>
          </w:p>
        </w:tc>
      </w:tr>
      <w:tr w:rsidR="00A215F3" w:rsidRPr="0093359C" w14:paraId="55627E86" w14:textId="77777777" w:rsidTr="00B87350">
        <w:trPr>
          <w:cantSplit/>
          <w:jc w:val="center"/>
        </w:trPr>
        <w:tc>
          <w:tcPr>
            <w:tcW w:w="169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0E6895"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Ametoctradin</w:t>
            </w:r>
          </w:p>
        </w:tc>
        <w:tc>
          <w:tcPr>
            <w:tcW w:w="330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4CF0793"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2 x 0.2448 kg a.s./ha </w:t>
            </w:r>
            <w:r w:rsidRPr="0093359C">
              <w:rPr>
                <w:rFonts w:ascii="Arial" w:eastAsia="Arial" w:hAnsi="Arial" w:cs="Arial"/>
                <w:strike/>
                <w:color w:val="7F7F7F" w:themeColor="text1" w:themeTint="80"/>
                <w:sz w:val="20"/>
                <w:szCs w:val="20"/>
              </w:rPr>
              <w:br/>
              <w:t xml:space="preserve">Dermal absorption (concentrate): 10 % </w:t>
            </w:r>
            <w:r w:rsidRPr="0093359C">
              <w:rPr>
                <w:rFonts w:ascii="Arial" w:eastAsia="Arial" w:hAnsi="Arial" w:cs="Arial"/>
                <w:strike/>
                <w:color w:val="7F7F7F" w:themeColor="text1" w:themeTint="80"/>
                <w:sz w:val="20"/>
                <w:szCs w:val="20"/>
              </w:rPr>
              <w:br/>
              <w:t>Dermal absorption (in-use dilution): 50 %</w:t>
            </w:r>
          </w:p>
        </w:tc>
      </w:tr>
      <w:tr w:rsidR="003E77A4" w:rsidRPr="0093359C" w14:paraId="7EFE1EFD" w14:textId="77777777" w:rsidTr="003E77A4">
        <w:trPr>
          <w:cantSplit/>
          <w:jc w:val="center"/>
        </w:trPr>
        <w:tc>
          <w:tcPr>
            <w:tcW w:w="169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E9CB8A4" w14:textId="77777777" w:rsidR="00A215F3" w:rsidRPr="0093359C" w:rsidRDefault="00A215F3" w:rsidP="008C5C5E">
            <w:pPr>
              <w:spacing w:before="40" w:after="40"/>
              <w:ind w:left="100" w:right="100"/>
              <w:jc w:val="right"/>
              <w:rPr>
                <w:strike/>
                <w:color w:val="7F7F7F" w:themeColor="text1" w:themeTint="80"/>
                <w:sz w:val="20"/>
                <w:szCs w:val="20"/>
              </w:rPr>
            </w:pPr>
          </w:p>
        </w:tc>
        <w:tc>
          <w:tcPr>
            <w:tcW w:w="20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643CE1"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7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803A4A"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0.1</w:t>
            </w:r>
          </w:p>
        </w:tc>
        <w:tc>
          <w:tcPr>
            <w:tcW w:w="4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48E55A"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5.2</w:t>
            </w:r>
          </w:p>
        </w:tc>
      </w:tr>
      <w:tr w:rsidR="00A215F3" w:rsidRPr="0093359C" w14:paraId="085E452B" w14:textId="77777777" w:rsidTr="00B87350">
        <w:trPr>
          <w:cantSplit/>
          <w:jc w:val="center"/>
        </w:trPr>
        <w:tc>
          <w:tcPr>
            <w:tcW w:w="169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5F1FFC"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Propamocarb hcl</w:t>
            </w:r>
          </w:p>
        </w:tc>
        <w:tc>
          <w:tcPr>
            <w:tcW w:w="330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25B01BB"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2 x 0.9396 kg a.s./ha </w:t>
            </w:r>
            <w:r w:rsidRPr="0093359C">
              <w:rPr>
                <w:rFonts w:ascii="Arial" w:eastAsia="Arial" w:hAnsi="Arial" w:cs="Arial"/>
                <w:strike/>
                <w:color w:val="7F7F7F" w:themeColor="text1" w:themeTint="80"/>
                <w:sz w:val="20"/>
                <w:szCs w:val="20"/>
              </w:rPr>
              <w:br/>
              <w:t xml:space="preserve">Dermal absorption (concentrate): 7 % </w:t>
            </w:r>
            <w:r w:rsidRPr="0093359C">
              <w:rPr>
                <w:rFonts w:ascii="Arial" w:eastAsia="Arial" w:hAnsi="Arial" w:cs="Arial"/>
                <w:strike/>
                <w:color w:val="7F7F7F" w:themeColor="text1" w:themeTint="80"/>
                <w:sz w:val="20"/>
                <w:szCs w:val="20"/>
              </w:rPr>
              <w:br/>
              <w:t>Dermal absorption (in-use dilution): 1.2 %</w:t>
            </w:r>
          </w:p>
        </w:tc>
      </w:tr>
      <w:tr w:rsidR="003E77A4" w:rsidRPr="0093359C" w14:paraId="212A4B85" w14:textId="77777777" w:rsidTr="003E77A4">
        <w:trPr>
          <w:cantSplit/>
          <w:jc w:val="center"/>
        </w:trPr>
        <w:tc>
          <w:tcPr>
            <w:tcW w:w="169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3903B1E" w14:textId="77777777" w:rsidR="00A215F3" w:rsidRPr="0093359C" w:rsidRDefault="00A215F3" w:rsidP="008C5C5E">
            <w:pPr>
              <w:spacing w:before="40" w:after="40"/>
              <w:ind w:left="100" w:right="100"/>
              <w:jc w:val="right"/>
              <w:rPr>
                <w:strike/>
                <w:color w:val="7F7F7F" w:themeColor="text1" w:themeTint="80"/>
                <w:sz w:val="20"/>
                <w:szCs w:val="20"/>
              </w:rPr>
            </w:pPr>
          </w:p>
        </w:tc>
        <w:tc>
          <w:tcPr>
            <w:tcW w:w="20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38C616"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7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14322D"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0.01</w:t>
            </w:r>
          </w:p>
        </w:tc>
        <w:tc>
          <w:tcPr>
            <w:tcW w:w="4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D5CFAC"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4.9</w:t>
            </w:r>
          </w:p>
        </w:tc>
      </w:tr>
      <w:tr w:rsidR="003E77A4" w:rsidRPr="0093359C" w14:paraId="4AF8970F" w14:textId="77777777" w:rsidTr="003E77A4">
        <w:trPr>
          <w:cantSplit/>
          <w:jc w:val="center"/>
        </w:trPr>
        <w:tc>
          <w:tcPr>
            <w:tcW w:w="169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5CC8C0"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Combined exposure</w:t>
            </w:r>
          </w:p>
        </w:tc>
        <w:tc>
          <w:tcPr>
            <w:tcW w:w="20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8E54EC" w14:textId="77777777" w:rsidR="00A215F3" w:rsidRPr="0093359C" w:rsidRDefault="00A215F3" w:rsidP="008C5C5E">
            <w:pPr>
              <w:spacing w:before="40" w:after="40"/>
              <w:ind w:left="100" w:right="100"/>
              <w:jc w:val="right"/>
              <w:rPr>
                <w:strike/>
                <w:color w:val="7F7F7F" w:themeColor="text1" w:themeTint="80"/>
                <w:sz w:val="20"/>
                <w:szCs w:val="20"/>
              </w:rPr>
            </w:pPr>
          </w:p>
        </w:tc>
        <w:tc>
          <w:tcPr>
            <w:tcW w:w="7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5CE681" w14:textId="77777777" w:rsidR="00A215F3" w:rsidRPr="0093359C" w:rsidRDefault="00A215F3" w:rsidP="008C5C5E">
            <w:pPr>
              <w:spacing w:before="40" w:after="40"/>
              <w:ind w:left="100" w:right="100"/>
              <w:jc w:val="right"/>
              <w:rPr>
                <w:strike/>
                <w:color w:val="7F7F7F" w:themeColor="text1" w:themeTint="80"/>
                <w:sz w:val="20"/>
                <w:szCs w:val="20"/>
              </w:rPr>
            </w:pPr>
          </w:p>
        </w:tc>
        <w:tc>
          <w:tcPr>
            <w:tcW w:w="4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03DDF9"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Hazard index</w:t>
            </w:r>
          </w:p>
        </w:tc>
      </w:tr>
      <w:tr w:rsidR="003E77A4" w:rsidRPr="0093359C" w14:paraId="0EF7A0CB" w14:textId="77777777" w:rsidTr="003E77A4">
        <w:trPr>
          <w:cantSplit/>
          <w:jc w:val="center"/>
        </w:trPr>
        <w:tc>
          <w:tcPr>
            <w:tcW w:w="169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832188" w14:textId="77777777" w:rsidR="00A215F3" w:rsidRPr="0093359C" w:rsidRDefault="00A215F3" w:rsidP="008C5C5E">
            <w:pPr>
              <w:spacing w:before="40" w:after="40"/>
              <w:ind w:left="100" w:right="100"/>
              <w:jc w:val="right"/>
              <w:rPr>
                <w:strike/>
                <w:color w:val="7F7F7F" w:themeColor="text1" w:themeTint="80"/>
                <w:sz w:val="20"/>
                <w:szCs w:val="20"/>
              </w:rPr>
            </w:pPr>
          </w:p>
        </w:tc>
        <w:tc>
          <w:tcPr>
            <w:tcW w:w="206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AA0F08"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765"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0FA1B1" w14:textId="77777777" w:rsidR="00A215F3" w:rsidRPr="0093359C" w:rsidRDefault="00A215F3" w:rsidP="008C5C5E">
            <w:pPr>
              <w:spacing w:before="40" w:after="40"/>
              <w:ind w:left="100" w:right="100"/>
              <w:jc w:val="right"/>
              <w:rPr>
                <w:strike/>
                <w:color w:val="7F7F7F" w:themeColor="text1" w:themeTint="80"/>
                <w:sz w:val="20"/>
                <w:szCs w:val="20"/>
              </w:rPr>
            </w:pPr>
          </w:p>
        </w:tc>
        <w:tc>
          <w:tcPr>
            <w:tcW w:w="47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BAB97A" w14:textId="77777777" w:rsidR="00A215F3" w:rsidRPr="0093359C" w:rsidRDefault="00A215F3" w:rsidP="008C5C5E">
            <w:pPr>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0.1</w:t>
            </w:r>
          </w:p>
        </w:tc>
      </w:tr>
    </w:tbl>
    <w:p w14:paraId="709614FE" w14:textId="77777777" w:rsidR="00A215F3" w:rsidRDefault="00A215F3" w:rsidP="00AD3BB2">
      <w:pPr>
        <w:pStyle w:val="RepStandard"/>
        <w:suppressAutoHyphens/>
        <w:rPr>
          <w:sz w:val="20"/>
          <w:szCs w:val="20"/>
          <w:lang w:val="en-GB"/>
        </w:rPr>
      </w:pPr>
    </w:p>
    <w:p w14:paraId="502310FE" w14:textId="77777777" w:rsidR="00860EB1" w:rsidRDefault="00860EB1" w:rsidP="00AD3BB2">
      <w:pPr>
        <w:pStyle w:val="RepStandard"/>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320"/>
        <w:gridCol w:w="1641"/>
        <w:gridCol w:w="2553"/>
        <w:gridCol w:w="1843"/>
      </w:tblGrid>
      <w:tr w:rsidR="0093359C" w:rsidRPr="00BB2AF2" w14:paraId="31B28014" w14:textId="77777777" w:rsidTr="0093359C">
        <w:trPr>
          <w:cantSplit/>
          <w:tblHeader/>
          <w:jc w:val="center"/>
        </w:trPr>
        <w:tc>
          <w:tcPr>
            <w:tcW w:w="177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084D700"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Model data</w:t>
            </w:r>
          </w:p>
        </w:tc>
        <w:tc>
          <w:tcPr>
            <w:tcW w:w="8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38E4BA"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Level of PPE</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ABA995"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Total absorbed dose [mg/kg bw per day]</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C959644"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 of systemic AOEL</w:t>
            </w:r>
          </w:p>
        </w:tc>
      </w:tr>
      <w:tr w:rsidR="0093359C" w:rsidRPr="00BB2AF2" w14:paraId="1370A35E" w14:textId="77777777" w:rsidTr="009335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27E83CC9"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Low vegetables/Outdoor/Downward spraying/Manual-knapsack/Drift reduction: 0 %/75th percentile</w:t>
            </w:r>
            <w:r w:rsidRPr="00BB2AF2">
              <w:rPr>
                <w:rFonts w:ascii="Arial" w:eastAsia="Arial" w:hAnsi="Arial" w:cs="Arial"/>
                <w:strike/>
                <w:color w:val="7F7F7F" w:themeColor="text1" w:themeTint="80"/>
                <w:sz w:val="18"/>
                <w:szCs w:val="18"/>
              </w:rPr>
              <w:br/>
              <w:t>Crop density: Normal</w:t>
            </w:r>
          </w:p>
        </w:tc>
      </w:tr>
      <w:tr w:rsidR="0093359C" w:rsidRPr="00BB2AF2" w14:paraId="2040E943" w14:textId="77777777" w:rsidTr="0093359C">
        <w:trPr>
          <w:cantSplit/>
          <w:jc w:val="center"/>
        </w:trPr>
        <w:tc>
          <w:tcPr>
            <w:tcW w:w="1774"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3381767"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Ametoctradin</w:t>
            </w:r>
          </w:p>
        </w:tc>
        <w:tc>
          <w:tcPr>
            <w:tcW w:w="3226"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E6A47B"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Number of applications and application rate: 2 x 0.2448 kg a.s./ha </w:t>
            </w:r>
            <w:r w:rsidRPr="00BB2AF2">
              <w:rPr>
                <w:rFonts w:ascii="Arial" w:eastAsia="Arial" w:hAnsi="Arial" w:cs="Arial"/>
                <w:strike/>
                <w:color w:val="7F7F7F" w:themeColor="text1" w:themeTint="80"/>
                <w:sz w:val="18"/>
                <w:szCs w:val="18"/>
              </w:rPr>
              <w:br/>
              <w:t xml:space="preserve">Dermal absorption (concentrate): 10 % </w:t>
            </w:r>
            <w:r w:rsidRPr="00BB2AF2">
              <w:rPr>
                <w:rFonts w:ascii="Arial" w:eastAsia="Arial" w:hAnsi="Arial" w:cs="Arial"/>
                <w:strike/>
                <w:color w:val="7F7F7F" w:themeColor="text1" w:themeTint="80"/>
                <w:sz w:val="18"/>
                <w:szCs w:val="18"/>
              </w:rPr>
              <w:br/>
              <w:t>Dermal absorption (in-use dilution): 50 %</w:t>
            </w:r>
          </w:p>
        </w:tc>
      </w:tr>
      <w:tr w:rsidR="0093359C" w:rsidRPr="00BB2AF2" w14:paraId="5EFAAA64" w14:textId="77777777" w:rsidTr="0093359C">
        <w:trPr>
          <w:cantSplit/>
          <w:jc w:val="center"/>
        </w:trPr>
        <w:tc>
          <w:tcPr>
            <w:tcW w:w="1774"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5417C70" w14:textId="77777777" w:rsidR="0093359C" w:rsidRPr="00BB2AF2" w:rsidRDefault="0093359C" w:rsidP="00E3340C">
            <w:pPr>
              <w:spacing w:before="40" w:after="40"/>
              <w:ind w:left="100" w:right="100"/>
              <w:jc w:val="right"/>
              <w:rPr>
                <w:strike/>
                <w:color w:val="7F7F7F" w:themeColor="text1" w:themeTint="80"/>
                <w:sz w:val="18"/>
                <w:szCs w:val="18"/>
              </w:rPr>
            </w:pPr>
          </w:p>
        </w:tc>
        <w:tc>
          <w:tcPr>
            <w:tcW w:w="8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4FD15E"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1FE694"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0.1</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BDD971A"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5.2</w:t>
            </w:r>
          </w:p>
        </w:tc>
      </w:tr>
      <w:tr w:rsidR="0093359C" w:rsidRPr="00BB2AF2" w14:paraId="54DDA29F" w14:textId="77777777" w:rsidTr="0093359C">
        <w:trPr>
          <w:cantSplit/>
          <w:jc w:val="center"/>
        </w:trPr>
        <w:tc>
          <w:tcPr>
            <w:tcW w:w="1774"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167B863"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Propamocarb</w:t>
            </w:r>
          </w:p>
        </w:tc>
        <w:tc>
          <w:tcPr>
            <w:tcW w:w="3226"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31983B0"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Number of applications and application rate: 2 x 0.98044 kg a.s./ha </w:t>
            </w:r>
            <w:r w:rsidRPr="00BB2AF2">
              <w:rPr>
                <w:rFonts w:ascii="Arial" w:eastAsia="Arial" w:hAnsi="Arial" w:cs="Arial"/>
                <w:strike/>
                <w:color w:val="7F7F7F" w:themeColor="text1" w:themeTint="80"/>
                <w:sz w:val="18"/>
                <w:szCs w:val="18"/>
              </w:rPr>
              <w:br/>
              <w:t xml:space="preserve">Dermal absorption (concentrate): 7 % </w:t>
            </w:r>
            <w:r w:rsidRPr="00BB2AF2">
              <w:rPr>
                <w:rFonts w:ascii="Arial" w:eastAsia="Arial" w:hAnsi="Arial" w:cs="Arial"/>
                <w:strike/>
                <w:color w:val="7F7F7F" w:themeColor="text1" w:themeTint="80"/>
                <w:sz w:val="18"/>
                <w:szCs w:val="18"/>
              </w:rPr>
              <w:br/>
              <w:t>Dermal absorption (in-use dilution): 1.2 %</w:t>
            </w:r>
          </w:p>
        </w:tc>
      </w:tr>
      <w:tr w:rsidR="0093359C" w:rsidRPr="00BB2AF2" w14:paraId="0C3962DF" w14:textId="77777777" w:rsidTr="0093359C">
        <w:trPr>
          <w:cantSplit/>
          <w:jc w:val="center"/>
        </w:trPr>
        <w:tc>
          <w:tcPr>
            <w:tcW w:w="1774"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5B483A1" w14:textId="77777777" w:rsidR="0093359C" w:rsidRPr="00BB2AF2" w:rsidRDefault="0093359C" w:rsidP="00E3340C">
            <w:pPr>
              <w:spacing w:before="40" w:after="40"/>
              <w:ind w:left="100" w:right="100"/>
              <w:jc w:val="right"/>
              <w:rPr>
                <w:strike/>
                <w:color w:val="7F7F7F" w:themeColor="text1" w:themeTint="80"/>
                <w:sz w:val="18"/>
                <w:szCs w:val="18"/>
              </w:rPr>
            </w:pPr>
          </w:p>
        </w:tc>
        <w:tc>
          <w:tcPr>
            <w:tcW w:w="8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92A977A"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201CA95"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0.01</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C596DC"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4.9</w:t>
            </w:r>
          </w:p>
        </w:tc>
      </w:tr>
      <w:tr w:rsidR="0093359C" w:rsidRPr="00BB2AF2" w14:paraId="1C64A5AD" w14:textId="77777777" w:rsidTr="0093359C">
        <w:trPr>
          <w:cantSplit/>
          <w:jc w:val="center"/>
        </w:trPr>
        <w:tc>
          <w:tcPr>
            <w:tcW w:w="177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92BC89"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Combined exposure</w:t>
            </w:r>
          </w:p>
        </w:tc>
        <w:tc>
          <w:tcPr>
            <w:tcW w:w="8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579E19" w14:textId="77777777" w:rsidR="0093359C" w:rsidRPr="00BB2AF2" w:rsidRDefault="0093359C" w:rsidP="00E3340C">
            <w:pPr>
              <w:spacing w:before="40" w:after="40"/>
              <w:ind w:left="100" w:right="100"/>
              <w:jc w:val="right"/>
              <w:rPr>
                <w:strike/>
                <w:color w:val="7F7F7F" w:themeColor="text1" w:themeTint="80"/>
                <w:sz w:val="18"/>
                <w:szCs w:val="18"/>
              </w:rPr>
            </w:pP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459061E" w14:textId="77777777" w:rsidR="0093359C" w:rsidRPr="00BB2AF2" w:rsidRDefault="0093359C" w:rsidP="00E3340C">
            <w:pPr>
              <w:spacing w:before="40" w:after="40"/>
              <w:ind w:left="100" w:right="100"/>
              <w:jc w:val="right"/>
              <w:rPr>
                <w:strike/>
                <w:color w:val="7F7F7F" w:themeColor="text1" w:themeTint="80"/>
                <w:sz w:val="18"/>
                <w:szCs w:val="18"/>
              </w:rPr>
            </w:pP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64C68FD"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Hazard index</w:t>
            </w:r>
          </w:p>
        </w:tc>
      </w:tr>
      <w:tr w:rsidR="0093359C" w:rsidRPr="00BB2AF2" w14:paraId="13CE8321" w14:textId="77777777" w:rsidTr="0093359C">
        <w:trPr>
          <w:cantSplit/>
          <w:jc w:val="center"/>
        </w:trPr>
        <w:tc>
          <w:tcPr>
            <w:tcW w:w="177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34A9AC" w14:textId="77777777" w:rsidR="0093359C" w:rsidRPr="00BB2AF2" w:rsidRDefault="0093359C" w:rsidP="00E3340C">
            <w:pPr>
              <w:spacing w:before="40" w:after="40"/>
              <w:ind w:left="100" w:right="100"/>
              <w:jc w:val="right"/>
              <w:rPr>
                <w:strike/>
                <w:color w:val="7F7F7F" w:themeColor="text1" w:themeTint="80"/>
                <w:sz w:val="18"/>
                <w:szCs w:val="18"/>
              </w:rPr>
            </w:pPr>
          </w:p>
        </w:tc>
        <w:tc>
          <w:tcPr>
            <w:tcW w:w="8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5E24CA"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364"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5B65C83" w14:textId="77777777" w:rsidR="0093359C" w:rsidRPr="00BB2AF2" w:rsidRDefault="0093359C" w:rsidP="00E3340C">
            <w:pPr>
              <w:spacing w:before="40" w:after="40"/>
              <w:ind w:left="100" w:right="100"/>
              <w:jc w:val="right"/>
              <w:rPr>
                <w:strike/>
                <w:color w:val="7F7F7F" w:themeColor="text1" w:themeTint="80"/>
                <w:sz w:val="18"/>
                <w:szCs w:val="18"/>
              </w:rPr>
            </w:pP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07BC46" w14:textId="77777777" w:rsidR="0093359C" w:rsidRPr="00BB2AF2" w:rsidRDefault="0093359C"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0.1</w:t>
            </w:r>
          </w:p>
        </w:tc>
      </w:tr>
    </w:tbl>
    <w:p w14:paraId="6E69707A" w14:textId="77777777" w:rsidR="0093359C" w:rsidRDefault="0093359C" w:rsidP="00AD3BB2">
      <w:pPr>
        <w:pStyle w:val="RepStandard"/>
        <w:suppressAutoHyphens/>
        <w:rPr>
          <w:sz w:val="20"/>
          <w:szCs w:val="20"/>
          <w:lang w:val="en-GB"/>
        </w:rPr>
      </w:pPr>
    </w:p>
    <w:p w14:paraId="4A521042" w14:textId="38EF9B4D" w:rsidR="00A01F7C" w:rsidRPr="0027581C" w:rsidRDefault="00A01F7C" w:rsidP="0027581C">
      <w:pPr>
        <w:pStyle w:val="RepStandard"/>
        <w:shd w:val="clear" w:color="auto" w:fill="BDD6EE" w:themeFill="accent5" w:themeFillTint="66"/>
        <w:suppressAutoHyphens/>
        <w:rPr>
          <w:b/>
          <w:sz w:val="24"/>
          <w:szCs w:val="24"/>
          <w:lang w:val="en-GB"/>
        </w:rPr>
      </w:pPr>
      <w:r w:rsidRPr="0027581C">
        <w:rPr>
          <w:b/>
          <w:sz w:val="24"/>
          <w:szCs w:val="24"/>
          <w:lang w:val="en-GB"/>
        </w:rPr>
        <w:t>Hand-held (manual) spray application outdoors to tomato/aubergine/ onion/garlic /floriculture crops</w:t>
      </w:r>
    </w:p>
    <w:tbl>
      <w:tblPr>
        <w:tblW w:w="5000" w:type="pct"/>
        <w:jc w:val="center"/>
        <w:shd w:val="clear" w:color="auto" w:fill="BDD6EE" w:themeFill="accent5" w:themeFillTint="66"/>
        <w:tblLook w:val="04A0" w:firstRow="1" w:lastRow="0" w:firstColumn="1" w:lastColumn="0" w:noHBand="0" w:noVBand="1"/>
      </w:tblPr>
      <w:tblGrid>
        <w:gridCol w:w="1702"/>
        <w:gridCol w:w="2977"/>
        <w:gridCol w:w="2833"/>
        <w:gridCol w:w="1845"/>
      </w:tblGrid>
      <w:tr w:rsidR="0027581C" w:rsidRPr="0027581C" w14:paraId="461CCD77" w14:textId="77777777" w:rsidTr="0027581C">
        <w:trPr>
          <w:cantSplit/>
          <w:tblHeader/>
          <w:jc w:val="center"/>
        </w:trPr>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1EBDF3C"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Model data</w:t>
            </w:r>
          </w:p>
        </w:tc>
        <w:tc>
          <w:tcPr>
            <w:tcW w:w="15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DFE247"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Level of PPE</w:t>
            </w:r>
          </w:p>
        </w:tc>
        <w:tc>
          <w:tcPr>
            <w:tcW w:w="151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7F8A3B3"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Total absorbed dose [mg/kg bw per day]</w:t>
            </w:r>
          </w:p>
        </w:tc>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ACBEB3"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 of systemic AOEL</w:t>
            </w:r>
          </w:p>
        </w:tc>
      </w:tr>
      <w:tr w:rsidR="0027581C" w:rsidRPr="0027581C" w14:paraId="47B1BA5D"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5A033269"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Low vegetables/Outdoor/Downward spraying/Manual-hand held/Drift reduction: 0 %/75th percentile</w:t>
            </w:r>
            <w:r w:rsidRPr="0027581C">
              <w:rPr>
                <w:rFonts w:ascii="Arial" w:eastAsia="Arial" w:hAnsi="Arial" w:cs="Arial"/>
                <w:sz w:val="16"/>
                <w:szCs w:val="16"/>
                <w:lang w:val="en-US"/>
              </w:rPr>
              <w:br/>
              <w:t>Crop density: Normal</w:t>
            </w:r>
          </w:p>
        </w:tc>
      </w:tr>
      <w:tr w:rsidR="0027581C" w:rsidRPr="0027581C" w14:paraId="2FFB5C51" w14:textId="77777777" w:rsidTr="0027581C">
        <w:trPr>
          <w:cantSplit/>
          <w:jc w:val="center"/>
        </w:trPr>
        <w:tc>
          <w:tcPr>
            <w:tcW w:w="90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84761EC"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Propamocarb</w:t>
            </w:r>
          </w:p>
        </w:tc>
        <w:tc>
          <w:tcPr>
            <w:tcW w:w="4091"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5844FEF"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2 x 0.98044 kg a.s./ha </w:t>
            </w:r>
            <w:r w:rsidRPr="0027581C">
              <w:rPr>
                <w:rFonts w:ascii="Arial" w:eastAsia="Arial" w:hAnsi="Arial" w:cs="Arial"/>
                <w:sz w:val="16"/>
                <w:szCs w:val="16"/>
                <w:lang w:val="en-US"/>
              </w:rPr>
              <w:br/>
              <w:t xml:space="preserve">Dermal absorption (concentrate): 0.28 % </w:t>
            </w:r>
            <w:r w:rsidRPr="0027581C">
              <w:rPr>
                <w:rFonts w:ascii="Arial" w:eastAsia="Arial" w:hAnsi="Arial" w:cs="Arial"/>
                <w:sz w:val="16"/>
                <w:szCs w:val="16"/>
                <w:lang w:val="en-US"/>
              </w:rPr>
              <w:br/>
              <w:t>Dermal absorption (in-use dilution): 28 %</w:t>
            </w:r>
          </w:p>
        </w:tc>
      </w:tr>
      <w:tr w:rsidR="0027581C" w:rsidRPr="0027581C" w14:paraId="1E35CF13" w14:textId="77777777" w:rsidTr="0027581C">
        <w:trPr>
          <w:cantSplit/>
          <w:jc w:val="center"/>
        </w:trPr>
        <w:tc>
          <w:tcPr>
            <w:tcW w:w="90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1156C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5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93A275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51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7033C46"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0.1</w:t>
            </w:r>
          </w:p>
        </w:tc>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22C07D8"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44.7</w:t>
            </w:r>
          </w:p>
        </w:tc>
      </w:tr>
      <w:tr w:rsidR="0027581C" w:rsidRPr="0027581C" w14:paraId="21B9F3FB" w14:textId="77777777" w:rsidTr="0027581C">
        <w:trPr>
          <w:cantSplit/>
          <w:jc w:val="center"/>
        </w:trPr>
        <w:tc>
          <w:tcPr>
            <w:tcW w:w="90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155CB1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Ametoctradin</w:t>
            </w:r>
          </w:p>
        </w:tc>
        <w:tc>
          <w:tcPr>
            <w:tcW w:w="4091"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5C29BD"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2 x 0.2448 kg a.s./ha </w:t>
            </w:r>
            <w:r w:rsidRPr="0027581C">
              <w:rPr>
                <w:rFonts w:ascii="Arial" w:eastAsia="Arial" w:hAnsi="Arial" w:cs="Arial"/>
                <w:sz w:val="16"/>
                <w:szCs w:val="16"/>
                <w:lang w:val="en-US"/>
              </w:rPr>
              <w:br/>
              <w:t xml:space="preserve">Dermal absorption (concentrate): 10 % </w:t>
            </w:r>
            <w:r w:rsidRPr="0027581C">
              <w:rPr>
                <w:rFonts w:ascii="Arial" w:eastAsia="Arial" w:hAnsi="Arial" w:cs="Arial"/>
                <w:sz w:val="16"/>
                <w:szCs w:val="16"/>
                <w:lang w:val="en-US"/>
              </w:rPr>
              <w:br/>
              <w:t>Dermal absorption (in-use dilution): 50 %</w:t>
            </w:r>
          </w:p>
        </w:tc>
      </w:tr>
      <w:tr w:rsidR="0027581C" w:rsidRPr="0027581C" w14:paraId="215B9943" w14:textId="77777777" w:rsidTr="0027581C">
        <w:trPr>
          <w:cantSplit/>
          <w:jc w:val="center"/>
        </w:trPr>
        <w:tc>
          <w:tcPr>
            <w:tcW w:w="90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5D1A020"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5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5F8D175"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51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5882349"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0.1</w:t>
            </w:r>
          </w:p>
        </w:tc>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BE80AF"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5.1</w:t>
            </w:r>
          </w:p>
        </w:tc>
      </w:tr>
      <w:tr w:rsidR="0027581C" w:rsidRPr="0027581C" w14:paraId="2A99A8D8" w14:textId="77777777" w:rsidTr="0027581C">
        <w:trPr>
          <w:cantSplit/>
          <w:jc w:val="center"/>
        </w:trPr>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2135117"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Combined exposure</w:t>
            </w:r>
          </w:p>
        </w:tc>
        <w:tc>
          <w:tcPr>
            <w:tcW w:w="15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1AD092"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51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C05C7E"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BA8ED05"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Hazard index</w:t>
            </w:r>
          </w:p>
        </w:tc>
      </w:tr>
      <w:tr w:rsidR="0027581C" w:rsidRPr="0027581C" w14:paraId="2997C427" w14:textId="77777777" w:rsidTr="0027581C">
        <w:trPr>
          <w:cantSplit/>
          <w:jc w:val="center"/>
        </w:trPr>
        <w:tc>
          <w:tcPr>
            <w:tcW w:w="90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3EF30A5"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59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A2A2366"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51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D9CEAC0"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7E6BAC4" w14:textId="77777777" w:rsidR="00A01F7C" w:rsidRPr="0027581C" w:rsidRDefault="00A01F7C"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0.5</w:t>
            </w:r>
          </w:p>
        </w:tc>
      </w:tr>
    </w:tbl>
    <w:p w14:paraId="494688DF" w14:textId="77777777" w:rsidR="00A01F7C" w:rsidRDefault="00A01F7C" w:rsidP="00AD3BB2">
      <w:pPr>
        <w:pStyle w:val="RepStandard"/>
        <w:suppressAutoHyphens/>
        <w:rPr>
          <w:sz w:val="20"/>
          <w:szCs w:val="20"/>
          <w:lang w:val="en-GB"/>
        </w:rPr>
      </w:pPr>
    </w:p>
    <w:p w14:paraId="31FDA522" w14:textId="77777777" w:rsidR="00A01F7C" w:rsidRDefault="00A01F7C" w:rsidP="00AD3BB2">
      <w:pPr>
        <w:pStyle w:val="RepStandard"/>
        <w:suppressAutoHyphens/>
        <w:rPr>
          <w:sz w:val="20"/>
          <w:szCs w:val="20"/>
          <w:lang w:val="en-GB"/>
        </w:rPr>
      </w:pPr>
    </w:p>
    <w:p w14:paraId="5B4B8390" w14:textId="48774239" w:rsidR="00560A9A" w:rsidRPr="00A01F7C" w:rsidRDefault="00560A9A" w:rsidP="00560A9A">
      <w:pPr>
        <w:pStyle w:val="RepLabel"/>
        <w:shd w:val="clear" w:color="auto" w:fill="D9D9D9" w:themeFill="background1" w:themeFillShade="D9"/>
        <w:suppressAutoHyphens/>
        <w:rPr>
          <w:strike/>
          <w:color w:val="7F7F7F" w:themeColor="text1" w:themeTint="80"/>
          <w:lang w:val="en-GB"/>
        </w:rPr>
      </w:pPr>
      <w:r w:rsidRPr="00A01F7C">
        <w:rPr>
          <w:strike/>
          <w:color w:val="7F7F7F" w:themeColor="text1" w:themeTint="80"/>
          <w:lang w:val="en-GB"/>
        </w:rPr>
        <w:t>Table A </w:t>
      </w:r>
      <w:r w:rsidRPr="00A01F7C">
        <w:rPr>
          <w:strike/>
          <w:color w:val="7F7F7F" w:themeColor="text1" w:themeTint="80"/>
          <w:lang w:val="en-GB"/>
        </w:rPr>
        <w:fldChar w:fldCharType="begin"/>
      </w:r>
      <w:r w:rsidRPr="00A01F7C">
        <w:rPr>
          <w:strike/>
          <w:color w:val="7F7F7F" w:themeColor="text1" w:themeTint="80"/>
          <w:lang w:val="en-GB"/>
        </w:rPr>
        <w:instrText xml:space="preserve"> SEQ Table_A \* ARABIC </w:instrText>
      </w:r>
      <w:r w:rsidRPr="00A01F7C">
        <w:rPr>
          <w:strike/>
          <w:color w:val="7F7F7F" w:themeColor="text1" w:themeTint="80"/>
          <w:lang w:val="en-GB"/>
        </w:rPr>
        <w:fldChar w:fldCharType="separate"/>
      </w:r>
      <w:r w:rsidR="008A52C5" w:rsidRPr="00A01F7C">
        <w:rPr>
          <w:strike/>
          <w:noProof/>
          <w:color w:val="7F7F7F" w:themeColor="text1" w:themeTint="80"/>
          <w:lang w:val="en-GB"/>
        </w:rPr>
        <w:t>7</w:t>
      </w:r>
      <w:r w:rsidRPr="00A01F7C">
        <w:rPr>
          <w:strike/>
          <w:color w:val="7F7F7F" w:themeColor="text1" w:themeTint="80"/>
          <w:lang w:val="en-GB"/>
        </w:rPr>
        <w:fldChar w:fldCharType="end"/>
      </w:r>
      <w:r w:rsidRPr="00A01F7C">
        <w:rPr>
          <w:strike/>
          <w:color w:val="7F7F7F" w:themeColor="text1" w:themeTint="80"/>
          <w:lang w:val="en-GB"/>
        </w:rPr>
        <w:t>:</w:t>
      </w:r>
      <w:r w:rsidRPr="00A01F7C">
        <w:rPr>
          <w:strike/>
          <w:color w:val="7F7F7F" w:themeColor="text1" w:themeTint="80"/>
          <w:lang w:val="en-GB"/>
        </w:rPr>
        <w:tab/>
        <w:t xml:space="preserve">Calculations for outdoor onion/ garlic  </w:t>
      </w:r>
    </w:p>
    <w:tbl>
      <w:tblPr>
        <w:tblW w:w="5000" w:type="pct"/>
        <w:jc w:val="center"/>
        <w:shd w:val="clear" w:color="auto" w:fill="D9D9D9" w:themeFill="background1" w:themeFillShade="D9"/>
        <w:tblLook w:val="04A0" w:firstRow="1" w:lastRow="0" w:firstColumn="1" w:lastColumn="0" w:noHBand="0" w:noVBand="1"/>
      </w:tblPr>
      <w:tblGrid>
        <w:gridCol w:w="3332"/>
        <w:gridCol w:w="1914"/>
        <w:gridCol w:w="2268"/>
        <w:gridCol w:w="1843"/>
      </w:tblGrid>
      <w:tr w:rsidR="00560A9A" w:rsidRPr="00A01F7C" w14:paraId="101D005D" w14:textId="77777777" w:rsidTr="00560A9A">
        <w:trPr>
          <w:cantSplit/>
          <w:tblHeader/>
          <w:jc w:val="center"/>
        </w:trPr>
        <w:tc>
          <w:tcPr>
            <w:tcW w:w="178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52D2C1"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Model data</w:t>
            </w:r>
          </w:p>
        </w:tc>
        <w:tc>
          <w:tcPr>
            <w:tcW w:w="102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16BFA26"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Level of PPE</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6685AF3"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Total absorbed dose [mg/kg bw per day]</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75D945"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 of systemic AOEL</w:t>
            </w:r>
          </w:p>
        </w:tc>
      </w:tr>
      <w:tr w:rsidR="00560A9A" w:rsidRPr="00A01F7C" w14:paraId="79B7DC1E" w14:textId="77777777" w:rsidTr="00560A9A">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43A3B086"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Low vegetables/Outdoor/Downward spraying/Manual-hand held/Drift reduction: 0 %/75th percentile</w:t>
            </w:r>
            <w:r w:rsidRPr="00A01F7C">
              <w:rPr>
                <w:rFonts w:ascii="Arial" w:eastAsia="Arial" w:hAnsi="Arial" w:cs="Arial"/>
                <w:strike/>
                <w:color w:val="7F7F7F" w:themeColor="text1" w:themeTint="80"/>
                <w:sz w:val="18"/>
                <w:szCs w:val="18"/>
              </w:rPr>
              <w:br/>
              <w:t>Crop density: Normal</w:t>
            </w:r>
          </w:p>
        </w:tc>
      </w:tr>
      <w:tr w:rsidR="00560A9A" w:rsidRPr="00A01F7C" w14:paraId="16B73574" w14:textId="77777777" w:rsidTr="00560A9A">
        <w:trPr>
          <w:cantSplit/>
          <w:jc w:val="center"/>
        </w:trPr>
        <w:tc>
          <w:tcPr>
            <w:tcW w:w="1780"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846A21"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Ametoctradin</w:t>
            </w:r>
          </w:p>
        </w:tc>
        <w:tc>
          <w:tcPr>
            <w:tcW w:w="322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BE837F2"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0.2448 kg a.s./ha </w:t>
            </w:r>
            <w:r w:rsidRPr="00A01F7C">
              <w:rPr>
                <w:rFonts w:ascii="Arial" w:eastAsia="Arial" w:hAnsi="Arial" w:cs="Arial"/>
                <w:strike/>
                <w:color w:val="7F7F7F" w:themeColor="text1" w:themeTint="80"/>
                <w:sz w:val="18"/>
                <w:szCs w:val="18"/>
              </w:rPr>
              <w:br/>
              <w:t xml:space="preserve">Dermal absorption (concentrate): 10 % </w:t>
            </w:r>
            <w:r w:rsidRPr="00A01F7C">
              <w:rPr>
                <w:rFonts w:ascii="Arial" w:eastAsia="Arial" w:hAnsi="Arial" w:cs="Arial"/>
                <w:strike/>
                <w:color w:val="7F7F7F" w:themeColor="text1" w:themeTint="80"/>
                <w:sz w:val="18"/>
                <w:szCs w:val="18"/>
              </w:rPr>
              <w:br/>
              <w:t>Dermal absorption (in-use dilution): 50 %</w:t>
            </w:r>
          </w:p>
        </w:tc>
      </w:tr>
      <w:tr w:rsidR="00560A9A" w:rsidRPr="00A01F7C" w14:paraId="0D796397" w14:textId="77777777" w:rsidTr="00560A9A">
        <w:trPr>
          <w:cantSplit/>
          <w:jc w:val="center"/>
        </w:trPr>
        <w:tc>
          <w:tcPr>
            <w:tcW w:w="1780"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8A6468" w14:textId="77777777" w:rsidR="00560A9A" w:rsidRPr="00A01F7C" w:rsidRDefault="00560A9A" w:rsidP="004C60EA">
            <w:pPr>
              <w:spacing w:before="40" w:after="40"/>
              <w:ind w:left="100" w:right="100"/>
              <w:jc w:val="right"/>
              <w:rPr>
                <w:strike/>
                <w:color w:val="7F7F7F" w:themeColor="text1" w:themeTint="80"/>
                <w:sz w:val="18"/>
                <w:szCs w:val="18"/>
              </w:rPr>
            </w:pPr>
          </w:p>
        </w:tc>
        <w:tc>
          <w:tcPr>
            <w:tcW w:w="102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3AA547"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E350D0"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0.1</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A001FE"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5.1</w:t>
            </w:r>
          </w:p>
        </w:tc>
      </w:tr>
      <w:tr w:rsidR="00560A9A" w:rsidRPr="00A01F7C" w14:paraId="37485438" w14:textId="77777777" w:rsidTr="00560A9A">
        <w:trPr>
          <w:cantSplit/>
          <w:jc w:val="center"/>
        </w:trPr>
        <w:tc>
          <w:tcPr>
            <w:tcW w:w="1780"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4EE4411"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Propamocarb</w:t>
            </w:r>
          </w:p>
        </w:tc>
        <w:tc>
          <w:tcPr>
            <w:tcW w:w="322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B5FA18"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0.98044 kg a.s./ha </w:t>
            </w:r>
            <w:r w:rsidRPr="00A01F7C">
              <w:rPr>
                <w:rFonts w:ascii="Arial" w:eastAsia="Arial" w:hAnsi="Arial" w:cs="Arial"/>
                <w:strike/>
                <w:color w:val="7F7F7F" w:themeColor="text1" w:themeTint="80"/>
                <w:sz w:val="18"/>
                <w:szCs w:val="18"/>
              </w:rPr>
              <w:br/>
              <w:t xml:space="preserve">Dermal absorption (concentrate): 7 % </w:t>
            </w:r>
            <w:r w:rsidRPr="00A01F7C">
              <w:rPr>
                <w:rFonts w:ascii="Arial" w:eastAsia="Arial" w:hAnsi="Arial" w:cs="Arial"/>
                <w:strike/>
                <w:color w:val="7F7F7F" w:themeColor="text1" w:themeTint="80"/>
                <w:sz w:val="18"/>
                <w:szCs w:val="18"/>
              </w:rPr>
              <w:br/>
              <w:t>Dermal absorption (in-use dilution): 28 %</w:t>
            </w:r>
          </w:p>
        </w:tc>
      </w:tr>
      <w:tr w:rsidR="00560A9A" w:rsidRPr="00A01F7C" w14:paraId="7DD7E49E" w14:textId="77777777" w:rsidTr="00560A9A">
        <w:trPr>
          <w:cantSplit/>
          <w:jc w:val="center"/>
        </w:trPr>
        <w:tc>
          <w:tcPr>
            <w:tcW w:w="1780"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D3B897" w14:textId="77777777" w:rsidR="00560A9A" w:rsidRPr="00A01F7C" w:rsidRDefault="00560A9A" w:rsidP="004C60EA">
            <w:pPr>
              <w:spacing w:before="40" w:after="40"/>
              <w:ind w:left="100" w:right="100"/>
              <w:jc w:val="right"/>
              <w:rPr>
                <w:strike/>
                <w:color w:val="7F7F7F" w:themeColor="text1" w:themeTint="80"/>
                <w:sz w:val="18"/>
                <w:szCs w:val="18"/>
              </w:rPr>
            </w:pPr>
          </w:p>
        </w:tc>
        <w:tc>
          <w:tcPr>
            <w:tcW w:w="102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5D674E"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750C4EC"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0.2</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9F644F"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52.4</w:t>
            </w:r>
          </w:p>
        </w:tc>
      </w:tr>
      <w:tr w:rsidR="00560A9A" w:rsidRPr="00A01F7C" w14:paraId="233669D9" w14:textId="77777777" w:rsidTr="00560A9A">
        <w:trPr>
          <w:cantSplit/>
          <w:jc w:val="center"/>
        </w:trPr>
        <w:tc>
          <w:tcPr>
            <w:tcW w:w="178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E6A6AE6"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Combined exposure</w:t>
            </w:r>
          </w:p>
        </w:tc>
        <w:tc>
          <w:tcPr>
            <w:tcW w:w="102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93D558" w14:textId="77777777" w:rsidR="00560A9A" w:rsidRPr="00A01F7C" w:rsidRDefault="00560A9A" w:rsidP="004C60EA">
            <w:pPr>
              <w:spacing w:before="40" w:after="40"/>
              <w:ind w:left="100" w:right="100"/>
              <w:jc w:val="right"/>
              <w:rPr>
                <w:strike/>
                <w:color w:val="7F7F7F" w:themeColor="text1" w:themeTint="80"/>
                <w:sz w:val="18"/>
                <w:szCs w:val="18"/>
              </w:rPr>
            </w:pP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96C5800" w14:textId="77777777" w:rsidR="00560A9A" w:rsidRPr="00A01F7C" w:rsidRDefault="00560A9A" w:rsidP="004C60EA">
            <w:pPr>
              <w:spacing w:before="40" w:after="40"/>
              <w:ind w:left="100" w:right="100"/>
              <w:jc w:val="right"/>
              <w:rPr>
                <w:strike/>
                <w:color w:val="7F7F7F" w:themeColor="text1" w:themeTint="80"/>
                <w:sz w:val="18"/>
                <w:szCs w:val="18"/>
              </w:rPr>
            </w:pP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78D955"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Hazard index</w:t>
            </w:r>
          </w:p>
        </w:tc>
      </w:tr>
      <w:tr w:rsidR="00560A9A" w:rsidRPr="00A01F7C" w14:paraId="4AEC45B0" w14:textId="77777777" w:rsidTr="00560A9A">
        <w:trPr>
          <w:cantSplit/>
          <w:jc w:val="center"/>
        </w:trPr>
        <w:tc>
          <w:tcPr>
            <w:tcW w:w="178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8766BF" w14:textId="77777777" w:rsidR="00560A9A" w:rsidRPr="00A01F7C" w:rsidRDefault="00560A9A" w:rsidP="004C60EA">
            <w:pPr>
              <w:spacing w:before="40" w:after="40"/>
              <w:ind w:left="100" w:right="100"/>
              <w:jc w:val="right"/>
              <w:rPr>
                <w:strike/>
                <w:color w:val="7F7F7F" w:themeColor="text1" w:themeTint="80"/>
                <w:sz w:val="18"/>
                <w:szCs w:val="18"/>
              </w:rPr>
            </w:pPr>
          </w:p>
        </w:tc>
        <w:tc>
          <w:tcPr>
            <w:tcW w:w="102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7DA113"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994121" w14:textId="77777777" w:rsidR="00560A9A" w:rsidRPr="00A01F7C" w:rsidRDefault="00560A9A" w:rsidP="004C60EA">
            <w:pPr>
              <w:spacing w:before="40" w:after="40"/>
              <w:ind w:left="100" w:right="100"/>
              <w:jc w:val="right"/>
              <w:rPr>
                <w:strike/>
                <w:color w:val="7F7F7F" w:themeColor="text1" w:themeTint="80"/>
                <w:sz w:val="18"/>
                <w:szCs w:val="18"/>
              </w:rPr>
            </w:pP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643FB1"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0.6</w:t>
            </w:r>
          </w:p>
        </w:tc>
      </w:tr>
    </w:tbl>
    <w:p w14:paraId="5E1218AD" w14:textId="77777777" w:rsidR="00560A9A" w:rsidRDefault="00560A9A" w:rsidP="00AD3BB2">
      <w:pPr>
        <w:pStyle w:val="RepStandard"/>
        <w:suppressAutoHyphens/>
        <w:rPr>
          <w:sz w:val="20"/>
          <w:szCs w:val="20"/>
          <w:lang w:val="en-GB"/>
        </w:rPr>
      </w:pPr>
    </w:p>
    <w:p w14:paraId="40F861CF" w14:textId="77777777" w:rsidR="00860EB1" w:rsidRPr="00A01F7C" w:rsidRDefault="00860EB1" w:rsidP="00AD3BB2">
      <w:pPr>
        <w:pStyle w:val="RepStandard"/>
        <w:suppressAutoHyphens/>
        <w:rPr>
          <w:strike/>
          <w:color w:val="7F7F7F" w:themeColor="text1" w:themeTint="80"/>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326"/>
        <w:gridCol w:w="2060"/>
        <w:gridCol w:w="2128"/>
        <w:gridCol w:w="1843"/>
      </w:tblGrid>
      <w:tr w:rsidR="00560A9A" w:rsidRPr="00A01F7C" w14:paraId="3F17FB3E" w14:textId="77777777" w:rsidTr="00560A9A">
        <w:trPr>
          <w:cantSplit/>
          <w:tblHeader/>
          <w:jc w:val="center"/>
        </w:trPr>
        <w:tc>
          <w:tcPr>
            <w:tcW w:w="17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C954C60"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Model data</w:t>
            </w: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6A008D2"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Level of PPE</w:t>
            </w:r>
          </w:p>
        </w:tc>
        <w:tc>
          <w:tcPr>
            <w:tcW w:w="113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47F2333"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Total absorbed dose [mg/kg bw per day]</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763D3C"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 of systemic AOEL</w:t>
            </w:r>
          </w:p>
        </w:tc>
      </w:tr>
      <w:tr w:rsidR="00560A9A" w:rsidRPr="00A01F7C" w14:paraId="3CF49BBA" w14:textId="77777777" w:rsidTr="00560A9A">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160E4833"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Low vegetables/Outdoor/Downward spraying/Manual-knapsack/Drift reduction: 0 %/75th percentile</w:t>
            </w:r>
            <w:r w:rsidRPr="00A01F7C">
              <w:rPr>
                <w:rFonts w:ascii="Arial" w:eastAsia="Arial" w:hAnsi="Arial" w:cs="Arial"/>
                <w:strike/>
                <w:color w:val="7F7F7F" w:themeColor="text1" w:themeTint="80"/>
                <w:sz w:val="18"/>
                <w:szCs w:val="18"/>
              </w:rPr>
              <w:br/>
              <w:t>Crop density: Normal</w:t>
            </w:r>
          </w:p>
        </w:tc>
      </w:tr>
      <w:tr w:rsidR="00560A9A" w:rsidRPr="00A01F7C" w14:paraId="5C136EA4" w14:textId="77777777" w:rsidTr="00560A9A">
        <w:trPr>
          <w:cantSplit/>
          <w:jc w:val="center"/>
        </w:trPr>
        <w:tc>
          <w:tcPr>
            <w:tcW w:w="1777"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070830"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Ametoctradin</w:t>
            </w:r>
          </w:p>
        </w:tc>
        <w:tc>
          <w:tcPr>
            <w:tcW w:w="3223"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D1D635"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0.2448 kg a.s./ha </w:t>
            </w:r>
            <w:r w:rsidRPr="00A01F7C">
              <w:rPr>
                <w:rFonts w:ascii="Arial" w:eastAsia="Arial" w:hAnsi="Arial" w:cs="Arial"/>
                <w:strike/>
                <w:color w:val="7F7F7F" w:themeColor="text1" w:themeTint="80"/>
                <w:sz w:val="18"/>
                <w:szCs w:val="18"/>
              </w:rPr>
              <w:br/>
              <w:t xml:space="preserve">Dermal absorption (concentrate): 10 % </w:t>
            </w:r>
            <w:r w:rsidRPr="00A01F7C">
              <w:rPr>
                <w:rFonts w:ascii="Arial" w:eastAsia="Arial" w:hAnsi="Arial" w:cs="Arial"/>
                <w:strike/>
                <w:color w:val="7F7F7F" w:themeColor="text1" w:themeTint="80"/>
                <w:sz w:val="18"/>
                <w:szCs w:val="18"/>
              </w:rPr>
              <w:br/>
              <w:t>Dermal absorption (in-use dilution): 50 %</w:t>
            </w:r>
          </w:p>
        </w:tc>
      </w:tr>
      <w:tr w:rsidR="00560A9A" w:rsidRPr="00A01F7C" w14:paraId="656D3E66" w14:textId="77777777" w:rsidTr="00560A9A">
        <w:trPr>
          <w:cantSplit/>
          <w:jc w:val="center"/>
        </w:trPr>
        <w:tc>
          <w:tcPr>
            <w:tcW w:w="1777"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0887D0A" w14:textId="77777777" w:rsidR="00560A9A" w:rsidRPr="00A01F7C" w:rsidRDefault="00560A9A" w:rsidP="004C60EA">
            <w:pPr>
              <w:spacing w:before="40" w:after="40"/>
              <w:ind w:left="100" w:right="100"/>
              <w:jc w:val="right"/>
              <w:rPr>
                <w:strike/>
                <w:color w:val="7F7F7F" w:themeColor="text1" w:themeTint="80"/>
                <w:sz w:val="18"/>
                <w:szCs w:val="18"/>
              </w:rPr>
            </w:pP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31E550"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13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837117D"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0.1</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A6EA09"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5.2</w:t>
            </w:r>
          </w:p>
        </w:tc>
      </w:tr>
      <w:tr w:rsidR="00560A9A" w:rsidRPr="00A01F7C" w14:paraId="401E682E" w14:textId="77777777" w:rsidTr="00560A9A">
        <w:trPr>
          <w:cantSplit/>
          <w:jc w:val="center"/>
        </w:trPr>
        <w:tc>
          <w:tcPr>
            <w:tcW w:w="1777"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FFB4E2"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Propamocarb</w:t>
            </w:r>
          </w:p>
        </w:tc>
        <w:tc>
          <w:tcPr>
            <w:tcW w:w="3223"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ECB162C"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0.98044 kg a.s./ha </w:t>
            </w:r>
            <w:r w:rsidRPr="00A01F7C">
              <w:rPr>
                <w:rFonts w:ascii="Arial" w:eastAsia="Arial" w:hAnsi="Arial" w:cs="Arial"/>
                <w:strike/>
                <w:color w:val="7F7F7F" w:themeColor="text1" w:themeTint="80"/>
                <w:sz w:val="18"/>
                <w:szCs w:val="18"/>
              </w:rPr>
              <w:br/>
              <w:t xml:space="preserve">Dermal absorption (concentrate): 7 % </w:t>
            </w:r>
            <w:r w:rsidRPr="00A01F7C">
              <w:rPr>
                <w:rFonts w:ascii="Arial" w:eastAsia="Arial" w:hAnsi="Arial" w:cs="Arial"/>
                <w:strike/>
                <w:color w:val="7F7F7F" w:themeColor="text1" w:themeTint="80"/>
                <w:sz w:val="18"/>
                <w:szCs w:val="18"/>
              </w:rPr>
              <w:br/>
              <w:t>Dermal absorption (in-use dilution): 28 %</w:t>
            </w:r>
          </w:p>
        </w:tc>
      </w:tr>
      <w:tr w:rsidR="00560A9A" w:rsidRPr="00A01F7C" w14:paraId="4F53C6E3" w14:textId="77777777" w:rsidTr="00560A9A">
        <w:trPr>
          <w:cantSplit/>
          <w:jc w:val="center"/>
        </w:trPr>
        <w:tc>
          <w:tcPr>
            <w:tcW w:w="1777"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8F9083" w14:textId="77777777" w:rsidR="00560A9A" w:rsidRPr="00A01F7C" w:rsidRDefault="00560A9A" w:rsidP="004C60EA">
            <w:pPr>
              <w:spacing w:before="40" w:after="40"/>
              <w:ind w:left="100" w:right="100"/>
              <w:jc w:val="right"/>
              <w:rPr>
                <w:strike/>
                <w:color w:val="7F7F7F" w:themeColor="text1" w:themeTint="80"/>
                <w:sz w:val="18"/>
                <w:szCs w:val="18"/>
              </w:rPr>
            </w:pP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A7EFB2"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13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CA34E0B"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0.06</w:t>
            </w: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F5AF53"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21</w:t>
            </w:r>
          </w:p>
        </w:tc>
      </w:tr>
      <w:tr w:rsidR="00560A9A" w:rsidRPr="00A01F7C" w14:paraId="2916FAC1" w14:textId="77777777" w:rsidTr="00560A9A">
        <w:trPr>
          <w:cantSplit/>
          <w:jc w:val="center"/>
        </w:trPr>
        <w:tc>
          <w:tcPr>
            <w:tcW w:w="17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01D418"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Combined exposure</w:t>
            </w: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32908F" w14:textId="77777777" w:rsidR="00560A9A" w:rsidRPr="00A01F7C" w:rsidRDefault="00560A9A" w:rsidP="004C60EA">
            <w:pPr>
              <w:spacing w:before="40" w:after="40"/>
              <w:ind w:left="100" w:right="100"/>
              <w:jc w:val="right"/>
              <w:rPr>
                <w:strike/>
                <w:color w:val="7F7F7F" w:themeColor="text1" w:themeTint="80"/>
                <w:sz w:val="18"/>
                <w:szCs w:val="18"/>
              </w:rPr>
            </w:pPr>
          </w:p>
        </w:tc>
        <w:tc>
          <w:tcPr>
            <w:tcW w:w="113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E090BF" w14:textId="77777777" w:rsidR="00560A9A" w:rsidRPr="00A01F7C" w:rsidRDefault="00560A9A" w:rsidP="004C60EA">
            <w:pPr>
              <w:spacing w:before="40" w:after="40"/>
              <w:ind w:left="100" w:right="100"/>
              <w:jc w:val="right"/>
              <w:rPr>
                <w:strike/>
                <w:color w:val="7F7F7F" w:themeColor="text1" w:themeTint="80"/>
                <w:sz w:val="18"/>
                <w:szCs w:val="18"/>
              </w:rPr>
            </w:pP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1DBE35"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Hazard index</w:t>
            </w:r>
          </w:p>
        </w:tc>
      </w:tr>
      <w:tr w:rsidR="00560A9A" w:rsidRPr="00A01F7C" w14:paraId="00A3033B" w14:textId="77777777" w:rsidTr="00560A9A">
        <w:trPr>
          <w:cantSplit/>
          <w:jc w:val="center"/>
        </w:trPr>
        <w:tc>
          <w:tcPr>
            <w:tcW w:w="177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19E8F8F" w14:textId="77777777" w:rsidR="00560A9A" w:rsidRPr="00A01F7C" w:rsidRDefault="00560A9A" w:rsidP="004C60EA">
            <w:pPr>
              <w:spacing w:before="40" w:after="40"/>
              <w:ind w:left="100" w:right="100"/>
              <w:jc w:val="right"/>
              <w:rPr>
                <w:strike/>
                <w:color w:val="7F7F7F" w:themeColor="text1" w:themeTint="80"/>
                <w:sz w:val="18"/>
                <w:szCs w:val="18"/>
              </w:rPr>
            </w:pPr>
          </w:p>
        </w:tc>
        <w:tc>
          <w:tcPr>
            <w:tcW w:w="11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AF64BCB"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13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5C6ABDA" w14:textId="77777777" w:rsidR="00560A9A" w:rsidRPr="00A01F7C" w:rsidRDefault="00560A9A" w:rsidP="004C60EA">
            <w:pPr>
              <w:spacing w:before="40" w:after="40"/>
              <w:ind w:left="100" w:right="100"/>
              <w:jc w:val="right"/>
              <w:rPr>
                <w:strike/>
                <w:color w:val="7F7F7F" w:themeColor="text1" w:themeTint="80"/>
                <w:sz w:val="18"/>
                <w:szCs w:val="18"/>
              </w:rPr>
            </w:pPr>
          </w:p>
        </w:tc>
        <w:tc>
          <w:tcPr>
            <w:tcW w:w="985"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1BB7C79" w14:textId="77777777" w:rsidR="00560A9A" w:rsidRPr="00A01F7C" w:rsidRDefault="00560A9A" w:rsidP="004C60EA">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0.3</w:t>
            </w:r>
          </w:p>
        </w:tc>
      </w:tr>
    </w:tbl>
    <w:p w14:paraId="77498A4C" w14:textId="77777777" w:rsidR="00560A9A" w:rsidRPr="00A01F7C" w:rsidRDefault="00560A9A" w:rsidP="00AD3BB2">
      <w:pPr>
        <w:pStyle w:val="RepStandard"/>
        <w:suppressAutoHyphens/>
        <w:rPr>
          <w:strike/>
          <w:color w:val="7F7F7F" w:themeColor="text1" w:themeTint="80"/>
          <w:sz w:val="20"/>
          <w:szCs w:val="20"/>
          <w:lang w:val="en-GB"/>
        </w:rPr>
      </w:pPr>
    </w:p>
    <w:p w14:paraId="5E0CEA49" w14:textId="77777777" w:rsidR="0093359C" w:rsidRPr="00F17ADD" w:rsidRDefault="0093359C" w:rsidP="00AD3BB2">
      <w:pPr>
        <w:pStyle w:val="RepStandard"/>
        <w:suppressAutoHyphens/>
        <w:rPr>
          <w:sz w:val="20"/>
          <w:szCs w:val="20"/>
          <w:lang w:val="en-GB"/>
        </w:rPr>
      </w:pPr>
    </w:p>
    <w:p w14:paraId="37B88794" w14:textId="498532B2" w:rsidR="00AD3BB2" w:rsidRPr="00F17ADD" w:rsidRDefault="00AD3BB2" w:rsidP="00AD3BB2">
      <w:pPr>
        <w:pStyle w:val="RepLabel"/>
        <w:suppressAutoHyphens/>
        <w:rPr>
          <w:sz w:val="20"/>
          <w:szCs w:val="20"/>
          <w:lang w:val="en-GB"/>
        </w:rPr>
      </w:pPr>
      <w:r w:rsidRPr="00F17ADD">
        <w:rPr>
          <w:sz w:val="20"/>
          <w:szCs w:val="20"/>
          <w:lang w:val="en-GB"/>
        </w:rPr>
        <w:lastRenderedPageBreak/>
        <w:t>Table A </w:t>
      </w:r>
      <w:r w:rsidRPr="00F17ADD">
        <w:rPr>
          <w:sz w:val="20"/>
          <w:szCs w:val="20"/>
          <w:lang w:val="en-GB"/>
        </w:rPr>
        <w:fldChar w:fldCharType="begin"/>
      </w:r>
      <w:r w:rsidRPr="00F17ADD">
        <w:rPr>
          <w:sz w:val="20"/>
          <w:szCs w:val="20"/>
          <w:lang w:val="en-GB"/>
        </w:rPr>
        <w:instrText xml:space="preserve"> SEQ Table_A \* ARABIC </w:instrText>
      </w:r>
      <w:r w:rsidRPr="00F17ADD">
        <w:rPr>
          <w:sz w:val="20"/>
          <w:szCs w:val="20"/>
          <w:lang w:val="en-GB"/>
        </w:rPr>
        <w:fldChar w:fldCharType="separate"/>
      </w:r>
      <w:r w:rsidR="008A52C5">
        <w:rPr>
          <w:noProof/>
          <w:sz w:val="20"/>
          <w:szCs w:val="20"/>
          <w:lang w:val="en-GB"/>
        </w:rPr>
        <w:t>8</w:t>
      </w:r>
      <w:r w:rsidRPr="00F17ADD">
        <w:rPr>
          <w:sz w:val="20"/>
          <w:szCs w:val="20"/>
          <w:lang w:val="en-GB"/>
        </w:rPr>
        <w:fldChar w:fldCharType="end"/>
      </w:r>
      <w:r w:rsidRPr="00F17ADD">
        <w:rPr>
          <w:sz w:val="20"/>
          <w:szCs w:val="20"/>
          <w:lang w:val="en-GB"/>
        </w:rPr>
        <w:t>:</w:t>
      </w:r>
      <w:r w:rsidRPr="00F17ADD">
        <w:rPr>
          <w:sz w:val="20"/>
          <w:szCs w:val="20"/>
          <w:lang w:val="en-GB"/>
        </w:rPr>
        <w:tab/>
        <w:t xml:space="preserve">Calculations for outdoor high ornamentals </w:t>
      </w:r>
    </w:p>
    <w:tbl>
      <w:tblPr>
        <w:tblW w:w="5000" w:type="pct"/>
        <w:jc w:val="center"/>
        <w:tblLook w:val="04A0" w:firstRow="1" w:lastRow="0" w:firstColumn="1" w:lastColumn="0" w:noHBand="0" w:noVBand="1"/>
      </w:tblPr>
      <w:tblGrid>
        <w:gridCol w:w="3243"/>
        <w:gridCol w:w="2038"/>
        <w:gridCol w:w="2038"/>
        <w:gridCol w:w="2038"/>
      </w:tblGrid>
      <w:tr w:rsidR="00AD3BB2" w:rsidRPr="0093359C" w14:paraId="161929C3" w14:textId="77777777" w:rsidTr="008C5C5E">
        <w:trPr>
          <w:cantSplit/>
          <w:tblHeader/>
          <w:jc w:val="center"/>
        </w:trPr>
        <w:tc>
          <w:tcPr>
            <w:tcW w:w="173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361899"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Model data</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5A8BA2"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Level of PPE</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ABAED4"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Total absorbed dose [mg/kg bw per day]</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5EC0D9"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 of systemic AOEL</w:t>
            </w:r>
          </w:p>
        </w:tc>
      </w:tr>
      <w:tr w:rsidR="00AD3BB2" w:rsidRPr="0093359C" w14:paraId="3A3BD5BD"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5E63EB04"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High ornamentals/Outdoor/Upward spraying/Vehicle-mounted/Drift reduction: 0 %/75th percentile</w:t>
            </w:r>
            <w:r w:rsidRPr="0093359C">
              <w:rPr>
                <w:rFonts w:ascii="Arial" w:eastAsia="Arial" w:hAnsi="Arial" w:cs="Arial"/>
                <w:strike/>
                <w:color w:val="7F7F7F" w:themeColor="text1" w:themeTint="80"/>
                <w:sz w:val="20"/>
                <w:szCs w:val="20"/>
              </w:rPr>
              <w:br/>
              <w:t>Crop density: Normal</w:t>
            </w:r>
          </w:p>
        </w:tc>
      </w:tr>
      <w:tr w:rsidR="00AD3BB2" w:rsidRPr="0093359C" w14:paraId="252A5865" w14:textId="77777777" w:rsidTr="008C5C5E">
        <w:trPr>
          <w:cantSplit/>
          <w:jc w:val="center"/>
        </w:trPr>
        <w:tc>
          <w:tcPr>
            <w:tcW w:w="1733"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8392F9"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Ametoctradin</w:t>
            </w:r>
          </w:p>
        </w:tc>
        <w:tc>
          <w:tcPr>
            <w:tcW w:w="3267"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6AA0FBB"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2 x 0.2448 kg a.s./ha </w:t>
            </w:r>
            <w:r w:rsidRPr="0093359C">
              <w:rPr>
                <w:rFonts w:ascii="Arial" w:eastAsia="Arial" w:hAnsi="Arial" w:cs="Arial"/>
                <w:strike/>
                <w:color w:val="7F7F7F" w:themeColor="text1" w:themeTint="80"/>
                <w:sz w:val="20"/>
                <w:szCs w:val="20"/>
              </w:rPr>
              <w:br/>
              <w:t xml:space="preserve">Dermal absorption (concentrate): 10 % </w:t>
            </w:r>
            <w:r w:rsidRPr="0093359C">
              <w:rPr>
                <w:rFonts w:ascii="Arial" w:eastAsia="Arial" w:hAnsi="Arial" w:cs="Arial"/>
                <w:strike/>
                <w:color w:val="7F7F7F" w:themeColor="text1" w:themeTint="80"/>
                <w:sz w:val="20"/>
                <w:szCs w:val="20"/>
              </w:rPr>
              <w:br/>
              <w:t>Dermal absorption (in-use dilution): 50 %</w:t>
            </w:r>
          </w:p>
        </w:tc>
      </w:tr>
      <w:tr w:rsidR="00AD3BB2" w:rsidRPr="0093359C" w14:paraId="18DD984C" w14:textId="77777777" w:rsidTr="008C5C5E">
        <w:trPr>
          <w:cantSplit/>
          <w:jc w:val="center"/>
        </w:trPr>
        <w:tc>
          <w:tcPr>
            <w:tcW w:w="1733"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48DDDE6"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86BE23"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3908AD"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0.1</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0EA506"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4.9</w:t>
            </w:r>
          </w:p>
        </w:tc>
      </w:tr>
      <w:tr w:rsidR="00AD3BB2" w:rsidRPr="0093359C" w14:paraId="678D35C8" w14:textId="77777777" w:rsidTr="008C5C5E">
        <w:trPr>
          <w:cantSplit/>
          <w:jc w:val="center"/>
        </w:trPr>
        <w:tc>
          <w:tcPr>
            <w:tcW w:w="1733"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28492B"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Propamocarb hcl</w:t>
            </w:r>
          </w:p>
        </w:tc>
        <w:tc>
          <w:tcPr>
            <w:tcW w:w="3267"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0C8BBAE2"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Number of applications and application rate: 2 x 0.9396 kg a.s./ha </w:t>
            </w:r>
            <w:r w:rsidRPr="0093359C">
              <w:rPr>
                <w:rFonts w:ascii="Arial" w:eastAsia="Arial" w:hAnsi="Arial" w:cs="Arial"/>
                <w:strike/>
                <w:color w:val="7F7F7F" w:themeColor="text1" w:themeTint="80"/>
                <w:sz w:val="20"/>
                <w:szCs w:val="20"/>
              </w:rPr>
              <w:br/>
              <w:t xml:space="preserve">Dermal absorption (concentrate): 7 % </w:t>
            </w:r>
            <w:r w:rsidRPr="0093359C">
              <w:rPr>
                <w:rFonts w:ascii="Arial" w:eastAsia="Arial" w:hAnsi="Arial" w:cs="Arial"/>
                <w:strike/>
                <w:color w:val="7F7F7F" w:themeColor="text1" w:themeTint="80"/>
                <w:sz w:val="20"/>
                <w:szCs w:val="20"/>
              </w:rPr>
              <w:br/>
              <w:t>Dermal absorption (in-use dilution): 1.2 %</w:t>
            </w:r>
          </w:p>
        </w:tc>
      </w:tr>
      <w:tr w:rsidR="00AD3BB2" w:rsidRPr="0093359C" w14:paraId="5CD2F728" w14:textId="77777777" w:rsidTr="008C5C5E">
        <w:trPr>
          <w:cantSplit/>
          <w:jc w:val="center"/>
        </w:trPr>
        <w:tc>
          <w:tcPr>
            <w:tcW w:w="1733"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F553703"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2C4381"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26AEC4"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0.05</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0B5544"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17.5</w:t>
            </w:r>
          </w:p>
        </w:tc>
      </w:tr>
      <w:tr w:rsidR="00AD3BB2" w:rsidRPr="0093359C" w14:paraId="6AFE9B2F" w14:textId="77777777" w:rsidTr="008C5C5E">
        <w:trPr>
          <w:cantSplit/>
          <w:jc w:val="center"/>
        </w:trPr>
        <w:tc>
          <w:tcPr>
            <w:tcW w:w="173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609120"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b/>
                <w:strike/>
                <w:color w:val="7F7F7F" w:themeColor="text1" w:themeTint="80"/>
                <w:sz w:val="20"/>
                <w:szCs w:val="20"/>
              </w:rPr>
              <w:t>Combined exposure</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AC3911"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15FCBF"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8DEE60"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Hazard index</w:t>
            </w:r>
          </w:p>
        </w:tc>
      </w:tr>
      <w:tr w:rsidR="00AD3BB2" w:rsidRPr="0093359C" w14:paraId="1859BBCE" w14:textId="77777777" w:rsidTr="008C5C5E">
        <w:trPr>
          <w:cantSplit/>
          <w:jc w:val="center"/>
        </w:trPr>
        <w:tc>
          <w:tcPr>
            <w:tcW w:w="1733"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9450C3"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EB17E5"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 xml:space="preserve">M/L: Workwear </w:t>
            </w:r>
            <w:r w:rsidRPr="0093359C">
              <w:rPr>
                <w:rFonts w:ascii="Arial" w:eastAsia="Arial" w:hAnsi="Arial" w:cs="Arial"/>
                <w:strike/>
                <w:color w:val="7F7F7F" w:themeColor="text1" w:themeTint="80"/>
                <w:sz w:val="20"/>
                <w:szCs w:val="20"/>
              </w:rPr>
              <w:br/>
              <w:t>App: Workwear</w:t>
            </w: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005182" w14:textId="77777777" w:rsidR="00AD3BB2" w:rsidRPr="0093359C" w:rsidRDefault="00AD3BB2" w:rsidP="008C5C5E">
            <w:pPr>
              <w:suppressAutoHyphens/>
              <w:spacing w:before="40" w:after="40"/>
              <w:ind w:left="100" w:right="100"/>
              <w:jc w:val="right"/>
              <w:rPr>
                <w:strike/>
                <w:color w:val="7F7F7F" w:themeColor="text1" w:themeTint="80"/>
                <w:sz w:val="20"/>
                <w:szCs w:val="20"/>
              </w:rPr>
            </w:pPr>
          </w:p>
        </w:tc>
        <w:tc>
          <w:tcPr>
            <w:tcW w:w="108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43AD3D" w14:textId="77777777" w:rsidR="00AD3BB2" w:rsidRPr="0093359C" w:rsidRDefault="00AD3BB2" w:rsidP="008C5C5E">
            <w:pPr>
              <w:suppressAutoHyphens/>
              <w:spacing w:before="40" w:after="40"/>
              <w:ind w:left="100" w:right="100"/>
              <w:jc w:val="right"/>
              <w:rPr>
                <w:strike/>
                <w:color w:val="7F7F7F" w:themeColor="text1" w:themeTint="80"/>
                <w:sz w:val="20"/>
                <w:szCs w:val="20"/>
              </w:rPr>
            </w:pPr>
            <w:r w:rsidRPr="0093359C">
              <w:rPr>
                <w:rFonts w:ascii="Arial" w:eastAsia="Arial" w:hAnsi="Arial" w:cs="Arial"/>
                <w:strike/>
                <w:color w:val="7F7F7F" w:themeColor="text1" w:themeTint="80"/>
                <w:sz w:val="20"/>
                <w:szCs w:val="20"/>
              </w:rPr>
              <w:t>0.2</w:t>
            </w:r>
          </w:p>
        </w:tc>
      </w:tr>
    </w:tbl>
    <w:p w14:paraId="6A2645F8" w14:textId="77777777" w:rsidR="0093359C" w:rsidRDefault="00AD3BB2" w:rsidP="00AD3BB2">
      <w:pPr>
        <w:pStyle w:val="RepLabel"/>
        <w:suppressAutoHyphens/>
        <w:rPr>
          <w:sz w:val="20"/>
          <w:szCs w:val="20"/>
          <w:lang w:val="en-GB"/>
        </w:rPr>
      </w:pPr>
      <w:r w:rsidRPr="00F17ADD">
        <w:rPr>
          <w:sz w:val="20"/>
          <w:szCs w:val="20"/>
          <w:lang w:val="en-GB"/>
        </w:rPr>
        <w:t xml:space="preserve"> </w:t>
      </w:r>
    </w:p>
    <w:tbl>
      <w:tblPr>
        <w:tblW w:w="5000" w:type="pct"/>
        <w:jc w:val="center"/>
        <w:shd w:val="clear" w:color="auto" w:fill="D9D9D9" w:themeFill="background1" w:themeFillShade="D9"/>
        <w:tblLook w:val="04A0" w:firstRow="1" w:lastRow="0" w:firstColumn="1" w:lastColumn="0" w:noHBand="0" w:noVBand="1"/>
      </w:tblPr>
      <w:tblGrid>
        <w:gridCol w:w="3293"/>
        <w:gridCol w:w="1810"/>
        <w:gridCol w:w="1986"/>
        <w:gridCol w:w="2268"/>
      </w:tblGrid>
      <w:tr w:rsidR="0093359C" w:rsidRPr="00A01F7C" w14:paraId="196C959E" w14:textId="77777777" w:rsidTr="0093359C">
        <w:trPr>
          <w:cantSplit/>
          <w:tblHeader/>
          <w:jc w:val="center"/>
        </w:trPr>
        <w:tc>
          <w:tcPr>
            <w:tcW w:w="176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572AA9"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Model data</w:t>
            </w:r>
          </w:p>
        </w:tc>
        <w:tc>
          <w:tcPr>
            <w:tcW w:w="96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0C80FF"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Level of PPE</w:t>
            </w:r>
          </w:p>
        </w:tc>
        <w:tc>
          <w:tcPr>
            <w:tcW w:w="10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BD63D1"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Total absorbed dose [mg/kg bw per day]</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EAB3712"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 of systemic AOEL</w:t>
            </w:r>
          </w:p>
        </w:tc>
      </w:tr>
      <w:tr w:rsidR="0093359C" w:rsidRPr="00A01F7C" w14:paraId="2A9F0C43" w14:textId="77777777" w:rsidTr="009335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75B48D56"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High ornamentals/Outdoor/Upward spraying/Vehicle-mounted/Drift reduction: 0 %/75th percentile</w:t>
            </w:r>
            <w:r w:rsidRPr="00A01F7C">
              <w:rPr>
                <w:rFonts w:ascii="Arial" w:eastAsia="Arial" w:hAnsi="Arial" w:cs="Arial"/>
                <w:strike/>
                <w:color w:val="7F7F7F" w:themeColor="text1" w:themeTint="80"/>
                <w:sz w:val="18"/>
                <w:szCs w:val="18"/>
              </w:rPr>
              <w:br/>
              <w:t>Crop density: Normal</w:t>
            </w:r>
          </w:p>
        </w:tc>
      </w:tr>
      <w:tr w:rsidR="0093359C" w:rsidRPr="00A01F7C" w14:paraId="695A97EB" w14:textId="77777777" w:rsidTr="0093359C">
        <w:trPr>
          <w:cantSplit/>
          <w:jc w:val="center"/>
        </w:trPr>
        <w:tc>
          <w:tcPr>
            <w:tcW w:w="1760"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A62F19"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Ametoctradin</w:t>
            </w:r>
          </w:p>
        </w:tc>
        <w:tc>
          <w:tcPr>
            <w:tcW w:w="324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C6993DF"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0.2448 kg a.s./ha </w:t>
            </w:r>
            <w:r w:rsidRPr="00A01F7C">
              <w:rPr>
                <w:rFonts w:ascii="Arial" w:eastAsia="Arial" w:hAnsi="Arial" w:cs="Arial"/>
                <w:strike/>
                <w:color w:val="7F7F7F" w:themeColor="text1" w:themeTint="80"/>
                <w:sz w:val="18"/>
                <w:szCs w:val="18"/>
              </w:rPr>
              <w:br/>
              <w:t xml:space="preserve">Dermal absorption (concentrate): 10 % </w:t>
            </w:r>
            <w:r w:rsidRPr="00A01F7C">
              <w:rPr>
                <w:rFonts w:ascii="Arial" w:eastAsia="Arial" w:hAnsi="Arial" w:cs="Arial"/>
                <w:strike/>
                <w:color w:val="7F7F7F" w:themeColor="text1" w:themeTint="80"/>
                <w:sz w:val="18"/>
                <w:szCs w:val="18"/>
              </w:rPr>
              <w:br/>
              <w:t>Dermal absorption (in-use dilution): 50 %</w:t>
            </w:r>
          </w:p>
        </w:tc>
      </w:tr>
      <w:tr w:rsidR="0093359C" w:rsidRPr="00A01F7C" w14:paraId="6A6BA0B6" w14:textId="77777777" w:rsidTr="0093359C">
        <w:trPr>
          <w:cantSplit/>
          <w:jc w:val="center"/>
        </w:trPr>
        <w:tc>
          <w:tcPr>
            <w:tcW w:w="1760"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382FE44" w14:textId="77777777" w:rsidR="0093359C" w:rsidRPr="00A01F7C" w:rsidRDefault="0093359C" w:rsidP="00E3340C">
            <w:pPr>
              <w:spacing w:before="40" w:after="40"/>
              <w:ind w:left="100" w:right="100"/>
              <w:jc w:val="right"/>
              <w:rPr>
                <w:strike/>
                <w:color w:val="7F7F7F" w:themeColor="text1" w:themeTint="80"/>
                <w:sz w:val="18"/>
                <w:szCs w:val="18"/>
              </w:rPr>
            </w:pPr>
          </w:p>
        </w:tc>
        <w:tc>
          <w:tcPr>
            <w:tcW w:w="96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361661F"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0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9790EC"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0.1</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39F8986"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4.9</w:t>
            </w:r>
          </w:p>
        </w:tc>
      </w:tr>
      <w:tr w:rsidR="0093359C" w:rsidRPr="00A01F7C" w14:paraId="0554024F" w14:textId="77777777" w:rsidTr="0093359C">
        <w:trPr>
          <w:cantSplit/>
          <w:jc w:val="center"/>
        </w:trPr>
        <w:tc>
          <w:tcPr>
            <w:tcW w:w="1760"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E014773"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Propamocarb</w:t>
            </w:r>
          </w:p>
        </w:tc>
        <w:tc>
          <w:tcPr>
            <w:tcW w:w="324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1EDEBE"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Number of applications and application rate: 2 x 0.98044 kg a.s./ha </w:t>
            </w:r>
            <w:r w:rsidRPr="00A01F7C">
              <w:rPr>
                <w:rFonts w:ascii="Arial" w:eastAsia="Arial" w:hAnsi="Arial" w:cs="Arial"/>
                <w:strike/>
                <w:color w:val="7F7F7F" w:themeColor="text1" w:themeTint="80"/>
                <w:sz w:val="18"/>
                <w:szCs w:val="18"/>
              </w:rPr>
              <w:br/>
              <w:t xml:space="preserve">Dermal absorption (concentrate): 7 % </w:t>
            </w:r>
            <w:r w:rsidRPr="00A01F7C">
              <w:rPr>
                <w:rFonts w:ascii="Arial" w:eastAsia="Arial" w:hAnsi="Arial" w:cs="Arial"/>
                <w:strike/>
                <w:color w:val="7F7F7F" w:themeColor="text1" w:themeTint="80"/>
                <w:sz w:val="18"/>
                <w:szCs w:val="18"/>
              </w:rPr>
              <w:br/>
              <w:t>Dermal absorption (in-use dilution): 1.2 %</w:t>
            </w:r>
          </w:p>
        </w:tc>
      </w:tr>
      <w:tr w:rsidR="0093359C" w:rsidRPr="00A01F7C" w14:paraId="5FD90C1C" w14:textId="77777777" w:rsidTr="0093359C">
        <w:trPr>
          <w:cantSplit/>
          <w:jc w:val="center"/>
        </w:trPr>
        <w:tc>
          <w:tcPr>
            <w:tcW w:w="1760"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E937AA" w14:textId="77777777" w:rsidR="0093359C" w:rsidRPr="00A01F7C" w:rsidRDefault="0093359C" w:rsidP="00E3340C">
            <w:pPr>
              <w:spacing w:before="40" w:after="40"/>
              <w:ind w:left="100" w:right="100"/>
              <w:jc w:val="right"/>
              <w:rPr>
                <w:strike/>
                <w:color w:val="7F7F7F" w:themeColor="text1" w:themeTint="80"/>
                <w:sz w:val="18"/>
                <w:szCs w:val="18"/>
              </w:rPr>
            </w:pPr>
          </w:p>
        </w:tc>
        <w:tc>
          <w:tcPr>
            <w:tcW w:w="96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809399E"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0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4F43978"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0.05</w:t>
            </w: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84D7D9F"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18</w:t>
            </w:r>
          </w:p>
        </w:tc>
      </w:tr>
      <w:tr w:rsidR="0093359C" w:rsidRPr="00A01F7C" w14:paraId="64AE62AC" w14:textId="77777777" w:rsidTr="0093359C">
        <w:trPr>
          <w:cantSplit/>
          <w:jc w:val="center"/>
        </w:trPr>
        <w:tc>
          <w:tcPr>
            <w:tcW w:w="176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4B275BA"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b/>
                <w:strike/>
                <w:color w:val="7F7F7F" w:themeColor="text1" w:themeTint="80"/>
                <w:sz w:val="18"/>
                <w:szCs w:val="18"/>
              </w:rPr>
              <w:t>Combined exposure</w:t>
            </w:r>
          </w:p>
        </w:tc>
        <w:tc>
          <w:tcPr>
            <w:tcW w:w="96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5B1518" w14:textId="77777777" w:rsidR="0093359C" w:rsidRPr="00A01F7C" w:rsidRDefault="0093359C" w:rsidP="00E3340C">
            <w:pPr>
              <w:spacing w:before="40" w:after="40"/>
              <w:ind w:left="100" w:right="100"/>
              <w:jc w:val="right"/>
              <w:rPr>
                <w:strike/>
                <w:color w:val="7F7F7F" w:themeColor="text1" w:themeTint="80"/>
                <w:sz w:val="18"/>
                <w:szCs w:val="18"/>
              </w:rPr>
            </w:pPr>
          </w:p>
        </w:tc>
        <w:tc>
          <w:tcPr>
            <w:tcW w:w="10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452038" w14:textId="77777777" w:rsidR="0093359C" w:rsidRPr="00A01F7C" w:rsidRDefault="0093359C" w:rsidP="00E3340C">
            <w:pPr>
              <w:spacing w:before="40" w:after="40"/>
              <w:ind w:left="100" w:right="100"/>
              <w:jc w:val="right"/>
              <w:rPr>
                <w:strike/>
                <w:color w:val="7F7F7F" w:themeColor="text1" w:themeTint="80"/>
                <w:sz w:val="18"/>
                <w:szCs w:val="18"/>
              </w:rPr>
            </w:pP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F1F0C4"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Hazard index</w:t>
            </w:r>
          </w:p>
        </w:tc>
      </w:tr>
      <w:tr w:rsidR="0093359C" w:rsidRPr="00A01F7C" w14:paraId="4E7D1124" w14:textId="77777777" w:rsidTr="0093359C">
        <w:trPr>
          <w:cantSplit/>
          <w:jc w:val="center"/>
        </w:trPr>
        <w:tc>
          <w:tcPr>
            <w:tcW w:w="176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0C47AA" w14:textId="77777777" w:rsidR="0093359C" w:rsidRPr="00A01F7C" w:rsidRDefault="0093359C" w:rsidP="00E3340C">
            <w:pPr>
              <w:spacing w:before="40" w:after="40"/>
              <w:ind w:left="100" w:right="100"/>
              <w:jc w:val="right"/>
              <w:rPr>
                <w:strike/>
                <w:color w:val="7F7F7F" w:themeColor="text1" w:themeTint="80"/>
                <w:sz w:val="18"/>
                <w:szCs w:val="18"/>
              </w:rPr>
            </w:pPr>
          </w:p>
        </w:tc>
        <w:tc>
          <w:tcPr>
            <w:tcW w:w="967"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F25FCCE"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 xml:space="preserve">M/L: Workwear </w:t>
            </w:r>
            <w:r w:rsidRPr="00A01F7C">
              <w:rPr>
                <w:rFonts w:ascii="Arial" w:eastAsia="Arial" w:hAnsi="Arial" w:cs="Arial"/>
                <w:strike/>
                <w:color w:val="7F7F7F" w:themeColor="text1" w:themeTint="80"/>
                <w:sz w:val="18"/>
                <w:szCs w:val="18"/>
              </w:rPr>
              <w:br/>
              <w:t>App: Workwear</w:t>
            </w:r>
          </w:p>
        </w:tc>
        <w:tc>
          <w:tcPr>
            <w:tcW w:w="10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603F95" w14:textId="77777777" w:rsidR="0093359C" w:rsidRPr="00A01F7C" w:rsidRDefault="0093359C" w:rsidP="00E3340C">
            <w:pPr>
              <w:spacing w:before="40" w:after="40"/>
              <w:ind w:left="100" w:right="100"/>
              <w:jc w:val="right"/>
              <w:rPr>
                <w:strike/>
                <w:color w:val="7F7F7F" w:themeColor="text1" w:themeTint="80"/>
                <w:sz w:val="18"/>
                <w:szCs w:val="18"/>
              </w:rPr>
            </w:pPr>
          </w:p>
        </w:tc>
        <w:tc>
          <w:tcPr>
            <w:tcW w:w="121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73FB4F" w14:textId="77777777" w:rsidR="0093359C" w:rsidRPr="00A01F7C" w:rsidRDefault="0093359C" w:rsidP="00E3340C">
            <w:pPr>
              <w:spacing w:before="40" w:after="40"/>
              <w:ind w:left="100" w:right="100"/>
              <w:jc w:val="right"/>
              <w:rPr>
                <w:strike/>
                <w:color w:val="7F7F7F" w:themeColor="text1" w:themeTint="80"/>
                <w:sz w:val="18"/>
                <w:szCs w:val="18"/>
              </w:rPr>
            </w:pPr>
            <w:r w:rsidRPr="00A01F7C">
              <w:rPr>
                <w:rFonts w:ascii="Arial" w:eastAsia="Arial" w:hAnsi="Arial" w:cs="Arial"/>
                <w:strike/>
                <w:color w:val="7F7F7F" w:themeColor="text1" w:themeTint="80"/>
                <w:sz w:val="18"/>
                <w:szCs w:val="18"/>
              </w:rPr>
              <w:t>0.2</w:t>
            </w:r>
          </w:p>
        </w:tc>
      </w:tr>
    </w:tbl>
    <w:p w14:paraId="4ABF82DF" w14:textId="77777777" w:rsidR="0093359C" w:rsidRDefault="0093359C" w:rsidP="0093359C">
      <w:pPr>
        <w:pStyle w:val="RepStandard"/>
        <w:rPr>
          <w:lang w:val="en-GB"/>
        </w:rPr>
      </w:pPr>
    </w:p>
    <w:p w14:paraId="368B0FE1" w14:textId="0FECF7FE" w:rsidR="00A01F7C" w:rsidRPr="0027581C" w:rsidRDefault="00A01F7C" w:rsidP="0027581C">
      <w:pPr>
        <w:pStyle w:val="RepStandard"/>
        <w:shd w:val="clear" w:color="auto" w:fill="BDD6EE" w:themeFill="accent5" w:themeFillTint="66"/>
        <w:rPr>
          <w:b/>
          <w:lang w:val="en-GB"/>
        </w:rPr>
      </w:pPr>
      <w:r w:rsidRPr="0027581C">
        <w:rPr>
          <w:b/>
          <w:szCs w:val="20"/>
          <w:lang w:val="en-GB"/>
        </w:rPr>
        <w:t>Tractor mounted spray application outdoors to high ornamentals</w:t>
      </w:r>
    </w:p>
    <w:tbl>
      <w:tblPr>
        <w:tblW w:w="5000" w:type="pct"/>
        <w:jc w:val="center"/>
        <w:shd w:val="clear" w:color="auto" w:fill="BDD6EE" w:themeFill="accent5" w:themeFillTint="66"/>
        <w:tblLook w:val="04A0" w:firstRow="1" w:lastRow="0" w:firstColumn="1" w:lastColumn="0" w:noHBand="0" w:noVBand="1"/>
      </w:tblPr>
      <w:tblGrid>
        <w:gridCol w:w="1844"/>
        <w:gridCol w:w="3829"/>
        <w:gridCol w:w="1841"/>
        <w:gridCol w:w="1843"/>
      </w:tblGrid>
      <w:tr w:rsidR="0027581C" w:rsidRPr="0027581C" w14:paraId="76265DD1" w14:textId="77777777" w:rsidTr="0027581C">
        <w:trPr>
          <w:cantSplit/>
          <w:tblHeader/>
          <w:jc w:val="center"/>
        </w:trPr>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29D8EDE"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Model data</w:t>
            </w:r>
          </w:p>
        </w:tc>
        <w:tc>
          <w:tcPr>
            <w:tcW w:w="204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17E9E3D"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Level of PPE</w:t>
            </w:r>
          </w:p>
        </w:tc>
        <w:tc>
          <w:tcPr>
            <w:tcW w:w="98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189377E"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98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822B27E"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 of systemic AOEL</w:t>
            </w:r>
          </w:p>
        </w:tc>
      </w:tr>
      <w:tr w:rsidR="0027581C" w:rsidRPr="0027581C" w14:paraId="078739AB"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38EA1728"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High ornamentals/Outdoor/Upward spraying/Vehicle-mounted/Drift reduction: 0 %/75th percentile</w:t>
            </w:r>
            <w:r w:rsidRPr="0027581C">
              <w:rPr>
                <w:rFonts w:ascii="Arial" w:eastAsia="Arial" w:hAnsi="Arial" w:cs="Arial"/>
                <w:sz w:val="16"/>
                <w:szCs w:val="16"/>
              </w:rPr>
              <w:br/>
              <w:t>Crop density: Normal</w:t>
            </w:r>
          </w:p>
        </w:tc>
      </w:tr>
      <w:tr w:rsidR="0027581C" w:rsidRPr="0027581C" w14:paraId="7C4AC57C" w14:textId="77777777" w:rsidTr="0027581C">
        <w:trPr>
          <w:cantSplit/>
          <w:jc w:val="center"/>
        </w:trPr>
        <w:tc>
          <w:tcPr>
            <w:tcW w:w="985"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9BC0A51"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Propamocarb</w:t>
            </w:r>
          </w:p>
        </w:tc>
        <w:tc>
          <w:tcPr>
            <w:tcW w:w="4015"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DE4C447"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and application rate: 2 x 0.98044 kg a.s./ha </w:t>
            </w:r>
            <w:r w:rsidRPr="0027581C">
              <w:rPr>
                <w:rFonts w:ascii="Arial" w:eastAsia="Arial" w:hAnsi="Arial" w:cs="Arial"/>
                <w:sz w:val="16"/>
                <w:szCs w:val="16"/>
              </w:rPr>
              <w:br/>
              <w:t xml:space="preserve">Dermal absorption (concentrate): 0.28 % </w:t>
            </w:r>
            <w:r w:rsidRPr="0027581C">
              <w:rPr>
                <w:rFonts w:ascii="Arial" w:eastAsia="Arial" w:hAnsi="Arial" w:cs="Arial"/>
                <w:sz w:val="16"/>
                <w:szCs w:val="16"/>
              </w:rPr>
              <w:br/>
              <w:t>Dermal absorption (in-use dilution): 1.2 %</w:t>
            </w:r>
          </w:p>
        </w:tc>
      </w:tr>
      <w:tr w:rsidR="0027581C" w:rsidRPr="0027581C" w14:paraId="1C38F265" w14:textId="77777777" w:rsidTr="0027581C">
        <w:trPr>
          <w:cantSplit/>
          <w:jc w:val="center"/>
        </w:trPr>
        <w:tc>
          <w:tcPr>
            <w:tcW w:w="985"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B872340" w14:textId="77777777" w:rsidR="00A01F7C" w:rsidRPr="0027581C" w:rsidRDefault="00A01F7C" w:rsidP="0027581C">
            <w:pPr>
              <w:shd w:val="clear" w:color="auto" w:fill="BDD6EE" w:themeFill="accent5" w:themeFillTint="66"/>
              <w:spacing w:before="40" w:after="40"/>
              <w:ind w:left="100" w:right="100"/>
              <w:jc w:val="right"/>
              <w:rPr>
                <w:sz w:val="16"/>
                <w:szCs w:val="16"/>
              </w:rPr>
            </w:pPr>
          </w:p>
        </w:tc>
        <w:tc>
          <w:tcPr>
            <w:tcW w:w="204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A603C2B"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M/L: Workwear </w:t>
            </w:r>
            <w:r w:rsidRPr="0027581C">
              <w:rPr>
                <w:rFonts w:ascii="Arial" w:eastAsia="Arial" w:hAnsi="Arial" w:cs="Arial"/>
                <w:sz w:val="16"/>
                <w:szCs w:val="16"/>
              </w:rPr>
              <w:br/>
              <w:t>App: Workwear</w:t>
            </w:r>
          </w:p>
        </w:tc>
        <w:tc>
          <w:tcPr>
            <w:tcW w:w="98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8F1295F"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0.01</w:t>
            </w:r>
          </w:p>
        </w:tc>
        <w:tc>
          <w:tcPr>
            <w:tcW w:w="98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CCDCA2"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4.2</w:t>
            </w:r>
          </w:p>
        </w:tc>
      </w:tr>
      <w:tr w:rsidR="0027581C" w:rsidRPr="0027581C" w14:paraId="3175CBE3" w14:textId="77777777" w:rsidTr="0027581C">
        <w:trPr>
          <w:cantSplit/>
          <w:jc w:val="center"/>
        </w:trPr>
        <w:tc>
          <w:tcPr>
            <w:tcW w:w="985"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B7C15E"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Ametoctradin</w:t>
            </w:r>
          </w:p>
        </w:tc>
        <w:tc>
          <w:tcPr>
            <w:tcW w:w="4015"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7820139"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and application rate: 2 x 0.2448 kg a.s./ha </w:t>
            </w:r>
            <w:r w:rsidRPr="0027581C">
              <w:rPr>
                <w:rFonts w:ascii="Arial" w:eastAsia="Arial" w:hAnsi="Arial" w:cs="Arial"/>
                <w:sz w:val="16"/>
                <w:szCs w:val="16"/>
              </w:rPr>
              <w:br/>
              <w:t xml:space="preserve">Dermal absorption (concentrate): 10 % </w:t>
            </w:r>
            <w:r w:rsidRPr="0027581C">
              <w:rPr>
                <w:rFonts w:ascii="Arial" w:eastAsia="Arial" w:hAnsi="Arial" w:cs="Arial"/>
                <w:sz w:val="16"/>
                <w:szCs w:val="16"/>
              </w:rPr>
              <w:br/>
              <w:t>Dermal absorption (in-use dilution): 50 %</w:t>
            </w:r>
          </w:p>
        </w:tc>
      </w:tr>
      <w:tr w:rsidR="0027581C" w:rsidRPr="0027581C" w14:paraId="41CB04B4" w14:textId="77777777" w:rsidTr="0027581C">
        <w:trPr>
          <w:cantSplit/>
          <w:jc w:val="center"/>
        </w:trPr>
        <w:tc>
          <w:tcPr>
            <w:tcW w:w="985"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F1B97B0" w14:textId="77777777" w:rsidR="00A01F7C" w:rsidRPr="0027581C" w:rsidRDefault="00A01F7C" w:rsidP="0027581C">
            <w:pPr>
              <w:shd w:val="clear" w:color="auto" w:fill="BDD6EE" w:themeFill="accent5" w:themeFillTint="66"/>
              <w:spacing w:before="40" w:after="40"/>
              <w:ind w:left="100" w:right="100"/>
              <w:jc w:val="right"/>
              <w:rPr>
                <w:sz w:val="16"/>
                <w:szCs w:val="16"/>
              </w:rPr>
            </w:pPr>
          </w:p>
        </w:tc>
        <w:tc>
          <w:tcPr>
            <w:tcW w:w="204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096F4B5"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M/L: Workwear </w:t>
            </w:r>
            <w:r w:rsidRPr="0027581C">
              <w:rPr>
                <w:rFonts w:ascii="Arial" w:eastAsia="Arial" w:hAnsi="Arial" w:cs="Arial"/>
                <w:sz w:val="16"/>
                <w:szCs w:val="16"/>
              </w:rPr>
              <w:br/>
              <w:t>App: Workwear</w:t>
            </w:r>
          </w:p>
        </w:tc>
        <w:tc>
          <w:tcPr>
            <w:tcW w:w="98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A369F51"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0.1</w:t>
            </w:r>
          </w:p>
        </w:tc>
        <w:tc>
          <w:tcPr>
            <w:tcW w:w="98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C8ABEEB"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4.9</w:t>
            </w:r>
          </w:p>
        </w:tc>
      </w:tr>
      <w:tr w:rsidR="0027581C" w:rsidRPr="0027581C" w14:paraId="0D758C1C" w14:textId="77777777" w:rsidTr="0027581C">
        <w:trPr>
          <w:cantSplit/>
          <w:jc w:val="center"/>
        </w:trPr>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480443C"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Combined exposure</w:t>
            </w:r>
          </w:p>
        </w:tc>
        <w:tc>
          <w:tcPr>
            <w:tcW w:w="204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7C67947" w14:textId="77777777" w:rsidR="00A01F7C" w:rsidRPr="0027581C" w:rsidRDefault="00A01F7C" w:rsidP="0027581C">
            <w:pPr>
              <w:shd w:val="clear" w:color="auto" w:fill="BDD6EE" w:themeFill="accent5" w:themeFillTint="66"/>
              <w:spacing w:before="40" w:after="40"/>
              <w:ind w:left="100" w:right="100"/>
              <w:jc w:val="right"/>
              <w:rPr>
                <w:sz w:val="16"/>
                <w:szCs w:val="16"/>
              </w:rPr>
            </w:pPr>
          </w:p>
        </w:tc>
        <w:tc>
          <w:tcPr>
            <w:tcW w:w="98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4277D92" w14:textId="77777777" w:rsidR="00A01F7C" w:rsidRPr="0027581C" w:rsidRDefault="00A01F7C" w:rsidP="0027581C">
            <w:pPr>
              <w:shd w:val="clear" w:color="auto" w:fill="BDD6EE" w:themeFill="accent5" w:themeFillTint="66"/>
              <w:spacing w:before="40" w:after="40"/>
              <w:ind w:left="100" w:right="100"/>
              <w:jc w:val="right"/>
              <w:rPr>
                <w:sz w:val="16"/>
                <w:szCs w:val="16"/>
              </w:rPr>
            </w:pPr>
          </w:p>
        </w:tc>
        <w:tc>
          <w:tcPr>
            <w:tcW w:w="98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A092FA4"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Hazard index</w:t>
            </w:r>
          </w:p>
        </w:tc>
      </w:tr>
      <w:tr w:rsidR="0027581C" w:rsidRPr="0027581C" w14:paraId="1DC39B5C" w14:textId="77777777" w:rsidTr="0027581C">
        <w:trPr>
          <w:cantSplit/>
          <w:jc w:val="center"/>
        </w:trPr>
        <w:tc>
          <w:tcPr>
            <w:tcW w:w="985"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18CC65E" w14:textId="77777777" w:rsidR="00A01F7C" w:rsidRPr="0027581C" w:rsidRDefault="00A01F7C" w:rsidP="0027581C">
            <w:pPr>
              <w:shd w:val="clear" w:color="auto" w:fill="BDD6EE" w:themeFill="accent5" w:themeFillTint="66"/>
              <w:spacing w:before="40" w:after="40"/>
              <w:ind w:left="100" w:right="100"/>
              <w:jc w:val="right"/>
              <w:rPr>
                <w:sz w:val="16"/>
                <w:szCs w:val="16"/>
              </w:rPr>
            </w:pPr>
          </w:p>
        </w:tc>
        <w:tc>
          <w:tcPr>
            <w:tcW w:w="204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0A2E6D4"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M/L: Workwear </w:t>
            </w:r>
            <w:r w:rsidRPr="0027581C">
              <w:rPr>
                <w:rFonts w:ascii="Arial" w:eastAsia="Arial" w:hAnsi="Arial" w:cs="Arial"/>
                <w:sz w:val="16"/>
                <w:szCs w:val="16"/>
              </w:rPr>
              <w:br/>
              <w:t>App: Workwear</w:t>
            </w:r>
          </w:p>
        </w:tc>
        <w:tc>
          <w:tcPr>
            <w:tcW w:w="984"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47E3566" w14:textId="77777777" w:rsidR="00A01F7C" w:rsidRPr="0027581C" w:rsidRDefault="00A01F7C" w:rsidP="0027581C">
            <w:pPr>
              <w:shd w:val="clear" w:color="auto" w:fill="BDD6EE" w:themeFill="accent5" w:themeFillTint="66"/>
              <w:spacing w:before="40" w:after="40"/>
              <w:ind w:left="100" w:right="100"/>
              <w:jc w:val="right"/>
              <w:rPr>
                <w:sz w:val="16"/>
                <w:szCs w:val="16"/>
              </w:rPr>
            </w:pPr>
          </w:p>
        </w:tc>
        <w:tc>
          <w:tcPr>
            <w:tcW w:w="986"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8D3507D" w14:textId="77777777" w:rsidR="00A01F7C" w:rsidRPr="0027581C" w:rsidRDefault="00A01F7C"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0.09</w:t>
            </w:r>
          </w:p>
        </w:tc>
      </w:tr>
    </w:tbl>
    <w:p w14:paraId="3BCB3F0F" w14:textId="77777777" w:rsidR="00860EB1" w:rsidRDefault="00860EB1" w:rsidP="0093359C">
      <w:pPr>
        <w:pStyle w:val="RepStandard"/>
        <w:rPr>
          <w:lang w:val="en-GB"/>
        </w:rPr>
      </w:pPr>
    </w:p>
    <w:p w14:paraId="0881BE78" w14:textId="77777777" w:rsidR="00A01F7C" w:rsidRDefault="00A01F7C" w:rsidP="0093359C">
      <w:pPr>
        <w:pStyle w:val="RepStandard"/>
        <w:rPr>
          <w:lang w:val="en-GB"/>
        </w:rPr>
      </w:pPr>
    </w:p>
    <w:p w14:paraId="7474B777" w14:textId="77777777" w:rsidR="00A01F7C" w:rsidRPr="0093359C" w:rsidRDefault="00A01F7C" w:rsidP="0093359C">
      <w:pPr>
        <w:pStyle w:val="RepStandard"/>
        <w:rPr>
          <w:lang w:val="en-GB"/>
        </w:rPr>
      </w:pPr>
    </w:p>
    <w:tbl>
      <w:tblPr>
        <w:tblW w:w="5000" w:type="pct"/>
        <w:jc w:val="center"/>
        <w:tblLook w:val="04A0" w:firstRow="1" w:lastRow="0" w:firstColumn="1" w:lastColumn="0" w:noHBand="0" w:noVBand="1"/>
      </w:tblPr>
      <w:tblGrid>
        <w:gridCol w:w="3259"/>
        <w:gridCol w:w="2032"/>
        <w:gridCol w:w="2032"/>
        <w:gridCol w:w="2034"/>
      </w:tblGrid>
      <w:tr w:rsidR="00AD3BB2" w:rsidRPr="00741764" w14:paraId="37DC8F2E" w14:textId="77777777" w:rsidTr="008C5C5E">
        <w:trPr>
          <w:cantSplit/>
          <w:tblHeader/>
          <w:jc w:val="center"/>
        </w:trPr>
        <w:tc>
          <w:tcPr>
            <w:tcW w:w="17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413590"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Model data</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B0B500"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Level of PPE</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1C72C1"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Total absorbed dose [mg/kg bw per day]</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6B20F7"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 of systemic AOEL</w:t>
            </w:r>
          </w:p>
        </w:tc>
      </w:tr>
      <w:tr w:rsidR="00AD3BB2" w:rsidRPr="00741764" w14:paraId="3F3922D0"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36D9D52"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High ornamentals/Outdoor/Upward spraying/Manual-hand held/Drift reduction: 0 %/75th percentile</w:t>
            </w:r>
            <w:r w:rsidRPr="00741764">
              <w:rPr>
                <w:rFonts w:ascii="Arial" w:eastAsia="Arial" w:hAnsi="Arial" w:cs="Arial"/>
                <w:strike/>
                <w:color w:val="7F7F7F" w:themeColor="text1" w:themeTint="80"/>
                <w:sz w:val="20"/>
                <w:szCs w:val="20"/>
              </w:rPr>
              <w:br/>
              <w:t>Crop density: Normal</w:t>
            </w:r>
          </w:p>
        </w:tc>
      </w:tr>
      <w:tr w:rsidR="00AD3BB2" w:rsidRPr="00741764" w14:paraId="61CED82E" w14:textId="77777777" w:rsidTr="008C5C5E">
        <w:trPr>
          <w:cantSplit/>
          <w:jc w:val="center"/>
        </w:trPr>
        <w:tc>
          <w:tcPr>
            <w:tcW w:w="174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F95F1B"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Ametoctradin</w:t>
            </w:r>
          </w:p>
        </w:tc>
        <w:tc>
          <w:tcPr>
            <w:tcW w:w="325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2C2449C"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Number of applications and application rate: 2 x 0.2448 kg a.s./ha </w:t>
            </w:r>
            <w:r w:rsidRPr="00741764">
              <w:rPr>
                <w:rFonts w:ascii="Arial" w:eastAsia="Arial" w:hAnsi="Arial" w:cs="Arial"/>
                <w:strike/>
                <w:color w:val="7F7F7F" w:themeColor="text1" w:themeTint="80"/>
                <w:sz w:val="20"/>
                <w:szCs w:val="20"/>
              </w:rPr>
              <w:br/>
              <w:t xml:space="preserve">Dermal absorption (concentrate): 10 % </w:t>
            </w:r>
            <w:r w:rsidRPr="00741764">
              <w:rPr>
                <w:rFonts w:ascii="Arial" w:eastAsia="Arial" w:hAnsi="Arial" w:cs="Arial"/>
                <w:strike/>
                <w:color w:val="7F7F7F" w:themeColor="text1" w:themeTint="80"/>
                <w:sz w:val="20"/>
                <w:szCs w:val="20"/>
              </w:rPr>
              <w:br/>
              <w:t>Dermal absorption (in-use dilution): 50 %</w:t>
            </w:r>
          </w:p>
        </w:tc>
      </w:tr>
      <w:tr w:rsidR="00AD3BB2" w:rsidRPr="00741764" w14:paraId="7A171629" w14:textId="77777777" w:rsidTr="008C5C5E">
        <w:trPr>
          <w:cantSplit/>
          <w:jc w:val="center"/>
        </w:trPr>
        <w:tc>
          <w:tcPr>
            <w:tcW w:w="174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7484FCD"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2A4551"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M/L: Workwear </w:t>
            </w:r>
            <w:r w:rsidRPr="00741764">
              <w:rPr>
                <w:rFonts w:ascii="Arial" w:eastAsia="Arial" w:hAnsi="Arial" w:cs="Arial"/>
                <w:strike/>
                <w:color w:val="7F7F7F" w:themeColor="text1" w:themeTint="80"/>
                <w:sz w:val="20"/>
                <w:szCs w:val="20"/>
              </w:rPr>
              <w:br/>
              <w:t>App: Workwear</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B1DFBC"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0.05</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E108AF"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2.3</w:t>
            </w:r>
          </w:p>
        </w:tc>
      </w:tr>
      <w:tr w:rsidR="00AD3BB2" w:rsidRPr="00741764" w14:paraId="76D7ACED" w14:textId="77777777" w:rsidTr="008C5C5E">
        <w:trPr>
          <w:cantSplit/>
          <w:jc w:val="center"/>
        </w:trPr>
        <w:tc>
          <w:tcPr>
            <w:tcW w:w="1741"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BA1502"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Propamocarb hcl</w:t>
            </w:r>
          </w:p>
        </w:tc>
        <w:tc>
          <w:tcPr>
            <w:tcW w:w="3259"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7C4E025"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Number of applications and application rate: 2 x 0.9396 kg a.s./ha </w:t>
            </w:r>
            <w:r w:rsidRPr="00741764">
              <w:rPr>
                <w:rFonts w:ascii="Arial" w:eastAsia="Arial" w:hAnsi="Arial" w:cs="Arial"/>
                <w:strike/>
                <w:color w:val="7F7F7F" w:themeColor="text1" w:themeTint="80"/>
                <w:sz w:val="20"/>
                <w:szCs w:val="20"/>
              </w:rPr>
              <w:br/>
              <w:t xml:space="preserve">Dermal absorption (concentrate): 7 % </w:t>
            </w:r>
            <w:r w:rsidRPr="00741764">
              <w:rPr>
                <w:rFonts w:ascii="Arial" w:eastAsia="Arial" w:hAnsi="Arial" w:cs="Arial"/>
                <w:strike/>
                <w:color w:val="7F7F7F" w:themeColor="text1" w:themeTint="80"/>
                <w:sz w:val="20"/>
                <w:szCs w:val="20"/>
              </w:rPr>
              <w:br/>
              <w:t>Dermal absorption (in-use dilution): 1.2 %</w:t>
            </w:r>
          </w:p>
        </w:tc>
      </w:tr>
      <w:tr w:rsidR="00AD3BB2" w:rsidRPr="00741764" w14:paraId="5067D845" w14:textId="77777777" w:rsidTr="008C5C5E">
        <w:trPr>
          <w:cantSplit/>
          <w:jc w:val="center"/>
        </w:trPr>
        <w:tc>
          <w:tcPr>
            <w:tcW w:w="1741"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B11F6DC"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382C05"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M/L: Workwear </w:t>
            </w:r>
            <w:r w:rsidRPr="00741764">
              <w:rPr>
                <w:rFonts w:ascii="Arial" w:eastAsia="Arial" w:hAnsi="Arial" w:cs="Arial"/>
                <w:strike/>
                <w:color w:val="7F7F7F" w:themeColor="text1" w:themeTint="80"/>
                <w:sz w:val="20"/>
                <w:szCs w:val="20"/>
              </w:rPr>
              <w:br/>
              <w:t>App: Workwear</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FD63FB"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0.03</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F15573"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9.9</w:t>
            </w:r>
          </w:p>
        </w:tc>
      </w:tr>
      <w:tr w:rsidR="00AD3BB2" w:rsidRPr="00741764" w14:paraId="5A53742B" w14:textId="77777777" w:rsidTr="008C5C5E">
        <w:trPr>
          <w:cantSplit/>
          <w:jc w:val="center"/>
        </w:trPr>
        <w:tc>
          <w:tcPr>
            <w:tcW w:w="17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E0B173"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Combined exposure</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044F35"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5F9A92"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B97F40"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Hazard index</w:t>
            </w:r>
          </w:p>
        </w:tc>
      </w:tr>
      <w:tr w:rsidR="00AD3BB2" w:rsidRPr="00741764" w14:paraId="61F39C27" w14:textId="77777777" w:rsidTr="008C5C5E">
        <w:trPr>
          <w:cantSplit/>
          <w:jc w:val="center"/>
        </w:trPr>
        <w:tc>
          <w:tcPr>
            <w:tcW w:w="174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9C7F1F"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C59882"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M/L: Workwear </w:t>
            </w:r>
            <w:r w:rsidRPr="00741764">
              <w:rPr>
                <w:rFonts w:ascii="Arial" w:eastAsia="Arial" w:hAnsi="Arial" w:cs="Arial"/>
                <w:strike/>
                <w:color w:val="7F7F7F" w:themeColor="text1" w:themeTint="80"/>
                <w:sz w:val="20"/>
                <w:szCs w:val="20"/>
              </w:rPr>
              <w:br/>
              <w:t>App: Workwear</w:t>
            </w: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78A1AD"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DF1349"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0.1</w:t>
            </w:r>
          </w:p>
        </w:tc>
      </w:tr>
    </w:tbl>
    <w:p w14:paraId="59BA6CB1" w14:textId="253CEC6D" w:rsidR="00741764" w:rsidRDefault="00741764" w:rsidP="00AD3BB2">
      <w:pPr>
        <w:pStyle w:val="RepLabel"/>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311"/>
        <w:gridCol w:w="1933"/>
        <w:gridCol w:w="1987"/>
        <w:gridCol w:w="2126"/>
      </w:tblGrid>
      <w:tr w:rsidR="00741764" w:rsidRPr="00BB2AF2" w14:paraId="44A62D6F" w14:textId="77777777" w:rsidTr="00560A9A">
        <w:trPr>
          <w:cantSplit/>
          <w:tblHeader/>
          <w:jc w:val="center"/>
        </w:trPr>
        <w:tc>
          <w:tcPr>
            <w:tcW w:w="176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6628AC6"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Model data</w:t>
            </w:r>
          </w:p>
        </w:tc>
        <w:tc>
          <w:tcPr>
            <w:tcW w:w="10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72A8F7"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Level of PPE</w:t>
            </w:r>
          </w:p>
        </w:tc>
        <w:tc>
          <w:tcPr>
            <w:tcW w:w="106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2C9002B"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Total absorbed dose [mg/kg bw per day]</w:t>
            </w: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41855F3"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 of systemic AOEL</w:t>
            </w:r>
          </w:p>
        </w:tc>
      </w:tr>
      <w:tr w:rsidR="00741764" w:rsidRPr="00BB2AF2" w14:paraId="7D98C14A" w14:textId="77777777" w:rsidTr="00741764">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3629D337"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High ornamentals/Outdoor/Upward spraying/Manual-hand held/Drift reduction: 0 %/75th percentile</w:t>
            </w:r>
            <w:r w:rsidRPr="00BB2AF2">
              <w:rPr>
                <w:rFonts w:ascii="Arial" w:eastAsia="Arial" w:hAnsi="Arial" w:cs="Arial"/>
                <w:strike/>
                <w:color w:val="7F7F7F" w:themeColor="text1" w:themeTint="80"/>
                <w:sz w:val="18"/>
                <w:szCs w:val="18"/>
              </w:rPr>
              <w:br/>
              <w:t>Crop density: Normal</w:t>
            </w:r>
          </w:p>
        </w:tc>
      </w:tr>
      <w:tr w:rsidR="00741764" w:rsidRPr="00BB2AF2" w14:paraId="2B2C3C44" w14:textId="77777777" w:rsidTr="00741764">
        <w:trPr>
          <w:cantSplit/>
          <w:jc w:val="center"/>
        </w:trPr>
        <w:tc>
          <w:tcPr>
            <w:tcW w:w="176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3C2BB1"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Ametoctradin</w:t>
            </w:r>
          </w:p>
        </w:tc>
        <w:tc>
          <w:tcPr>
            <w:tcW w:w="323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651039"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Number of applications and application rate: 2 x 0.2448 kg a.s./ha </w:t>
            </w:r>
            <w:r w:rsidRPr="00BB2AF2">
              <w:rPr>
                <w:rFonts w:ascii="Arial" w:eastAsia="Arial" w:hAnsi="Arial" w:cs="Arial"/>
                <w:strike/>
                <w:color w:val="7F7F7F" w:themeColor="text1" w:themeTint="80"/>
                <w:sz w:val="18"/>
                <w:szCs w:val="18"/>
              </w:rPr>
              <w:br/>
              <w:t xml:space="preserve">Dermal absorption (concentrate): 10 % </w:t>
            </w:r>
            <w:r w:rsidRPr="00BB2AF2">
              <w:rPr>
                <w:rFonts w:ascii="Arial" w:eastAsia="Arial" w:hAnsi="Arial" w:cs="Arial"/>
                <w:strike/>
                <w:color w:val="7F7F7F" w:themeColor="text1" w:themeTint="80"/>
                <w:sz w:val="18"/>
                <w:szCs w:val="18"/>
              </w:rPr>
              <w:br/>
              <w:t>Dermal absorption (in-use dilution): 50 %</w:t>
            </w:r>
          </w:p>
        </w:tc>
      </w:tr>
      <w:tr w:rsidR="00741764" w:rsidRPr="00BB2AF2" w14:paraId="302C55FB" w14:textId="77777777" w:rsidTr="00560A9A">
        <w:trPr>
          <w:cantSplit/>
          <w:jc w:val="center"/>
        </w:trPr>
        <w:tc>
          <w:tcPr>
            <w:tcW w:w="176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B10C336" w14:textId="77777777" w:rsidR="00741764" w:rsidRPr="00BB2AF2" w:rsidRDefault="00741764" w:rsidP="00E3340C">
            <w:pPr>
              <w:spacing w:before="40" w:after="40"/>
              <w:ind w:left="100" w:right="100"/>
              <w:jc w:val="right"/>
              <w:rPr>
                <w:strike/>
                <w:color w:val="7F7F7F" w:themeColor="text1" w:themeTint="80"/>
                <w:sz w:val="18"/>
                <w:szCs w:val="18"/>
              </w:rPr>
            </w:pPr>
          </w:p>
        </w:tc>
        <w:tc>
          <w:tcPr>
            <w:tcW w:w="10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1DC589"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06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A2FE738"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0.05</w:t>
            </w: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AC63000"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2.3</w:t>
            </w:r>
          </w:p>
        </w:tc>
      </w:tr>
      <w:tr w:rsidR="00741764" w:rsidRPr="00BB2AF2" w14:paraId="673A65A5" w14:textId="77777777" w:rsidTr="00741764">
        <w:trPr>
          <w:cantSplit/>
          <w:jc w:val="center"/>
        </w:trPr>
        <w:tc>
          <w:tcPr>
            <w:tcW w:w="176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FEB39D4"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Propamocarb</w:t>
            </w:r>
          </w:p>
        </w:tc>
        <w:tc>
          <w:tcPr>
            <w:tcW w:w="323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E1643F8"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Number of applications and application rate: 2 x 0.98044 kg a.s./ha </w:t>
            </w:r>
            <w:r w:rsidRPr="00BB2AF2">
              <w:rPr>
                <w:rFonts w:ascii="Arial" w:eastAsia="Arial" w:hAnsi="Arial" w:cs="Arial"/>
                <w:strike/>
                <w:color w:val="7F7F7F" w:themeColor="text1" w:themeTint="80"/>
                <w:sz w:val="18"/>
                <w:szCs w:val="18"/>
              </w:rPr>
              <w:br/>
              <w:t xml:space="preserve">Dermal absorption (concentrate): 7 % </w:t>
            </w:r>
            <w:r w:rsidRPr="00BB2AF2">
              <w:rPr>
                <w:rFonts w:ascii="Arial" w:eastAsia="Arial" w:hAnsi="Arial" w:cs="Arial"/>
                <w:strike/>
                <w:color w:val="7F7F7F" w:themeColor="text1" w:themeTint="80"/>
                <w:sz w:val="18"/>
                <w:szCs w:val="18"/>
              </w:rPr>
              <w:br/>
              <w:t>Dermal absorption (in-use dilution): 1.2 %</w:t>
            </w:r>
          </w:p>
        </w:tc>
      </w:tr>
      <w:tr w:rsidR="00741764" w:rsidRPr="00BB2AF2" w14:paraId="44FCB6A0" w14:textId="77777777" w:rsidTr="00560A9A">
        <w:trPr>
          <w:cantSplit/>
          <w:jc w:val="center"/>
        </w:trPr>
        <w:tc>
          <w:tcPr>
            <w:tcW w:w="176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65A6227" w14:textId="77777777" w:rsidR="00741764" w:rsidRPr="00BB2AF2" w:rsidRDefault="00741764" w:rsidP="00E3340C">
            <w:pPr>
              <w:spacing w:before="40" w:after="40"/>
              <w:ind w:left="100" w:right="100"/>
              <w:jc w:val="right"/>
              <w:rPr>
                <w:strike/>
                <w:color w:val="7F7F7F" w:themeColor="text1" w:themeTint="80"/>
                <w:sz w:val="18"/>
                <w:szCs w:val="18"/>
              </w:rPr>
            </w:pPr>
          </w:p>
        </w:tc>
        <w:tc>
          <w:tcPr>
            <w:tcW w:w="10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744BA3"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06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865B0B"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0.03</w:t>
            </w: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5FA2FD"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10.1</w:t>
            </w:r>
          </w:p>
        </w:tc>
      </w:tr>
      <w:tr w:rsidR="00741764" w:rsidRPr="00BB2AF2" w14:paraId="1C31C4B2" w14:textId="77777777" w:rsidTr="00560A9A">
        <w:trPr>
          <w:cantSplit/>
          <w:jc w:val="center"/>
        </w:trPr>
        <w:tc>
          <w:tcPr>
            <w:tcW w:w="176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F6F57D"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Combined exposure</w:t>
            </w:r>
          </w:p>
        </w:tc>
        <w:tc>
          <w:tcPr>
            <w:tcW w:w="10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6347C52" w14:textId="77777777" w:rsidR="00741764" w:rsidRPr="00BB2AF2" w:rsidRDefault="00741764" w:rsidP="00E3340C">
            <w:pPr>
              <w:spacing w:before="40" w:after="40"/>
              <w:ind w:left="100" w:right="100"/>
              <w:jc w:val="right"/>
              <w:rPr>
                <w:strike/>
                <w:color w:val="7F7F7F" w:themeColor="text1" w:themeTint="80"/>
                <w:sz w:val="18"/>
                <w:szCs w:val="18"/>
              </w:rPr>
            </w:pPr>
          </w:p>
        </w:tc>
        <w:tc>
          <w:tcPr>
            <w:tcW w:w="106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69253AB" w14:textId="77777777" w:rsidR="00741764" w:rsidRPr="00BB2AF2" w:rsidRDefault="00741764" w:rsidP="00E3340C">
            <w:pPr>
              <w:spacing w:before="40" w:after="40"/>
              <w:ind w:left="100" w:right="100"/>
              <w:jc w:val="right"/>
              <w:rPr>
                <w:strike/>
                <w:color w:val="7F7F7F" w:themeColor="text1" w:themeTint="80"/>
                <w:sz w:val="18"/>
                <w:szCs w:val="18"/>
              </w:rPr>
            </w:pP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6A0A6F4"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Hazard index</w:t>
            </w:r>
          </w:p>
        </w:tc>
      </w:tr>
      <w:tr w:rsidR="00741764" w:rsidRPr="00BB2AF2" w14:paraId="32978C7F" w14:textId="77777777" w:rsidTr="00560A9A">
        <w:trPr>
          <w:cantSplit/>
          <w:jc w:val="center"/>
        </w:trPr>
        <w:tc>
          <w:tcPr>
            <w:tcW w:w="176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53A347" w14:textId="77777777" w:rsidR="00741764" w:rsidRPr="00BB2AF2" w:rsidRDefault="00741764" w:rsidP="00E3340C">
            <w:pPr>
              <w:spacing w:before="40" w:after="40"/>
              <w:ind w:left="100" w:right="100"/>
              <w:jc w:val="right"/>
              <w:rPr>
                <w:strike/>
                <w:color w:val="7F7F7F" w:themeColor="text1" w:themeTint="80"/>
                <w:sz w:val="18"/>
                <w:szCs w:val="18"/>
              </w:rPr>
            </w:pPr>
          </w:p>
        </w:tc>
        <w:tc>
          <w:tcPr>
            <w:tcW w:w="1033"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FABA0A0"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062"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63DFF0E" w14:textId="77777777" w:rsidR="00741764" w:rsidRPr="00BB2AF2" w:rsidRDefault="00741764" w:rsidP="00E3340C">
            <w:pPr>
              <w:spacing w:before="40" w:after="40"/>
              <w:ind w:left="100" w:right="100"/>
              <w:jc w:val="right"/>
              <w:rPr>
                <w:strike/>
                <w:color w:val="7F7F7F" w:themeColor="text1" w:themeTint="80"/>
                <w:sz w:val="18"/>
                <w:szCs w:val="18"/>
              </w:rPr>
            </w:pP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6E8957"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0.1</w:t>
            </w:r>
          </w:p>
        </w:tc>
      </w:tr>
    </w:tbl>
    <w:p w14:paraId="2EA7E2E3" w14:textId="77777777" w:rsidR="0093359C" w:rsidRDefault="0093359C" w:rsidP="0093359C">
      <w:pPr>
        <w:pStyle w:val="RepStandard"/>
        <w:rPr>
          <w:lang w:val="en-GB"/>
        </w:rPr>
      </w:pPr>
    </w:p>
    <w:p w14:paraId="04538ACF" w14:textId="77777777" w:rsidR="00741764" w:rsidRPr="0093359C" w:rsidRDefault="00741764" w:rsidP="0093359C">
      <w:pPr>
        <w:pStyle w:val="RepStandard"/>
        <w:rPr>
          <w:lang w:val="en-GB"/>
        </w:rPr>
      </w:pPr>
    </w:p>
    <w:tbl>
      <w:tblPr>
        <w:tblW w:w="5000" w:type="pct"/>
        <w:jc w:val="center"/>
        <w:tblLook w:val="04A0" w:firstRow="1" w:lastRow="0" w:firstColumn="1" w:lastColumn="0" w:noHBand="0" w:noVBand="1"/>
      </w:tblPr>
      <w:tblGrid>
        <w:gridCol w:w="3249"/>
        <w:gridCol w:w="2036"/>
        <w:gridCol w:w="2036"/>
        <w:gridCol w:w="2036"/>
      </w:tblGrid>
      <w:tr w:rsidR="00AD3BB2" w:rsidRPr="00741764" w14:paraId="2195AE85" w14:textId="77777777" w:rsidTr="008C5C5E">
        <w:trPr>
          <w:cantSplit/>
          <w:tblHeader/>
          <w:jc w:val="center"/>
        </w:trPr>
        <w:tc>
          <w:tcPr>
            <w:tcW w:w="173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E8AB0D"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lastRenderedPageBreak/>
              <w:t>Model data</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F6E903"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Level of PPE</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560962"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Total absorbed dose [mg/kg bw per day]</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B2C0A7"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 of systemic AOEL</w:t>
            </w:r>
          </w:p>
        </w:tc>
      </w:tr>
      <w:tr w:rsidR="00AD3BB2" w:rsidRPr="00741764" w14:paraId="043CE681"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654F4B8"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High ornamentals/Outdoor/Upward spraying/Manual-knapsack/Drift reduction: 0 %/75th percentile</w:t>
            </w:r>
            <w:r w:rsidRPr="00741764">
              <w:rPr>
                <w:rFonts w:ascii="Arial" w:eastAsia="Arial" w:hAnsi="Arial" w:cs="Arial"/>
                <w:strike/>
                <w:color w:val="7F7F7F" w:themeColor="text1" w:themeTint="80"/>
                <w:sz w:val="20"/>
                <w:szCs w:val="20"/>
              </w:rPr>
              <w:br/>
              <w:t>Crop density: Normal</w:t>
            </w:r>
          </w:p>
        </w:tc>
      </w:tr>
      <w:tr w:rsidR="00AD3BB2" w:rsidRPr="00741764" w14:paraId="53CFE4DC" w14:textId="77777777" w:rsidTr="008C5C5E">
        <w:trPr>
          <w:cantSplit/>
          <w:jc w:val="center"/>
        </w:trPr>
        <w:tc>
          <w:tcPr>
            <w:tcW w:w="1736"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63840F"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Ametoctradin</w:t>
            </w:r>
          </w:p>
        </w:tc>
        <w:tc>
          <w:tcPr>
            <w:tcW w:w="3264"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7CDF8D6"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Number of applications and application rate: 2 x 0.2448 kg a.s./ha </w:t>
            </w:r>
            <w:r w:rsidRPr="00741764">
              <w:rPr>
                <w:rFonts w:ascii="Arial" w:eastAsia="Arial" w:hAnsi="Arial" w:cs="Arial"/>
                <w:strike/>
                <w:color w:val="7F7F7F" w:themeColor="text1" w:themeTint="80"/>
                <w:sz w:val="20"/>
                <w:szCs w:val="20"/>
              </w:rPr>
              <w:br/>
              <w:t xml:space="preserve">Dermal absorption (concentrate): 10 % </w:t>
            </w:r>
            <w:r w:rsidRPr="00741764">
              <w:rPr>
                <w:rFonts w:ascii="Arial" w:eastAsia="Arial" w:hAnsi="Arial" w:cs="Arial"/>
                <w:strike/>
                <w:color w:val="7F7F7F" w:themeColor="text1" w:themeTint="80"/>
                <w:sz w:val="20"/>
                <w:szCs w:val="20"/>
              </w:rPr>
              <w:br/>
              <w:t>Dermal absorption (in-use dilution): 50 %</w:t>
            </w:r>
          </w:p>
        </w:tc>
      </w:tr>
      <w:tr w:rsidR="00AD3BB2" w:rsidRPr="00741764" w14:paraId="080F8A4F" w14:textId="77777777" w:rsidTr="008C5C5E">
        <w:trPr>
          <w:cantSplit/>
          <w:jc w:val="center"/>
        </w:trPr>
        <w:tc>
          <w:tcPr>
            <w:tcW w:w="1736"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8BB1D2"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31C6B1"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M/L: Workwear </w:t>
            </w:r>
            <w:r w:rsidRPr="00741764">
              <w:rPr>
                <w:rFonts w:ascii="Arial" w:eastAsia="Arial" w:hAnsi="Arial" w:cs="Arial"/>
                <w:strike/>
                <w:color w:val="7F7F7F" w:themeColor="text1" w:themeTint="80"/>
                <w:sz w:val="20"/>
                <w:szCs w:val="20"/>
              </w:rPr>
              <w:br/>
              <w:t>App: Workwear</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A04261"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0.03</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61F410E"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1.7</w:t>
            </w:r>
          </w:p>
        </w:tc>
      </w:tr>
      <w:tr w:rsidR="00AD3BB2" w:rsidRPr="00741764" w14:paraId="6BE7B405" w14:textId="77777777" w:rsidTr="008C5C5E">
        <w:trPr>
          <w:cantSplit/>
          <w:jc w:val="center"/>
        </w:trPr>
        <w:tc>
          <w:tcPr>
            <w:tcW w:w="1736"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39B278"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Propamocarb hcl</w:t>
            </w:r>
          </w:p>
        </w:tc>
        <w:tc>
          <w:tcPr>
            <w:tcW w:w="3264"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B808128"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Number of applications and application rate: 2 x 0.9396 kg a.s./ha </w:t>
            </w:r>
            <w:r w:rsidRPr="00741764">
              <w:rPr>
                <w:rFonts w:ascii="Arial" w:eastAsia="Arial" w:hAnsi="Arial" w:cs="Arial"/>
                <w:strike/>
                <w:color w:val="7F7F7F" w:themeColor="text1" w:themeTint="80"/>
                <w:sz w:val="20"/>
                <w:szCs w:val="20"/>
              </w:rPr>
              <w:br/>
              <w:t xml:space="preserve">Dermal absorption (concentrate): 7 % </w:t>
            </w:r>
            <w:r w:rsidRPr="00741764">
              <w:rPr>
                <w:rFonts w:ascii="Arial" w:eastAsia="Arial" w:hAnsi="Arial" w:cs="Arial"/>
                <w:strike/>
                <w:color w:val="7F7F7F" w:themeColor="text1" w:themeTint="80"/>
                <w:sz w:val="20"/>
                <w:szCs w:val="20"/>
              </w:rPr>
              <w:br/>
              <w:t>Dermal absorption (in-use dilution): 1.2 %</w:t>
            </w:r>
          </w:p>
        </w:tc>
      </w:tr>
      <w:tr w:rsidR="00AD3BB2" w:rsidRPr="00741764" w14:paraId="3A71EDA3" w14:textId="77777777" w:rsidTr="008C5C5E">
        <w:trPr>
          <w:cantSplit/>
          <w:jc w:val="center"/>
        </w:trPr>
        <w:tc>
          <w:tcPr>
            <w:tcW w:w="1736"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2F21183"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96A56F"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M/L: Workwear </w:t>
            </w:r>
            <w:r w:rsidRPr="00741764">
              <w:rPr>
                <w:rFonts w:ascii="Arial" w:eastAsia="Arial" w:hAnsi="Arial" w:cs="Arial"/>
                <w:strike/>
                <w:color w:val="7F7F7F" w:themeColor="text1" w:themeTint="80"/>
                <w:sz w:val="20"/>
                <w:szCs w:val="20"/>
              </w:rPr>
              <w:br/>
              <w:t>App: Workwear</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555ACF"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0.01</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89759D"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4.7</w:t>
            </w:r>
          </w:p>
        </w:tc>
      </w:tr>
      <w:tr w:rsidR="00AD3BB2" w:rsidRPr="00741764" w14:paraId="67A199B0" w14:textId="77777777" w:rsidTr="008C5C5E">
        <w:trPr>
          <w:cantSplit/>
          <w:jc w:val="center"/>
        </w:trPr>
        <w:tc>
          <w:tcPr>
            <w:tcW w:w="173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B66BBE"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b/>
                <w:strike/>
                <w:color w:val="7F7F7F" w:themeColor="text1" w:themeTint="80"/>
                <w:sz w:val="20"/>
                <w:szCs w:val="20"/>
              </w:rPr>
              <w:t>Combined exposure</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503695"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4AD4D0"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D2EB81"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Hazard index</w:t>
            </w:r>
          </w:p>
        </w:tc>
      </w:tr>
      <w:tr w:rsidR="00AD3BB2" w:rsidRPr="00741764" w14:paraId="363E25AD" w14:textId="77777777" w:rsidTr="008C5C5E">
        <w:trPr>
          <w:cantSplit/>
          <w:jc w:val="center"/>
        </w:trPr>
        <w:tc>
          <w:tcPr>
            <w:tcW w:w="1736"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91EF5F"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98E1B6"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 xml:space="preserve">M/L: Workwear </w:t>
            </w:r>
            <w:r w:rsidRPr="00741764">
              <w:rPr>
                <w:rFonts w:ascii="Arial" w:eastAsia="Arial" w:hAnsi="Arial" w:cs="Arial"/>
                <w:strike/>
                <w:color w:val="7F7F7F" w:themeColor="text1" w:themeTint="80"/>
                <w:sz w:val="20"/>
                <w:szCs w:val="20"/>
              </w:rPr>
              <w:br/>
              <w:t>App: Workwear</w:t>
            </w: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17C08F" w14:textId="77777777" w:rsidR="00AD3BB2" w:rsidRPr="00741764" w:rsidRDefault="00AD3BB2" w:rsidP="008C5C5E">
            <w:pPr>
              <w:suppressAutoHyphens/>
              <w:spacing w:before="40" w:after="40"/>
              <w:ind w:left="100" w:right="100"/>
              <w:jc w:val="right"/>
              <w:rPr>
                <w:strike/>
                <w:color w:val="7F7F7F" w:themeColor="text1" w:themeTint="80"/>
                <w:sz w:val="20"/>
                <w:szCs w:val="20"/>
              </w:rPr>
            </w:pPr>
          </w:p>
        </w:tc>
        <w:tc>
          <w:tcPr>
            <w:tcW w:w="1088"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4305B1" w14:textId="77777777" w:rsidR="00AD3BB2" w:rsidRPr="00741764" w:rsidRDefault="00AD3BB2" w:rsidP="008C5C5E">
            <w:pPr>
              <w:suppressAutoHyphens/>
              <w:spacing w:before="40" w:after="40"/>
              <w:ind w:left="100" w:right="100"/>
              <w:jc w:val="right"/>
              <w:rPr>
                <w:strike/>
                <w:color w:val="7F7F7F" w:themeColor="text1" w:themeTint="80"/>
                <w:sz w:val="20"/>
                <w:szCs w:val="20"/>
              </w:rPr>
            </w:pPr>
            <w:r w:rsidRPr="00741764">
              <w:rPr>
                <w:rFonts w:ascii="Arial" w:eastAsia="Arial" w:hAnsi="Arial" w:cs="Arial"/>
                <w:strike/>
                <w:color w:val="7F7F7F" w:themeColor="text1" w:themeTint="80"/>
                <w:sz w:val="20"/>
                <w:szCs w:val="20"/>
              </w:rPr>
              <w:t>0.06</w:t>
            </w:r>
          </w:p>
        </w:tc>
      </w:tr>
    </w:tbl>
    <w:p w14:paraId="0938378A" w14:textId="79A0E678" w:rsidR="00741764" w:rsidRDefault="00741764" w:rsidP="00AD3BB2">
      <w:pPr>
        <w:pStyle w:val="RepStandard"/>
        <w:suppressAutoHyphens/>
        <w:rPr>
          <w:sz w:val="20"/>
          <w:szCs w:val="20"/>
          <w:lang w:val="en-GB"/>
        </w:rPr>
      </w:pPr>
    </w:p>
    <w:p w14:paraId="369709B8" w14:textId="0CA968CE" w:rsidR="00BB2AF2" w:rsidRPr="0027581C" w:rsidRDefault="00BB2AF2" w:rsidP="0027581C">
      <w:pPr>
        <w:pStyle w:val="RepStandard"/>
        <w:shd w:val="clear" w:color="auto" w:fill="BDD6EE" w:themeFill="accent5" w:themeFillTint="66"/>
        <w:suppressAutoHyphens/>
        <w:rPr>
          <w:b/>
          <w:sz w:val="24"/>
          <w:szCs w:val="24"/>
          <w:lang w:val="en-GB"/>
        </w:rPr>
      </w:pPr>
      <w:r w:rsidRPr="0027581C">
        <w:rPr>
          <w:b/>
          <w:sz w:val="24"/>
          <w:szCs w:val="24"/>
          <w:lang w:val="en-GB"/>
        </w:rPr>
        <w:t>Hand-held (knapsack) spray application outdoors to high ornamentals</w:t>
      </w:r>
    </w:p>
    <w:tbl>
      <w:tblPr>
        <w:tblW w:w="5000" w:type="pct"/>
        <w:jc w:val="center"/>
        <w:shd w:val="clear" w:color="auto" w:fill="BDD6EE" w:themeFill="accent5" w:themeFillTint="66"/>
        <w:tblLook w:val="04A0" w:firstRow="1" w:lastRow="0" w:firstColumn="1" w:lastColumn="0" w:noHBand="0" w:noVBand="1"/>
      </w:tblPr>
      <w:tblGrid>
        <w:gridCol w:w="1985"/>
        <w:gridCol w:w="3258"/>
        <w:gridCol w:w="2128"/>
        <w:gridCol w:w="1986"/>
      </w:tblGrid>
      <w:tr w:rsidR="0027581C" w:rsidRPr="0027581C" w14:paraId="0F0C05DD" w14:textId="77777777" w:rsidTr="0027581C">
        <w:trPr>
          <w:cantSplit/>
          <w:tblHeader/>
          <w:jc w:val="center"/>
        </w:trPr>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0691B8"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Model data</w:t>
            </w:r>
          </w:p>
        </w:tc>
        <w:tc>
          <w:tcPr>
            <w:tcW w:w="174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F112046"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Level of PPE</w:t>
            </w:r>
          </w:p>
        </w:tc>
        <w:tc>
          <w:tcPr>
            <w:tcW w:w="113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F1014DE"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6FD50A8"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 of systemic AOEL</w:t>
            </w:r>
          </w:p>
        </w:tc>
      </w:tr>
      <w:tr w:rsidR="0027581C" w:rsidRPr="0027581C" w14:paraId="36263FC9"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5B49B80A"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High ornamentals/Outdoor/Upward spraying/Manual-knapsack/Drift reduction: 0 %/75th percentile</w:t>
            </w:r>
            <w:r w:rsidRPr="0027581C">
              <w:rPr>
                <w:rFonts w:ascii="Arial" w:eastAsia="Arial" w:hAnsi="Arial" w:cs="Arial"/>
                <w:sz w:val="16"/>
                <w:szCs w:val="16"/>
              </w:rPr>
              <w:br/>
              <w:t>Crop density: Normal</w:t>
            </w:r>
          </w:p>
        </w:tc>
      </w:tr>
      <w:tr w:rsidR="0027581C" w:rsidRPr="0027581C" w14:paraId="243D91B2" w14:textId="77777777" w:rsidTr="0027581C">
        <w:trPr>
          <w:cantSplit/>
          <w:jc w:val="center"/>
        </w:trPr>
        <w:tc>
          <w:tcPr>
            <w:tcW w:w="1061"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469C7ED"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Propamocarb</w:t>
            </w:r>
          </w:p>
        </w:tc>
        <w:tc>
          <w:tcPr>
            <w:tcW w:w="3939"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927BAFF"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and application rate: 2 x 0.98044 kg a.s./ha </w:t>
            </w:r>
            <w:r w:rsidRPr="0027581C">
              <w:rPr>
                <w:rFonts w:ascii="Arial" w:eastAsia="Arial" w:hAnsi="Arial" w:cs="Arial"/>
                <w:sz w:val="16"/>
                <w:szCs w:val="16"/>
              </w:rPr>
              <w:br/>
              <w:t xml:space="preserve">Dermal absorption (concentrate): 0.28 % </w:t>
            </w:r>
            <w:r w:rsidRPr="0027581C">
              <w:rPr>
                <w:rFonts w:ascii="Arial" w:eastAsia="Arial" w:hAnsi="Arial" w:cs="Arial"/>
                <w:sz w:val="16"/>
                <w:szCs w:val="16"/>
              </w:rPr>
              <w:br/>
              <w:t>Dermal absorption (in-use dilution): 1.2 %</w:t>
            </w:r>
          </w:p>
        </w:tc>
      </w:tr>
      <w:tr w:rsidR="0027581C" w:rsidRPr="0027581C" w14:paraId="3D2E6CFC" w14:textId="77777777" w:rsidTr="0027581C">
        <w:trPr>
          <w:cantSplit/>
          <w:jc w:val="center"/>
        </w:trPr>
        <w:tc>
          <w:tcPr>
            <w:tcW w:w="1061"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90B10F5" w14:textId="77777777" w:rsidR="00BB2AF2" w:rsidRPr="0027581C" w:rsidRDefault="00BB2AF2" w:rsidP="0027581C">
            <w:pPr>
              <w:shd w:val="clear" w:color="auto" w:fill="BDD6EE" w:themeFill="accent5" w:themeFillTint="66"/>
              <w:spacing w:before="40" w:after="40"/>
              <w:ind w:left="100" w:right="100"/>
              <w:jc w:val="right"/>
              <w:rPr>
                <w:sz w:val="16"/>
                <w:szCs w:val="16"/>
              </w:rPr>
            </w:pPr>
          </w:p>
        </w:tc>
        <w:tc>
          <w:tcPr>
            <w:tcW w:w="174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968927"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M/L: Workwear </w:t>
            </w:r>
            <w:r w:rsidRPr="0027581C">
              <w:rPr>
                <w:rFonts w:ascii="Arial" w:eastAsia="Arial" w:hAnsi="Arial" w:cs="Arial"/>
                <w:sz w:val="16"/>
                <w:szCs w:val="16"/>
              </w:rPr>
              <w:br/>
              <w:t>App: Workwear</w:t>
            </w:r>
          </w:p>
        </w:tc>
        <w:tc>
          <w:tcPr>
            <w:tcW w:w="113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2188A8F"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0.003</w:t>
            </w:r>
          </w:p>
        </w:tc>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28897A5"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1.1</w:t>
            </w:r>
          </w:p>
        </w:tc>
      </w:tr>
      <w:tr w:rsidR="0027581C" w:rsidRPr="0027581C" w14:paraId="2E5220A4" w14:textId="77777777" w:rsidTr="0027581C">
        <w:trPr>
          <w:cantSplit/>
          <w:jc w:val="center"/>
        </w:trPr>
        <w:tc>
          <w:tcPr>
            <w:tcW w:w="1061"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917C36F"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Ametoctradin</w:t>
            </w:r>
          </w:p>
        </w:tc>
        <w:tc>
          <w:tcPr>
            <w:tcW w:w="3939"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FB14287"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and application rate: 2 x 0.2448 kg a.s./ha </w:t>
            </w:r>
            <w:r w:rsidRPr="0027581C">
              <w:rPr>
                <w:rFonts w:ascii="Arial" w:eastAsia="Arial" w:hAnsi="Arial" w:cs="Arial"/>
                <w:sz w:val="16"/>
                <w:szCs w:val="16"/>
              </w:rPr>
              <w:br/>
              <w:t xml:space="preserve">Dermal absorption (concentrate): 10 % </w:t>
            </w:r>
            <w:r w:rsidRPr="0027581C">
              <w:rPr>
                <w:rFonts w:ascii="Arial" w:eastAsia="Arial" w:hAnsi="Arial" w:cs="Arial"/>
                <w:sz w:val="16"/>
                <w:szCs w:val="16"/>
              </w:rPr>
              <w:br/>
              <w:t>Dermal absorption (in-use dilution): 50 %</w:t>
            </w:r>
          </w:p>
        </w:tc>
      </w:tr>
      <w:tr w:rsidR="0027581C" w:rsidRPr="0027581C" w14:paraId="0889A510" w14:textId="77777777" w:rsidTr="0027581C">
        <w:trPr>
          <w:cantSplit/>
          <w:jc w:val="center"/>
        </w:trPr>
        <w:tc>
          <w:tcPr>
            <w:tcW w:w="1061"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FBB0720" w14:textId="77777777" w:rsidR="00BB2AF2" w:rsidRPr="0027581C" w:rsidRDefault="00BB2AF2" w:rsidP="0027581C">
            <w:pPr>
              <w:shd w:val="clear" w:color="auto" w:fill="BDD6EE" w:themeFill="accent5" w:themeFillTint="66"/>
              <w:spacing w:before="40" w:after="40"/>
              <w:ind w:left="100" w:right="100"/>
              <w:jc w:val="right"/>
              <w:rPr>
                <w:sz w:val="16"/>
                <w:szCs w:val="16"/>
              </w:rPr>
            </w:pPr>
          </w:p>
        </w:tc>
        <w:tc>
          <w:tcPr>
            <w:tcW w:w="174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0D1E68"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M/L: Workwear </w:t>
            </w:r>
            <w:r w:rsidRPr="0027581C">
              <w:rPr>
                <w:rFonts w:ascii="Arial" w:eastAsia="Arial" w:hAnsi="Arial" w:cs="Arial"/>
                <w:sz w:val="16"/>
                <w:szCs w:val="16"/>
              </w:rPr>
              <w:br/>
              <w:t>App: Workwear</w:t>
            </w:r>
          </w:p>
        </w:tc>
        <w:tc>
          <w:tcPr>
            <w:tcW w:w="113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3545612"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76C5A9"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1.7</w:t>
            </w:r>
          </w:p>
        </w:tc>
      </w:tr>
      <w:tr w:rsidR="0027581C" w:rsidRPr="0027581C" w14:paraId="6F2551FC" w14:textId="77777777" w:rsidTr="0027581C">
        <w:trPr>
          <w:cantSplit/>
          <w:jc w:val="center"/>
        </w:trPr>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8E00ED"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Combined exposure</w:t>
            </w:r>
          </w:p>
        </w:tc>
        <w:tc>
          <w:tcPr>
            <w:tcW w:w="174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9C63AB9" w14:textId="77777777" w:rsidR="00BB2AF2" w:rsidRPr="0027581C" w:rsidRDefault="00BB2AF2" w:rsidP="0027581C">
            <w:pPr>
              <w:shd w:val="clear" w:color="auto" w:fill="BDD6EE" w:themeFill="accent5" w:themeFillTint="66"/>
              <w:spacing w:before="40" w:after="40"/>
              <w:ind w:left="100" w:right="100"/>
              <w:jc w:val="right"/>
              <w:rPr>
                <w:sz w:val="16"/>
                <w:szCs w:val="16"/>
              </w:rPr>
            </w:pPr>
          </w:p>
        </w:tc>
        <w:tc>
          <w:tcPr>
            <w:tcW w:w="113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4C78EA4" w14:textId="77777777" w:rsidR="00BB2AF2" w:rsidRPr="0027581C" w:rsidRDefault="00BB2AF2" w:rsidP="0027581C">
            <w:pPr>
              <w:shd w:val="clear" w:color="auto" w:fill="BDD6EE" w:themeFill="accent5" w:themeFillTint="66"/>
              <w:spacing w:before="40" w:after="40"/>
              <w:ind w:left="100" w:right="100"/>
              <w:jc w:val="right"/>
              <w:rPr>
                <w:sz w:val="16"/>
                <w:szCs w:val="16"/>
              </w:rPr>
            </w:pPr>
          </w:p>
        </w:tc>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6B815B3"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Hazard index</w:t>
            </w:r>
          </w:p>
        </w:tc>
      </w:tr>
      <w:tr w:rsidR="0027581C" w:rsidRPr="0027581C" w14:paraId="043CC3AA" w14:textId="77777777" w:rsidTr="0027581C">
        <w:trPr>
          <w:cantSplit/>
          <w:jc w:val="center"/>
        </w:trPr>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5C72836" w14:textId="77777777" w:rsidR="00BB2AF2" w:rsidRPr="0027581C" w:rsidRDefault="00BB2AF2" w:rsidP="0027581C">
            <w:pPr>
              <w:shd w:val="clear" w:color="auto" w:fill="BDD6EE" w:themeFill="accent5" w:themeFillTint="66"/>
              <w:spacing w:before="40" w:after="40"/>
              <w:ind w:left="100" w:right="100"/>
              <w:jc w:val="right"/>
              <w:rPr>
                <w:sz w:val="16"/>
                <w:szCs w:val="16"/>
              </w:rPr>
            </w:pPr>
          </w:p>
        </w:tc>
        <w:tc>
          <w:tcPr>
            <w:tcW w:w="174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45E563D"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M/L: Workwear </w:t>
            </w:r>
            <w:r w:rsidRPr="0027581C">
              <w:rPr>
                <w:rFonts w:ascii="Arial" w:eastAsia="Arial" w:hAnsi="Arial" w:cs="Arial"/>
                <w:sz w:val="16"/>
                <w:szCs w:val="16"/>
              </w:rPr>
              <w:br/>
              <w:t>App: Workwear</w:t>
            </w:r>
          </w:p>
        </w:tc>
        <w:tc>
          <w:tcPr>
            <w:tcW w:w="1137"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21F4BF5" w14:textId="77777777" w:rsidR="00BB2AF2" w:rsidRPr="0027581C" w:rsidRDefault="00BB2AF2" w:rsidP="0027581C">
            <w:pPr>
              <w:shd w:val="clear" w:color="auto" w:fill="BDD6EE" w:themeFill="accent5" w:themeFillTint="66"/>
              <w:spacing w:before="40" w:after="40"/>
              <w:ind w:left="100" w:right="100"/>
              <w:jc w:val="right"/>
              <w:rPr>
                <w:sz w:val="16"/>
                <w:szCs w:val="16"/>
              </w:rPr>
            </w:pPr>
          </w:p>
        </w:tc>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5B1E220" w14:textId="77777777" w:rsidR="00BB2AF2" w:rsidRPr="0027581C" w:rsidRDefault="00BB2AF2"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r>
    </w:tbl>
    <w:p w14:paraId="5B5CA817" w14:textId="77777777" w:rsidR="00BB2AF2" w:rsidRDefault="00BB2AF2" w:rsidP="00AD3BB2">
      <w:pPr>
        <w:pStyle w:val="RepStandard"/>
        <w:suppressAutoHyphens/>
        <w:rPr>
          <w:sz w:val="20"/>
          <w:szCs w:val="20"/>
          <w:lang w:val="en-GB"/>
        </w:rPr>
      </w:pPr>
    </w:p>
    <w:p w14:paraId="4A4CA69E" w14:textId="77777777" w:rsidR="00F16E06" w:rsidRPr="00741764" w:rsidRDefault="00F16E06" w:rsidP="00AD3BB2">
      <w:pPr>
        <w:pStyle w:val="RepStandard"/>
        <w:suppressAutoHyphens/>
        <w:rPr>
          <w:strike/>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305"/>
        <w:gridCol w:w="1798"/>
        <w:gridCol w:w="2126"/>
        <w:gridCol w:w="92"/>
        <w:gridCol w:w="2036"/>
      </w:tblGrid>
      <w:tr w:rsidR="00741764" w:rsidRPr="00BB2AF2" w14:paraId="46F5BC95" w14:textId="77777777" w:rsidTr="00895B3E">
        <w:trPr>
          <w:cantSplit/>
          <w:tblHeader/>
          <w:jc w:val="center"/>
        </w:trPr>
        <w:tc>
          <w:tcPr>
            <w:tcW w:w="176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775539"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Model data</w:t>
            </w:r>
          </w:p>
        </w:tc>
        <w:tc>
          <w:tcPr>
            <w:tcW w:w="9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0D1EBC"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Level of PPE</w:t>
            </w:r>
          </w:p>
        </w:tc>
        <w:tc>
          <w:tcPr>
            <w:tcW w:w="1185" w:type="pct"/>
            <w:gridSpan w:val="2"/>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60EC05"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Total absorbed dose [mg/kg bw per day]</w:t>
            </w:r>
          </w:p>
        </w:tc>
        <w:tc>
          <w:tcPr>
            <w:tcW w:w="1088"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4B7C8C"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 of systemic AOEL</w:t>
            </w:r>
          </w:p>
        </w:tc>
      </w:tr>
      <w:tr w:rsidR="00741764" w:rsidRPr="00BB2AF2" w14:paraId="17BFC11F" w14:textId="77777777" w:rsidTr="00741764">
        <w:trPr>
          <w:cantSplit/>
          <w:jc w:val="center"/>
        </w:trPr>
        <w:tc>
          <w:tcPr>
            <w:tcW w:w="5000" w:type="pct"/>
            <w:gridSpan w:val="5"/>
            <w:tcBorders>
              <w:bottom w:val="single" w:sz="8" w:space="0" w:color="333333"/>
            </w:tcBorders>
            <w:shd w:val="clear" w:color="auto" w:fill="D9D9D9" w:themeFill="background1" w:themeFillShade="D9"/>
            <w:tcMar>
              <w:top w:w="0" w:type="dxa"/>
              <w:left w:w="0" w:type="dxa"/>
              <w:bottom w:w="0" w:type="dxa"/>
              <w:right w:w="0" w:type="dxa"/>
            </w:tcMar>
            <w:vAlign w:val="center"/>
          </w:tcPr>
          <w:p w14:paraId="5C508308"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High ornamentals/Outdoor/Upward spraying/Manual-knapsack/Drift reduction: 0 %/75th percentile</w:t>
            </w:r>
            <w:r w:rsidRPr="00BB2AF2">
              <w:rPr>
                <w:rFonts w:ascii="Arial" w:eastAsia="Arial" w:hAnsi="Arial" w:cs="Arial"/>
                <w:strike/>
                <w:color w:val="7F7F7F" w:themeColor="text1" w:themeTint="80"/>
                <w:sz w:val="18"/>
                <w:szCs w:val="18"/>
              </w:rPr>
              <w:br/>
              <w:t>Crop density: Normal</w:t>
            </w:r>
          </w:p>
        </w:tc>
      </w:tr>
      <w:tr w:rsidR="00741764" w:rsidRPr="00BB2AF2" w14:paraId="7C2075D0" w14:textId="77777777" w:rsidTr="00741764">
        <w:trPr>
          <w:cantSplit/>
          <w:jc w:val="center"/>
        </w:trPr>
        <w:tc>
          <w:tcPr>
            <w:tcW w:w="1766"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60755D"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Ametoctradin</w:t>
            </w:r>
          </w:p>
        </w:tc>
        <w:tc>
          <w:tcPr>
            <w:tcW w:w="3234" w:type="pct"/>
            <w:gridSpan w:val="4"/>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98345FB"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Number of applications and application rate: 2 x 0.2448 kg a.s./ha </w:t>
            </w:r>
            <w:r w:rsidRPr="00BB2AF2">
              <w:rPr>
                <w:rFonts w:ascii="Arial" w:eastAsia="Arial" w:hAnsi="Arial" w:cs="Arial"/>
                <w:strike/>
                <w:color w:val="7F7F7F" w:themeColor="text1" w:themeTint="80"/>
                <w:sz w:val="18"/>
                <w:szCs w:val="18"/>
              </w:rPr>
              <w:br/>
              <w:t xml:space="preserve">Dermal absorption (concentrate): 10 % </w:t>
            </w:r>
            <w:r w:rsidRPr="00BB2AF2">
              <w:rPr>
                <w:rFonts w:ascii="Arial" w:eastAsia="Arial" w:hAnsi="Arial" w:cs="Arial"/>
                <w:strike/>
                <w:color w:val="7F7F7F" w:themeColor="text1" w:themeTint="80"/>
                <w:sz w:val="18"/>
                <w:szCs w:val="18"/>
              </w:rPr>
              <w:br/>
              <w:t>Dermal absorption (in-use dilution): 50 %</w:t>
            </w:r>
          </w:p>
        </w:tc>
      </w:tr>
      <w:tr w:rsidR="00741764" w:rsidRPr="00BB2AF2" w14:paraId="6FAD1892" w14:textId="77777777" w:rsidTr="00895B3E">
        <w:trPr>
          <w:cantSplit/>
          <w:jc w:val="center"/>
        </w:trPr>
        <w:tc>
          <w:tcPr>
            <w:tcW w:w="1766"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4549F48" w14:textId="77777777" w:rsidR="00741764" w:rsidRPr="00BB2AF2" w:rsidRDefault="00741764" w:rsidP="00E3340C">
            <w:pPr>
              <w:spacing w:before="40" w:after="40"/>
              <w:ind w:left="100" w:right="100"/>
              <w:jc w:val="right"/>
              <w:rPr>
                <w:strike/>
                <w:color w:val="7F7F7F" w:themeColor="text1" w:themeTint="80"/>
                <w:sz w:val="18"/>
                <w:szCs w:val="18"/>
              </w:rPr>
            </w:pPr>
          </w:p>
        </w:tc>
        <w:tc>
          <w:tcPr>
            <w:tcW w:w="9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6F443B"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0995250"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0.03</w:t>
            </w:r>
          </w:p>
        </w:tc>
        <w:tc>
          <w:tcPr>
            <w:tcW w:w="1137" w:type="pct"/>
            <w:gridSpan w:val="2"/>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4F7C0D2"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1.7</w:t>
            </w:r>
          </w:p>
        </w:tc>
      </w:tr>
      <w:tr w:rsidR="00741764" w:rsidRPr="00BB2AF2" w14:paraId="538E4FAF" w14:textId="77777777" w:rsidTr="00741764">
        <w:trPr>
          <w:cantSplit/>
          <w:jc w:val="center"/>
        </w:trPr>
        <w:tc>
          <w:tcPr>
            <w:tcW w:w="1766"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E948289"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Propamocarb</w:t>
            </w:r>
          </w:p>
        </w:tc>
        <w:tc>
          <w:tcPr>
            <w:tcW w:w="3234" w:type="pct"/>
            <w:gridSpan w:val="4"/>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60B863"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Number of applications and application rate: 2 x 0.98044 kg a.s./ha </w:t>
            </w:r>
            <w:r w:rsidRPr="00BB2AF2">
              <w:rPr>
                <w:rFonts w:ascii="Arial" w:eastAsia="Arial" w:hAnsi="Arial" w:cs="Arial"/>
                <w:strike/>
                <w:color w:val="7F7F7F" w:themeColor="text1" w:themeTint="80"/>
                <w:sz w:val="18"/>
                <w:szCs w:val="18"/>
              </w:rPr>
              <w:br/>
              <w:t xml:space="preserve">Dermal absorption (concentrate): 7 % </w:t>
            </w:r>
            <w:r w:rsidRPr="00BB2AF2">
              <w:rPr>
                <w:rFonts w:ascii="Arial" w:eastAsia="Arial" w:hAnsi="Arial" w:cs="Arial"/>
                <w:strike/>
                <w:color w:val="7F7F7F" w:themeColor="text1" w:themeTint="80"/>
                <w:sz w:val="18"/>
                <w:szCs w:val="18"/>
              </w:rPr>
              <w:br/>
              <w:t>Dermal absorption (in-use dilution): 1.2 %</w:t>
            </w:r>
          </w:p>
        </w:tc>
      </w:tr>
      <w:tr w:rsidR="00741764" w:rsidRPr="00BB2AF2" w14:paraId="2161640B" w14:textId="77777777" w:rsidTr="00895B3E">
        <w:trPr>
          <w:cantSplit/>
          <w:jc w:val="center"/>
        </w:trPr>
        <w:tc>
          <w:tcPr>
            <w:tcW w:w="1766"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593BC61" w14:textId="77777777" w:rsidR="00741764" w:rsidRPr="00BB2AF2" w:rsidRDefault="00741764" w:rsidP="00E3340C">
            <w:pPr>
              <w:spacing w:before="40" w:after="40"/>
              <w:ind w:left="100" w:right="100"/>
              <w:jc w:val="right"/>
              <w:rPr>
                <w:strike/>
                <w:color w:val="7F7F7F" w:themeColor="text1" w:themeTint="80"/>
                <w:sz w:val="18"/>
                <w:szCs w:val="18"/>
              </w:rPr>
            </w:pPr>
          </w:p>
        </w:tc>
        <w:tc>
          <w:tcPr>
            <w:tcW w:w="9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AE8A83"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604A30C"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0.01</w:t>
            </w:r>
          </w:p>
        </w:tc>
        <w:tc>
          <w:tcPr>
            <w:tcW w:w="1137" w:type="pct"/>
            <w:gridSpan w:val="2"/>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EFECEF"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4.8</w:t>
            </w:r>
          </w:p>
        </w:tc>
      </w:tr>
      <w:tr w:rsidR="00741764" w:rsidRPr="00BB2AF2" w14:paraId="577DB2A9" w14:textId="77777777" w:rsidTr="00895B3E">
        <w:trPr>
          <w:cantSplit/>
          <w:jc w:val="center"/>
        </w:trPr>
        <w:tc>
          <w:tcPr>
            <w:tcW w:w="176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047BDF5"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b/>
                <w:strike/>
                <w:color w:val="7F7F7F" w:themeColor="text1" w:themeTint="80"/>
                <w:sz w:val="18"/>
                <w:szCs w:val="18"/>
              </w:rPr>
              <w:t>Combined exposure</w:t>
            </w:r>
          </w:p>
        </w:tc>
        <w:tc>
          <w:tcPr>
            <w:tcW w:w="9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4F302D" w14:textId="77777777" w:rsidR="00741764" w:rsidRPr="00BB2AF2" w:rsidRDefault="00741764" w:rsidP="00E3340C">
            <w:pPr>
              <w:spacing w:before="40" w:after="40"/>
              <w:ind w:left="100" w:right="100"/>
              <w:jc w:val="right"/>
              <w:rPr>
                <w:strike/>
                <w:color w:val="7F7F7F" w:themeColor="text1" w:themeTint="80"/>
                <w:sz w:val="18"/>
                <w:szCs w:val="18"/>
              </w:rPr>
            </w:pP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7F815D3" w14:textId="77777777" w:rsidR="00741764" w:rsidRPr="00BB2AF2" w:rsidRDefault="00741764" w:rsidP="00E3340C">
            <w:pPr>
              <w:spacing w:before="40" w:after="40"/>
              <w:ind w:left="100" w:right="100"/>
              <w:jc w:val="right"/>
              <w:rPr>
                <w:strike/>
                <w:color w:val="7F7F7F" w:themeColor="text1" w:themeTint="80"/>
                <w:sz w:val="18"/>
                <w:szCs w:val="18"/>
              </w:rPr>
            </w:pPr>
          </w:p>
        </w:tc>
        <w:tc>
          <w:tcPr>
            <w:tcW w:w="1137" w:type="pct"/>
            <w:gridSpan w:val="2"/>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6A1392"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Hazard index</w:t>
            </w:r>
          </w:p>
        </w:tc>
      </w:tr>
      <w:tr w:rsidR="00741764" w:rsidRPr="00BB2AF2" w14:paraId="20F4995A" w14:textId="77777777" w:rsidTr="00895B3E">
        <w:trPr>
          <w:cantSplit/>
          <w:jc w:val="center"/>
        </w:trPr>
        <w:tc>
          <w:tcPr>
            <w:tcW w:w="176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3BE972" w14:textId="77777777" w:rsidR="00741764" w:rsidRPr="00BB2AF2" w:rsidRDefault="00741764" w:rsidP="00E3340C">
            <w:pPr>
              <w:spacing w:before="40" w:after="40"/>
              <w:ind w:left="100" w:right="100"/>
              <w:jc w:val="right"/>
              <w:rPr>
                <w:strike/>
                <w:color w:val="7F7F7F" w:themeColor="text1" w:themeTint="80"/>
                <w:sz w:val="18"/>
                <w:szCs w:val="18"/>
              </w:rPr>
            </w:pPr>
          </w:p>
        </w:tc>
        <w:tc>
          <w:tcPr>
            <w:tcW w:w="96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1776B0A"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 xml:space="preserve">M/L: Workwear </w:t>
            </w:r>
            <w:r w:rsidRPr="00BB2AF2">
              <w:rPr>
                <w:rFonts w:ascii="Arial" w:eastAsia="Arial" w:hAnsi="Arial" w:cs="Arial"/>
                <w:strike/>
                <w:color w:val="7F7F7F" w:themeColor="text1" w:themeTint="80"/>
                <w:sz w:val="18"/>
                <w:szCs w:val="18"/>
              </w:rPr>
              <w:br/>
              <w:t>App: Workwear</w:t>
            </w:r>
          </w:p>
        </w:tc>
        <w:tc>
          <w:tcPr>
            <w:tcW w:w="1136"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525A6B" w14:textId="77777777" w:rsidR="00741764" w:rsidRPr="00BB2AF2" w:rsidRDefault="00741764" w:rsidP="00E3340C">
            <w:pPr>
              <w:spacing w:before="40" w:after="40"/>
              <w:ind w:left="100" w:right="100"/>
              <w:jc w:val="right"/>
              <w:rPr>
                <w:strike/>
                <w:color w:val="7F7F7F" w:themeColor="text1" w:themeTint="80"/>
                <w:sz w:val="18"/>
                <w:szCs w:val="18"/>
              </w:rPr>
            </w:pPr>
          </w:p>
        </w:tc>
        <w:tc>
          <w:tcPr>
            <w:tcW w:w="1137" w:type="pct"/>
            <w:gridSpan w:val="2"/>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63710C" w14:textId="77777777" w:rsidR="00741764" w:rsidRPr="00BB2AF2" w:rsidRDefault="00741764" w:rsidP="00E3340C">
            <w:pPr>
              <w:spacing w:before="40" w:after="40"/>
              <w:ind w:left="100" w:right="100"/>
              <w:jc w:val="right"/>
              <w:rPr>
                <w:strike/>
                <w:color w:val="7F7F7F" w:themeColor="text1" w:themeTint="80"/>
                <w:sz w:val="18"/>
                <w:szCs w:val="18"/>
              </w:rPr>
            </w:pPr>
            <w:r w:rsidRPr="00BB2AF2">
              <w:rPr>
                <w:rFonts w:ascii="Arial" w:eastAsia="Arial" w:hAnsi="Arial" w:cs="Arial"/>
                <w:strike/>
                <w:color w:val="7F7F7F" w:themeColor="text1" w:themeTint="80"/>
                <w:sz w:val="18"/>
                <w:szCs w:val="18"/>
              </w:rPr>
              <w:t>0.06</w:t>
            </w:r>
          </w:p>
        </w:tc>
      </w:tr>
    </w:tbl>
    <w:p w14:paraId="11228323" w14:textId="77777777" w:rsidR="00741764" w:rsidRDefault="00741764" w:rsidP="00AD3BB2">
      <w:pPr>
        <w:pStyle w:val="RepStandard"/>
        <w:suppressAutoHyphens/>
        <w:rPr>
          <w:sz w:val="20"/>
          <w:szCs w:val="20"/>
          <w:lang w:val="en-GB"/>
        </w:rPr>
      </w:pPr>
    </w:p>
    <w:p w14:paraId="77F6CEEC" w14:textId="67D943AA" w:rsidR="00BB2AF2" w:rsidRPr="0027581C" w:rsidRDefault="00BB2AF2" w:rsidP="0027581C">
      <w:pPr>
        <w:pStyle w:val="RepStandard"/>
        <w:shd w:val="clear" w:color="auto" w:fill="BDD6EE" w:themeFill="accent5" w:themeFillTint="66"/>
        <w:suppressAutoHyphens/>
        <w:rPr>
          <w:b/>
          <w:sz w:val="24"/>
          <w:szCs w:val="24"/>
          <w:lang w:val="en-GB"/>
        </w:rPr>
      </w:pPr>
      <w:r w:rsidRPr="0027581C">
        <w:rPr>
          <w:b/>
          <w:sz w:val="24"/>
          <w:szCs w:val="24"/>
          <w:lang w:val="en-GB"/>
        </w:rPr>
        <w:t>Hand-held (manual) spray application outdoors to high ornamentals</w:t>
      </w:r>
    </w:p>
    <w:tbl>
      <w:tblPr>
        <w:tblW w:w="5000" w:type="pct"/>
        <w:jc w:val="center"/>
        <w:shd w:val="clear" w:color="auto" w:fill="BDD6EE" w:themeFill="accent5" w:themeFillTint="66"/>
        <w:tblLook w:val="04A0" w:firstRow="1" w:lastRow="0" w:firstColumn="1" w:lastColumn="0" w:noHBand="0" w:noVBand="1"/>
      </w:tblPr>
      <w:tblGrid>
        <w:gridCol w:w="1986"/>
        <w:gridCol w:w="2551"/>
        <w:gridCol w:w="2410"/>
        <w:gridCol w:w="2410"/>
      </w:tblGrid>
      <w:tr w:rsidR="0027581C" w:rsidRPr="0027581C" w14:paraId="50BCA346" w14:textId="77777777" w:rsidTr="0027581C">
        <w:trPr>
          <w:cantSplit/>
          <w:tblHeader/>
          <w:jc w:val="center"/>
        </w:trPr>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17DD44F"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Model data</w:t>
            </w:r>
          </w:p>
        </w:tc>
        <w:tc>
          <w:tcPr>
            <w:tcW w:w="13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346A913"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Level of PPE</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8D11798"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Total absorbed dose [mg/kg bw per day]</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882E5F3"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 of systemic AOEL</w:t>
            </w:r>
          </w:p>
        </w:tc>
      </w:tr>
      <w:tr w:rsidR="0027581C" w:rsidRPr="0027581C" w14:paraId="2D1753F3"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6FD081FA"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High ornamentals/Outdoor/Upward spraying/Manual-knapsack/Drift reduction: 0 %/75th percentile</w:t>
            </w:r>
            <w:r w:rsidRPr="0027581C">
              <w:rPr>
                <w:rFonts w:ascii="Arial" w:eastAsia="Arial" w:hAnsi="Arial" w:cs="Arial"/>
                <w:sz w:val="16"/>
                <w:szCs w:val="16"/>
                <w:lang w:val="en-US"/>
              </w:rPr>
              <w:br/>
              <w:t>Crop density: Normal</w:t>
            </w:r>
          </w:p>
        </w:tc>
      </w:tr>
      <w:tr w:rsidR="0027581C" w:rsidRPr="0027581C" w14:paraId="53791372" w14:textId="77777777" w:rsidTr="0027581C">
        <w:trPr>
          <w:cantSplit/>
          <w:jc w:val="center"/>
        </w:trPr>
        <w:tc>
          <w:tcPr>
            <w:tcW w:w="1061"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2FC5C21"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Propamocarb</w:t>
            </w:r>
          </w:p>
        </w:tc>
        <w:tc>
          <w:tcPr>
            <w:tcW w:w="3939"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667496F"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2 x 0.98044 kg a.s./ha </w:t>
            </w:r>
            <w:r w:rsidRPr="0027581C">
              <w:rPr>
                <w:rFonts w:ascii="Arial" w:eastAsia="Arial" w:hAnsi="Arial" w:cs="Arial"/>
                <w:sz w:val="16"/>
                <w:szCs w:val="16"/>
                <w:lang w:val="en-US"/>
              </w:rPr>
              <w:br/>
              <w:t xml:space="preserve">Dermal absorption (concentrate): 0.28 % </w:t>
            </w:r>
            <w:r w:rsidRPr="0027581C">
              <w:rPr>
                <w:rFonts w:ascii="Arial" w:eastAsia="Arial" w:hAnsi="Arial" w:cs="Arial"/>
                <w:sz w:val="16"/>
                <w:szCs w:val="16"/>
                <w:lang w:val="en-US"/>
              </w:rPr>
              <w:br/>
              <w:t>Dermal absorption (in-use dilution): 1.2 %</w:t>
            </w:r>
          </w:p>
        </w:tc>
      </w:tr>
      <w:tr w:rsidR="0027581C" w:rsidRPr="0027581C" w14:paraId="7740B18F" w14:textId="77777777" w:rsidTr="0027581C">
        <w:trPr>
          <w:cantSplit/>
          <w:jc w:val="center"/>
        </w:trPr>
        <w:tc>
          <w:tcPr>
            <w:tcW w:w="1061"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6EBDA5F"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3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25662D"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2CD82E6"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0.003</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1236E05"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1.1</w:t>
            </w:r>
          </w:p>
        </w:tc>
      </w:tr>
      <w:tr w:rsidR="0027581C" w:rsidRPr="0027581C" w14:paraId="2DAD2273" w14:textId="77777777" w:rsidTr="0027581C">
        <w:trPr>
          <w:cantSplit/>
          <w:jc w:val="center"/>
        </w:trPr>
        <w:tc>
          <w:tcPr>
            <w:tcW w:w="1061"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7E8A739"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Ametoctradin</w:t>
            </w:r>
          </w:p>
        </w:tc>
        <w:tc>
          <w:tcPr>
            <w:tcW w:w="3939"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363FB52"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Number of applications and application rate: 2 x 0.2448 kg a.s./ha </w:t>
            </w:r>
            <w:r w:rsidRPr="0027581C">
              <w:rPr>
                <w:rFonts w:ascii="Arial" w:eastAsia="Arial" w:hAnsi="Arial" w:cs="Arial"/>
                <w:sz w:val="16"/>
                <w:szCs w:val="16"/>
                <w:lang w:val="en-US"/>
              </w:rPr>
              <w:br/>
              <w:t xml:space="preserve">Dermal absorption (concentrate): 10 % </w:t>
            </w:r>
            <w:r w:rsidRPr="0027581C">
              <w:rPr>
                <w:rFonts w:ascii="Arial" w:eastAsia="Arial" w:hAnsi="Arial" w:cs="Arial"/>
                <w:sz w:val="16"/>
                <w:szCs w:val="16"/>
                <w:lang w:val="en-US"/>
              </w:rPr>
              <w:br/>
              <w:t>Dermal absorption (in-use dilution): 50 %</w:t>
            </w:r>
          </w:p>
        </w:tc>
      </w:tr>
      <w:tr w:rsidR="0027581C" w:rsidRPr="0027581C" w14:paraId="21168317" w14:textId="77777777" w:rsidTr="0027581C">
        <w:trPr>
          <w:cantSplit/>
          <w:jc w:val="center"/>
        </w:trPr>
        <w:tc>
          <w:tcPr>
            <w:tcW w:w="1061"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60F6F51"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3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92E5296"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232E5F"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0.03</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DB698F3"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1.7</w:t>
            </w:r>
          </w:p>
        </w:tc>
      </w:tr>
      <w:tr w:rsidR="0027581C" w:rsidRPr="0027581C" w14:paraId="2E44546D" w14:textId="77777777" w:rsidTr="0027581C">
        <w:trPr>
          <w:cantSplit/>
          <w:jc w:val="center"/>
        </w:trPr>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7AFBC01"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b/>
                <w:sz w:val="16"/>
                <w:szCs w:val="16"/>
                <w:lang w:val="en-US"/>
              </w:rPr>
              <w:t>Combined exposure</w:t>
            </w:r>
          </w:p>
        </w:tc>
        <w:tc>
          <w:tcPr>
            <w:tcW w:w="13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BCC6A7A"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C1D8463"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36CC166"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Hazard index</w:t>
            </w:r>
          </w:p>
        </w:tc>
      </w:tr>
      <w:tr w:rsidR="0027581C" w:rsidRPr="0027581C" w14:paraId="6831BBE4" w14:textId="77777777" w:rsidTr="0027581C">
        <w:trPr>
          <w:cantSplit/>
          <w:jc w:val="center"/>
        </w:trPr>
        <w:tc>
          <w:tcPr>
            <w:tcW w:w="106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E67A282"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363"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8D1FE96"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 xml:space="preserve">M/L: Workwear </w:t>
            </w:r>
            <w:r w:rsidRPr="0027581C">
              <w:rPr>
                <w:rFonts w:ascii="Arial" w:eastAsia="Arial" w:hAnsi="Arial" w:cs="Arial"/>
                <w:sz w:val="16"/>
                <w:szCs w:val="16"/>
                <w:lang w:val="en-US"/>
              </w:rPr>
              <w:br/>
              <w:t>App: Workwear</w:t>
            </w: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B20A485"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p>
        </w:tc>
        <w:tc>
          <w:tcPr>
            <w:tcW w:w="1288"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E546EF6" w14:textId="77777777" w:rsidR="00BB2AF2" w:rsidRPr="0027581C" w:rsidRDefault="00BB2AF2" w:rsidP="0027581C">
            <w:pPr>
              <w:shd w:val="clear" w:color="auto" w:fill="BDD6EE" w:themeFill="accent5" w:themeFillTint="66"/>
              <w:spacing w:before="40" w:after="40"/>
              <w:ind w:left="100" w:right="100"/>
              <w:jc w:val="right"/>
              <w:rPr>
                <w:rFonts w:ascii="Cambria" w:eastAsia="Cambria" w:hAnsi="Cambria"/>
                <w:sz w:val="16"/>
                <w:szCs w:val="16"/>
                <w:lang w:val="en-US"/>
              </w:rPr>
            </w:pPr>
            <w:r w:rsidRPr="0027581C">
              <w:rPr>
                <w:rFonts w:ascii="Arial" w:eastAsia="Arial" w:hAnsi="Arial" w:cs="Arial"/>
                <w:sz w:val="16"/>
                <w:szCs w:val="16"/>
                <w:lang w:val="en-US"/>
              </w:rPr>
              <w:t>0.03</w:t>
            </w:r>
          </w:p>
        </w:tc>
      </w:tr>
    </w:tbl>
    <w:p w14:paraId="526D3C07" w14:textId="77777777" w:rsidR="00BB2AF2" w:rsidRDefault="00BB2AF2" w:rsidP="00AD3BB2">
      <w:pPr>
        <w:pStyle w:val="RepStandard"/>
        <w:suppressAutoHyphens/>
        <w:rPr>
          <w:sz w:val="20"/>
          <w:szCs w:val="20"/>
          <w:lang w:val="en-GB"/>
        </w:rPr>
      </w:pPr>
    </w:p>
    <w:p w14:paraId="4CB76CDE" w14:textId="77777777" w:rsidR="00AD3BB2" w:rsidRPr="00DD4019" w:rsidRDefault="00AD3BB2" w:rsidP="00AD3BB2">
      <w:pPr>
        <w:pStyle w:val="RepAppendix2"/>
        <w:suppressAutoHyphens/>
        <w:rPr>
          <w:lang w:val="en-GB"/>
        </w:rPr>
      </w:pPr>
      <w:bookmarkStart w:id="736" w:name="_Toc181019943"/>
      <w:r w:rsidRPr="00DD4019">
        <w:rPr>
          <w:lang w:val="en-GB"/>
        </w:rPr>
        <w:t>Worker exposure calculations (KCP 7.2.3)</w:t>
      </w:r>
      <w:bookmarkEnd w:id="736"/>
    </w:p>
    <w:p w14:paraId="33D86248" w14:textId="01155E96" w:rsidR="00AD3BB2" w:rsidRPr="00DD4019" w:rsidRDefault="00AD3BB2" w:rsidP="00AD3BB2">
      <w:pPr>
        <w:pStyle w:val="RepLabel"/>
        <w:suppressAutoHyphens/>
        <w:rPr>
          <w:lang w:val="en-GB"/>
        </w:rPr>
      </w:pPr>
      <w:bookmarkStart w:id="737" w:name="_Hlk132289809"/>
      <w:r w:rsidRPr="00DD4019">
        <w:rPr>
          <w:lang w:val="en-GB"/>
        </w:rPr>
        <w:t>Table A </w:t>
      </w:r>
      <w:r w:rsidRPr="00DD4019">
        <w:rPr>
          <w:lang w:val="en-GB"/>
        </w:rPr>
        <w:fldChar w:fldCharType="begin"/>
      </w:r>
      <w:r w:rsidRPr="00DD4019">
        <w:rPr>
          <w:lang w:val="en-GB"/>
        </w:rPr>
        <w:instrText xml:space="preserve"> SEQ Table_A \* ARABIC </w:instrText>
      </w:r>
      <w:r w:rsidRPr="00DD4019">
        <w:rPr>
          <w:lang w:val="en-GB"/>
        </w:rPr>
        <w:fldChar w:fldCharType="separate"/>
      </w:r>
      <w:r w:rsidR="008A52C5">
        <w:rPr>
          <w:noProof/>
          <w:lang w:val="en-GB"/>
        </w:rPr>
        <w:t>9</w:t>
      </w:r>
      <w:r w:rsidRPr="00DD4019">
        <w:rPr>
          <w:lang w:val="en-GB"/>
        </w:rPr>
        <w:fldChar w:fldCharType="end"/>
      </w:r>
      <w:r w:rsidRPr="00DD4019">
        <w:rPr>
          <w:lang w:val="en-GB"/>
        </w:rPr>
        <w:t>:</w:t>
      </w:r>
      <w:r w:rsidRPr="00DD4019">
        <w:rPr>
          <w:lang w:val="en-GB"/>
        </w:rPr>
        <w:tab/>
        <w:t>Calculations for outdoor field crops</w:t>
      </w:r>
    </w:p>
    <w:tbl>
      <w:tblPr>
        <w:tblW w:w="5000" w:type="pct"/>
        <w:jc w:val="center"/>
        <w:tblLook w:val="04A0" w:firstRow="1" w:lastRow="0" w:firstColumn="1" w:lastColumn="0" w:noHBand="0" w:noVBand="1"/>
      </w:tblPr>
      <w:tblGrid>
        <w:gridCol w:w="3744"/>
        <w:gridCol w:w="1871"/>
        <w:gridCol w:w="1871"/>
        <w:gridCol w:w="1871"/>
      </w:tblGrid>
      <w:tr w:rsidR="00AD3BB2" w:rsidRPr="00E3340C" w14:paraId="669CB4FF" w14:textId="77777777" w:rsidTr="008C5C5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3F31A3"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5FE6A7"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203D22"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D5F81F"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Re-entry restriction [days]</w:t>
            </w:r>
          </w:p>
        </w:tc>
      </w:tr>
      <w:tr w:rsidR="00AD3BB2" w:rsidRPr="00E3340C" w14:paraId="20802C68"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4D87EAB"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 xml:space="preserve">Inspection, irrigation / Outdoor </w:t>
            </w:r>
            <w:r w:rsidRPr="00E3340C">
              <w:rPr>
                <w:rFonts w:ascii="Arial" w:eastAsia="Arial" w:hAnsi="Arial" w:cs="Arial"/>
                <w:strike/>
                <w:color w:val="7F7F7F" w:themeColor="text1" w:themeTint="80"/>
                <w:sz w:val="20"/>
                <w:szCs w:val="20"/>
              </w:rPr>
              <w:br/>
              <w:t xml:space="preserve">Work rate: 2 hours/day </w:t>
            </w:r>
            <w:r w:rsidRPr="00E3340C">
              <w:rPr>
                <w:rFonts w:ascii="Arial" w:eastAsia="Arial" w:hAnsi="Arial" w:cs="Arial"/>
                <w:strike/>
                <w:color w:val="7F7F7F" w:themeColor="text1" w:themeTint="80"/>
                <w:sz w:val="20"/>
                <w:szCs w:val="20"/>
              </w:rPr>
              <w:br/>
              <w:t xml:space="preserve">Interval: 5 days </w:t>
            </w:r>
            <w:r w:rsidRPr="00E3340C">
              <w:rPr>
                <w:rFonts w:ascii="Arial" w:eastAsia="Arial" w:hAnsi="Arial" w:cs="Arial"/>
                <w:strike/>
                <w:color w:val="7F7F7F" w:themeColor="text1" w:themeTint="80"/>
                <w:sz w:val="20"/>
                <w:szCs w:val="20"/>
              </w:rPr>
              <w:br/>
              <w:t xml:space="preserve">Body weight: 60 kg </w:t>
            </w:r>
            <w:r w:rsidRPr="00E3340C">
              <w:rPr>
                <w:rFonts w:ascii="Arial" w:eastAsia="Arial" w:hAnsi="Arial" w:cs="Arial"/>
                <w:strike/>
                <w:color w:val="7F7F7F" w:themeColor="text1" w:themeTint="80"/>
                <w:sz w:val="20"/>
                <w:szCs w:val="20"/>
              </w:rPr>
              <w:br/>
              <w:t xml:space="preserve">TC (potential): 12500 cm²/h </w:t>
            </w:r>
            <w:r w:rsidRPr="00E3340C">
              <w:rPr>
                <w:rFonts w:ascii="Arial" w:eastAsia="Arial" w:hAnsi="Arial" w:cs="Arial"/>
                <w:strike/>
                <w:color w:val="7F7F7F" w:themeColor="text1" w:themeTint="80"/>
                <w:sz w:val="20"/>
                <w:szCs w:val="20"/>
              </w:rPr>
              <w:br/>
              <w:t xml:space="preserve">TC (workwear (arms, body and legs covered)): 1400 cm²/h </w:t>
            </w:r>
            <w:r w:rsidRPr="00E3340C">
              <w:rPr>
                <w:rFonts w:ascii="Arial" w:eastAsia="Arial" w:hAnsi="Arial" w:cs="Arial"/>
                <w:strike/>
                <w:color w:val="7F7F7F" w:themeColor="text1" w:themeTint="80"/>
                <w:sz w:val="20"/>
                <w:szCs w:val="20"/>
              </w:rPr>
              <w:br/>
              <w:t xml:space="preserve">TC (workwear (arms, body and legs covered) and gloves): 1250 cm²/h </w:t>
            </w:r>
            <w:r w:rsidRPr="00E3340C">
              <w:rPr>
                <w:rFonts w:ascii="Arial" w:eastAsia="Arial" w:hAnsi="Arial" w:cs="Arial"/>
                <w:strike/>
                <w:color w:val="7F7F7F" w:themeColor="text1" w:themeTint="80"/>
                <w:sz w:val="20"/>
                <w:szCs w:val="20"/>
              </w:rPr>
              <w:br/>
              <w:t xml:space="preserve">TC (gloves): NA cm²/h </w:t>
            </w:r>
          </w:p>
        </w:tc>
      </w:tr>
      <w:tr w:rsidR="00AD3BB2" w:rsidRPr="00E3340C" w14:paraId="0D9AE67C"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3453CA"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Ametoctradin</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27F6D90"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 xml:space="preserve">Number of applications &amp; application rate: 3 x 0.2448 kg a.s./ha </w:t>
            </w:r>
            <w:r w:rsidRPr="00E3340C">
              <w:rPr>
                <w:rFonts w:ascii="Arial" w:eastAsia="Arial" w:hAnsi="Arial" w:cs="Arial"/>
                <w:strike/>
                <w:color w:val="7F7F7F" w:themeColor="text1" w:themeTint="80"/>
                <w:sz w:val="20"/>
                <w:szCs w:val="20"/>
              </w:rPr>
              <w:br/>
              <w:t xml:space="preserve">Dermal absorption: 50 % </w:t>
            </w:r>
            <w:r w:rsidRPr="00E3340C">
              <w:rPr>
                <w:rFonts w:ascii="Arial" w:eastAsia="Arial" w:hAnsi="Arial" w:cs="Arial"/>
                <w:strike/>
                <w:color w:val="7F7F7F" w:themeColor="text1" w:themeTint="80"/>
                <w:sz w:val="20"/>
                <w:szCs w:val="20"/>
              </w:rPr>
              <w:br/>
              <w:t xml:space="preserve">DFR: 3 µg/cm² foliage per kg a.s./ha </w:t>
            </w:r>
            <w:r w:rsidRPr="00E3340C">
              <w:rPr>
                <w:rFonts w:ascii="Arial" w:eastAsia="Arial" w:hAnsi="Arial" w:cs="Arial"/>
                <w:strike/>
                <w:color w:val="7F7F7F" w:themeColor="text1" w:themeTint="80"/>
                <w:sz w:val="20"/>
                <w:szCs w:val="20"/>
              </w:rPr>
              <w:br/>
              <w:t>DT50: 30 days</w:t>
            </w:r>
          </w:p>
        </w:tc>
      </w:tr>
      <w:tr w:rsidR="00AD3BB2" w:rsidRPr="00E3340C" w14:paraId="447A44E7"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88ED3B"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019D2A"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F73EF4"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20.5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3709A7"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02F956E6"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B227DD"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B009DF"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779FE1"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2.3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3D5BD9"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46BA561D"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875879"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59E62A"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DF9952"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2.1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09C43E"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4F44A1CD"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867D55"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832E2C"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8F3769"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4D806E"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r>
      <w:tr w:rsidR="00AD3BB2" w:rsidRPr="00E3340C" w14:paraId="10159C2F"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0004E7"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Propamocarb hcl</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76C8CAB6"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 xml:space="preserve">Number of applications &amp; application rate: 3 x 0.9396 kg a.s./ha </w:t>
            </w:r>
            <w:r w:rsidRPr="00E3340C">
              <w:rPr>
                <w:rFonts w:ascii="Arial" w:eastAsia="Arial" w:hAnsi="Arial" w:cs="Arial"/>
                <w:strike/>
                <w:color w:val="7F7F7F" w:themeColor="text1" w:themeTint="80"/>
                <w:sz w:val="20"/>
                <w:szCs w:val="20"/>
              </w:rPr>
              <w:br/>
              <w:t xml:space="preserve">Dermal absorption: 28 % </w:t>
            </w:r>
            <w:r w:rsidRPr="00E3340C">
              <w:rPr>
                <w:rFonts w:ascii="Arial" w:eastAsia="Arial" w:hAnsi="Arial" w:cs="Arial"/>
                <w:strike/>
                <w:color w:val="7F7F7F" w:themeColor="text1" w:themeTint="80"/>
                <w:sz w:val="20"/>
                <w:szCs w:val="20"/>
              </w:rPr>
              <w:br/>
              <w:t xml:space="preserve">DFR: 3 µg/cm² foliage per kg a.s./ha </w:t>
            </w:r>
            <w:r w:rsidRPr="00E3340C">
              <w:rPr>
                <w:rFonts w:ascii="Arial" w:eastAsia="Arial" w:hAnsi="Arial" w:cs="Arial"/>
                <w:strike/>
                <w:color w:val="7F7F7F" w:themeColor="text1" w:themeTint="80"/>
                <w:sz w:val="20"/>
                <w:szCs w:val="20"/>
              </w:rPr>
              <w:br/>
              <w:t>DT50: 30 days</w:t>
            </w:r>
          </w:p>
        </w:tc>
      </w:tr>
      <w:tr w:rsidR="00AD3BB2" w:rsidRPr="00E3340C" w14:paraId="18AB8199"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15787D"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lastRenderedPageBreak/>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BC1CD7"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AB3E3E"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317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7FBE12"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50</w:t>
            </w:r>
          </w:p>
        </w:tc>
      </w:tr>
      <w:tr w:rsidR="00AD3BB2" w:rsidRPr="00E3340C" w14:paraId="792529C2"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9781E2"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5E7086"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0FB214"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34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2F643D"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4DEAD673"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C0011F"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F7CFA9"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0.09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E67897"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30.4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ACE570"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076F1E7D"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31CEAC"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D26E9C"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EA0D24"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07204E"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r>
      <w:tr w:rsidR="00AD3BB2" w:rsidRPr="00E3340C" w14:paraId="5B844742"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F16632"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b/>
                <w:strike/>
                <w:color w:val="7F7F7F" w:themeColor="text1" w:themeTint="80"/>
                <w:sz w:val="20"/>
                <w:szCs w:val="20"/>
              </w:rPr>
              <w:t>Combined</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EA5C43"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E256D9"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Hazard index</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2A9ADF"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r>
      <w:tr w:rsidR="00AD3BB2" w:rsidRPr="00E3340C" w14:paraId="2A8093DB"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AE9EB1"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0AE5D5"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200E33"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3.2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CD6AA1"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51</w:t>
            </w:r>
          </w:p>
        </w:tc>
      </w:tr>
      <w:tr w:rsidR="00AD3BB2" w:rsidRPr="00E3340C" w14:paraId="3AC3A6EA"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B50BA8"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8CF05E"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EE12CC"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541558"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5723ED65"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E71F98"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B3FA17"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8DFF2D"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832B61"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tr w:rsidR="00AD3BB2" w:rsidRPr="00E3340C" w14:paraId="6A906F57"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572EA2"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A4C8C1"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B66E07" w14:textId="77777777" w:rsidR="00AD3BB2" w:rsidRPr="00E3340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A7DB2F" w14:textId="77777777" w:rsidR="00AD3BB2" w:rsidRPr="00E3340C" w:rsidRDefault="00AD3BB2" w:rsidP="008C5C5E">
            <w:pPr>
              <w:suppressAutoHyphens/>
              <w:spacing w:before="40" w:after="40"/>
              <w:ind w:left="100" w:right="100"/>
              <w:jc w:val="right"/>
              <w:rPr>
                <w:strike/>
                <w:color w:val="7F7F7F" w:themeColor="text1" w:themeTint="80"/>
                <w:sz w:val="20"/>
                <w:szCs w:val="20"/>
              </w:rPr>
            </w:pPr>
            <w:r w:rsidRPr="00E3340C">
              <w:rPr>
                <w:rFonts w:ascii="Arial" w:eastAsia="Arial" w:hAnsi="Arial" w:cs="Arial"/>
                <w:strike/>
                <w:color w:val="7F7F7F" w:themeColor="text1" w:themeTint="80"/>
                <w:sz w:val="20"/>
                <w:szCs w:val="20"/>
              </w:rPr>
              <w:t>0</w:t>
            </w:r>
          </w:p>
        </w:tc>
      </w:tr>
      <w:bookmarkEnd w:id="737"/>
    </w:tbl>
    <w:p w14:paraId="420C5192" w14:textId="4939A9AF" w:rsidR="00F16E06" w:rsidRDefault="00F16E06" w:rsidP="00AD3BB2">
      <w:pPr>
        <w:pStyle w:val="RepStandard"/>
        <w:suppressAutoHyphens/>
        <w:rPr>
          <w:sz w:val="20"/>
          <w:szCs w:val="20"/>
          <w:lang w:val="en-GB"/>
        </w:rPr>
      </w:pPr>
    </w:p>
    <w:p w14:paraId="26E853D0" w14:textId="77777777" w:rsidR="00E3340C" w:rsidRDefault="00E3340C" w:rsidP="00AD3BB2">
      <w:pPr>
        <w:pStyle w:val="RepStandard"/>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744"/>
        <w:gridCol w:w="1871"/>
        <w:gridCol w:w="1871"/>
        <w:gridCol w:w="1871"/>
      </w:tblGrid>
      <w:tr w:rsidR="00E3340C" w:rsidRPr="007E6026" w14:paraId="1A320166" w14:textId="77777777" w:rsidTr="00E3340C">
        <w:trPr>
          <w:cantSplit/>
          <w:tblHeader/>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05D742"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Level of PPE</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B1FA736"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Total absorbed dose [mg/kg bw per day]</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85EB137"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 of systemic AOEL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C1504A"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Re-entry restriction [days]</w:t>
            </w:r>
          </w:p>
        </w:tc>
      </w:tr>
      <w:tr w:rsidR="00E3340C" w:rsidRPr="007E6026" w14:paraId="59206C24" w14:textId="77777777" w:rsidTr="00E3340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0B6C69B8"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Inspection, irrigation (All) / Outdoor </w:t>
            </w:r>
            <w:r w:rsidRPr="007E6026">
              <w:rPr>
                <w:rFonts w:ascii="Arial" w:eastAsia="Arial" w:hAnsi="Arial" w:cs="Arial"/>
                <w:strike/>
                <w:color w:val="7F7F7F" w:themeColor="text1" w:themeTint="80"/>
                <w:sz w:val="18"/>
                <w:szCs w:val="18"/>
              </w:rPr>
              <w:br/>
              <w:t xml:space="preserve">Work rate: 2 hours/day </w:t>
            </w:r>
            <w:r w:rsidRPr="007E6026">
              <w:rPr>
                <w:rFonts w:ascii="Arial" w:eastAsia="Arial" w:hAnsi="Arial" w:cs="Arial"/>
                <w:strike/>
                <w:color w:val="7F7F7F" w:themeColor="text1" w:themeTint="80"/>
                <w:sz w:val="18"/>
                <w:szCs w:val="18"/>
              </w:rPr>
              <w:br/>
              <w:t xml:space="preserve">Interval: 5 days </w:t>
            </w:r>
            <w:r w:rsidRPr="007E6026">
              <w:rPr>
                <w:rFonts w:ascii="Arial" w:eastAsia="Arial" w:hAnsi="Arial" w:cs="Arial"/>
                <w:strike/>
                <w:color w:val="7F7F7F" w:themeColor="text1" w:themeTint="80"/>
                <w:sz w:val="18"/>
                <w:szCs w:val="18"/>
              </w:rPr>
              <w:br/>
              <w:t xml:space="preserve">Body weight: 60 kg </w:t>
            </w:r>
            <w:r w:rsidRPr="007E6026">
              <w:rPr>
                <w:rFonts w:ascii="Arial" w:eastAsia="Arial" w:hAnsi="Arial" w:cs="Arial"/>
                <w:strike/>
                <w:color w:val="7F7F7F" w:themeColor="text1" w:themeTint="80"/>
                <w:sz w:val="18"/>
                <w:szCs w:val="18"/>
              </w:rPr>
              <w:br/>
              <w:t xml:space="preserve">TC (potential): 12500 cm²/h </w:t>
            </w:r>
            <w:r w:rsidRPr="007E6026">
              <w:rPr>
                <w:rFonts w:ascii="Arial" w:eastAsia="Arial" w:hAnsi="Arial" w:cs="Arial"/>
                <w:strike/>
                <w:color w:val="7F7F7F" w:themeColor="text1" w:themeTint="80"/>
                <w:sz w:val="18"/>
                <w:szCs w:val="18"/>
              </w:rPr>
              <w:br/>
              <w:t xml:space="preserve">TC (workwear (arms, body and legs covered)): 1400 cm²/h </w:t>
            </w:r>
            <w:r w:rsidRPr="007E6026">
              <w:rPr>
                <w:rFonts w:ascii="Arial" w:eastAsia="Arial" w:hAnsi="Arial" w:cs="Arial"/>
                <w:strike/>
                <w:color w:val="7F7F7F" w:themeColor="text1" w:themeTint="80"/>
                <w:sz w:val="18"/>
                <w:szCs w:val="18"/>
              </w:rPr>
              <w:br/>
              <w:t xml:space="preserve">TC (workwear (arms, body and legs covered) and gloves): 1250 cm²/h </w:t>
            </w:r>
            <w:r w:rsidRPr="007E6026">
              <w:rPr>
                <w:rFonts w:ascii="Arial" w:eastAsia="Arial" w:hAnsi="Arial" w:cs="Arial"/>
                <w:strike/>
                <w:color w:val="7F7F7F" w:themeColor="text1" w:themeTint="80"/>
                <w:sz w:val="18"/>
                <w:szCs w:val="18"/>
              </w:rPr>
              <w:br/>
              <w:t xml:space="preserve">TC (gloves): NA cm²/h </w:t>
            </w:r>
          </w:p>
        </w:tc>
      </w:tr>
      <w:tr w:rsidR="00E3340C" w:rsidRPr="007E6026" w14:paraId="5884D66E"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E1990A"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Ametoctradin</w:t>
            </w:r>
          </w:p>
        </w:tc>
        <w:tc>
          <w:tcPr>
            <w:tcW w:w="300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B8E70E"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Number of applications &amp; application rate: 3 x 0.2448 kg a.s./ha </w:t>
            </w:r>
            <w:r w:rsidRPr="007E6026">
              <w:rPr>
                <w:rFonts w:ascii="Arial" w:eastAsia="Arial" w:hAnsi="Arial" w:cs="Arial"/>
                <w:strike/>
                <w:color w:val="7F7F7F" w:themeColor="text1" w:themeTint="80"/>
                <w:sz w:val="18"/>
                <w:szCs w:val="18"/>
              </w:rPr>
              <w:br/>
              <w:t xml:space="preserve">Dermal absorption: 50 % </w:t>
            </w:r>
            <w:r w:rsidRPr="007E6026">
              <w:rPr>
                <w:rFonts w:ascii="Arial" w:eastAsia="Arial" w:hAnsi="Arial" w:cs="Arial"/>
                <w:strike/>
                <w:color w:val="7F7F7F" w:themeColor="text1" w:themeTint="80"/>
                <w:sz w:val="18"/>
                <w:szCs w:val="18"/>
              </w:rPr>
              <w:br/>
              <w:t xml:space="preserve">DFR: 3 µg/cm² foliage per kg a.s./ha </w:t>
            </w:r>
            <w:r w:rsidRPr="007E6026">
              <w:rPr>
                <w:rFonts w:ascii="Arial" w:eastAsia="Arial" w:hAnsi="Arial" w:cs="Arial"/>
                <w:strike/>
                <w:color w:val="7F7F7F" w:themeColor="text1" w:themeTint="80"/>
                <w:sz w:val="18"/>
                <w:szCs w:val="18"/>
              </w:rPr>
              <w:br/>
              <w:t>DT50: 30 days</w:t>
            </w:r>
          </w:p>
        </w:tc>
      </w:tr>
      <w:tr w:rsidR="00E3340C" w:rsidRPr="007E6026" w14:paraId="0DC1BCAA"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B232BB3"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5067E5"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0.4</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AAE6508"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20.5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F669729"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7483305A"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6F8525"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53CFE8"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0.05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35BCD99"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3EB4A04"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47EC8DC5"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E2CFAC"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345F7BE"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0.04</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E3DE9F9"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45C6E9"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7F1C31A4"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079016"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2F8DD0"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56014AB"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05AF21" w14:textId="77777777" w:rsidR="00E3340C" w:rsidRPr="007E6026" w:rsidRDefault="00E3340C" w:rsidP="00E3340C">
            <w:pPr>
              <w:spacing w:before="40" w:after="40"/>
              <w:ind w:left="100" w:right="100"/>
              <w:jc w:val="right"/>
              <w:rPr>
                <w:strike/>
                <w:color w:val="7F7F7F" w:themeColor="text1" w:themeTint="80"/>
                <w:sz w:val="18"/>
                <w:szCs w:val="18"/>
              </w:rPr>
            </w:pPr>
          </w:p>
        </w:tc>
      </w:tr>
      <w:tr w:rsidR="00E3340C" w:rsidRPr="007E6026" w14:paraId="4FCEAB6B"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7A96AAB"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Propamocarb</w:t>
            </w:r>
          </w:p>
        </w:tc>
        <w:tc>
          <w:tcPr>
            <w:tcW w:w="300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96E1955"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Number of applications &amp; application rate: 3 x 0.98044 kg a.s./ha </w:t>
            </w:r>
            <w:r w:rsidRPr="007E6026">
              <w:rPr>
                <w:rFonts w:ascii="Arial" w:eastAsia="Arial" w:hAnsi="Arial" w:cs="Arial"/>
                <w:strike/>
                <w:color w:val="7F7F7F" w:themeColor="text1" w:themeTint="80"/>
                <w:sz w:val="18"/>
                <w:szCs w:val="18"/>
              </w:rPr>
              <w:br/>
              <w:t xml:space="preserve">Dermal absorption: 28 % </w:t>
            </w:r>
            <w:r w:rsidRPr="007E6026">
              <w:rPr>
                <w:rFonts w:ascii="Arial" w:eastAsia="Arial" w:hAnsi="Arial" w:cs="Arial"/>
                <w:strike/>
                <w:color w:val="7F7F7F" w:themeColor="text1" w:themeTint="80"/>
                <w:sz w:val="18"/>
                <w:szCs w:val="18"/>
              </w:rPr>
              <w:br/>
              <w:t xml:space="preserve">DFR: 3 µg/cm² foliage per kg a.s./ha </w:t>
            </w:r>
            <w:r w:rsidRPr="007E6026">
              <w:rPr>
                <w:rFonts w:ascii="Arial" w:eastAsia="Arial" w:hAnsi="Arial" w:cs="Arial"/>
                <w:strike/>
                <w:color w:val="7F7F7F" w:themeColor="text1" w:themeTint="80"/>
                <w:sz w:val="18"/>
                <w:szCs w:val="18"/>
              </w:rPr>
              <w:br/>
              <w:t>DT50: 30 days</w:t>
            </w:r>
          </w:p>
        </w:tc>
      </w:tr>
      <w:tr w:rsidR="00E3340C" w:rsidRPr="007E6026" w14:paraId="534302CC"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6930408"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0E90C8"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0.9</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6D51561"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317</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A22A70"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50</w:t>
            </w:r>
          </w:p>
        </w:tc>
      </w:tr>
      <w:tr w:rsidR="00E3340C" w:rsidRPr="007E6026" w14:paraId="6E40402F"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CF2C77"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2E9C1B3"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CB8BC28"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35.5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61712FC"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20BDA0A2"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1EB47FB"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353A3B"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0.09</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707BF4D"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31.7</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42CCF4"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3196FF3A"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C82139"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9AF4E4B"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5B4AC5"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5031E5" w14:textId="77777777" w:rsidR="00E3340C" w:rsidRPr="007E6026" w:rsidRDefault="00E3340C" w:rsidP="00E3340C">
            <w:pPr>
              <w:spacing w:before="40" w:after="40"/>
              <w:ind w:left="100" w:right="100"/>
              <w:jc w:val="right"/>
              <w:rPr>
                <w:strike/>
                <w:color w:val="7F7F7F" w:themeColor="text1" w:themeTint="80"/>
                <w:sz w:val="18"/>
                <w:szCs w:val="18"/>
              </w:rPr>
            </w:pPr>
          </w:p>
        </w:tc>
      </w:tr>
      <w:tr w:rsidR="00E3340C" w:rsidRPr="007E6026" w14:paraId="680E8B6D"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8CA102B"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Combined</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ADAE8A9"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1C6739"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Hazard index</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B0C8A8" w14:textId="77777777" w:rsidR="00E3340C" w:rsidRPr="007E6026" w:rsidRDefault="00E3340C" w:rsidP="00E3340C">
            <w:pPr>
              <w:spacing w:before="40" w:after="40"/>
              <w:ind w:left="100" w:right="100"/>
              <w:jc w:val="right"/>
              <w:rPr>
                <w:strike/>
                <w:color w:val="7F7F7F" w:themeColor="text1" w:themeTint="80"/>
                <w:sz w:val="18"/>
                <w:szCs w:val="18"/>
              </w:rPr>
            </w:pPr>
          </w:p>
        </w:tc>
      </w:tr>
      <w:tr w:rsidR="00E3340C" w:rsidRPr="007E6026" w14:paraId="3102DE94"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07CFDC"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BDD6AD"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4E1AE0C"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3.4</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0DEDE4B"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53</w:t>
            </w:r>
          </w:p>
        </w:tc>
      </w:tr>
      <w:tr w:rsidR="00E3340C" w:rsidRPr="007E6026" w14:paraId="5285AC4A"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621AD01"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F6E603"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EE2FB72"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0.4</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D53602"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37F52773"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2F6A3F"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F0BEB25"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748D8D0"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B26C64"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E3340C" w:rsidRPr="007E6026" w14:paraId="3A41943E" w14:textId="77777777" w:rsidTr="00E3340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F72890"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EDC0895"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A422807" w14:textId="77777777" w:rsidR="00E3340C" w:rsidRPr="007E6026" w:rsidRDefault="00E3340C" w:rsidP="00E3340C">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065D9A" w14:textId="77777777" w:rsidR="00E3340C" w:rsidRPr="007E6026" w:rsidRDefault="00E3340C" w:rsidP="00E3340C">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bl>
    <w:p w14:paraId="50A95728" w14:textId="77777777" w:rsidR="00E3340C" w:rsidRDefault="00E3340C" w:rsidP="00AD3BB2">
      <w:pPr>
        <w:pStyle w:val="RepStandard"/>
        <w:suppressAutoHyphens/>
        <w:rPr>
          <w:sz w:val="20"/>
          <w:szCs w:val="20"/>
          <w:lang w:val="en-GB"/>
        </w:rPr>
      </w:pPr>
    </w:p>
    <w:p w14:paraId="3479F6B3" w14:textId="77777777" w:rsidR="007E6026" w:rsidRDefault="007E6026" w:rsidP="00AD3BB2">
      <w:pPr>
        <w:pStyle w:val="RepStandard"/>
        <w:suppressAutoHyphens/>
        <w:rPr>
          <w:sz w:val="20"/>
          <w:szCs w:val="20"/>
          <w:lang w:val="en-GB"/>
        </w:rPr>
      </w:pPr>
    </w:p>
    <w:tbl>
      <w:tblPr>
        <w:tblW w:w="5000" w:type="pct"/>
        <w:jc w:val="center"/>
        <w:shd w:val="clear" w:color="auto" w:fill="BDD6EE" w:themeFill="accent5" w:themeFillTint="66"/>
        <w:tblLook w:val="04A0" w:firstRow="1" w:lastRow="0" w:firstColumn="1" w:lastColumn="0" w:noHBand="0" w:noVBand="1"/>
      </w:tblPr>
      <w:tblGrid>
        <w:gridCol w:w="3744"/>
        <w:gridCol w:w="1871"/>
        <w:gridCol w:w="1871"/>
        <w:gridCol w:w="1871"/>
      </w:tblGrid>
      <w:tr w:rsidR="0027581C" w:rsidRPr="0027581C" w14:paraId="29F43B57" w14:textId="77777777" w:rsidTr="0027581C">
        <w:trPr>
          <w:cantSplit/>
          <w:tblHeader/>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B0C1A2"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lastRenderedPageBreak/>
              <w:t>Level of PPE</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01330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C105355"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 of systemic AOEL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959ED6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Re-entry restriction [days]</w:t>
            </w:r>
          </w:p>
        </w:tc>
      </w:tr>
      <w:tr w:rsidR="0027581C" w:rsidRPr="0027581C" w14:paraId="0FAB5B0C"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19954CA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Reaching, picking (all except Brassica) / Outdoor </w:t>
            </w:r>
            <w:r w:rsidRPr="0027581C">
              <w:rPr>
                <w:rFonts w:ascii="Arial" w:eastAsia="Arial" w:hAnsi="Arial" w:cs="Arial"/>
                <w:sz w:val="16"/>
                <w:szCs w:val="16"/>
              </w:rPr>
              <w:br/>
              <w:t xml:space="preserve">Work rate: 8 hours/day </w:t>
            </w:r>
            <w:r w:rsidRPr="0027581C">
              <w:rPr>
                <w:rFonts w:ascii="Arial" w:eastAsia="Arial" w:hAnsi="Arial" w:cs="Arial"/>
                <w:sz w:val="16"/>
                <w:szCs w:val="16"/>
              </w:rPr>
              <w:br/>
              <w:t xml:space="preserve">Interval: 5 days </w:t>
            </w:r>
            <w:r w:rsidRPr="0027581C">
              <w:rPr>
                <w:rFonts w:ascii="Arial" w:eastAsia="Arial" w:hAnsi="Arial" w:cs="Arial"/>
                <w:sz w:val="16"/>
                <w:szCs w:val="16"/>
              </w:rPr>
              <w:br/>
              <w:t xml:space="preserve">Body weight: 60 kg </w:t>
            </w:r>
            <w:r w:rsidRPr="0027581C">
              <w:rPr>
                <w:rFonts w:ascii="Arial" w:eastAsia="Arial" w:hAnsi="Arial" w:cs="Arial"/>
                <w:sz w:val="16"/>
                <w:szCs w:val="16"/>
              </w:rPr>
              <w:br/>
              <w:t xml:space="preserve">TC (potential): 5800 cm²/h </w:t>
            </w:r>
            <w:r w:rsidRPr="0027581C">
              <w:rPr>
                <w:rFonts w:ascii="Arial" w:eastAsia="Arial" w:hAnsi="Arial" w:cs="Arial"/>
                <w:sz w:val="16"/>
                <w:szCs w:val="16"/>
              </w:rPr>
              <w:br/>
              <w:t xml:space="preserve">TC (workwear (arms, body and legs covered)): 2500 cm²/h </w:t>
            </w:r>
            <w:r w:rsidRPr="0027581C">
              <w:rPr>
                <w:rFonts w:ascii="Arial" w:eastAsia="Arial" w:hAnsi="Arial" w:cs="Arial"/>
                <w:sz w:val="16"/>
                <w:szCs w:val="16"/>
              </w:rPr>
              <w:br/>
              <w:t xml:space="preserve">TC (workwear (arms, body and legs covered) and gloves): 580 cm²/h </w:t>
            </w:r>
            <w:r w:rsidRPr="0027581C">
              <w:rPr>
                <w:rFonts w:ascii="Arial" w:eastAsia="Arial" w:hAnsi="Arial" w:cs="Arial"/>
                <w:sz w:val="16"/>
                <w:szCs w:val="16"/>
              </w:rPr>
              <w:br/>
              <w:t xml:space="preserve">TC (gloves): NA cm²/h </w:t>
            </w:r>
          </w:p>
        </w:tc>
      </w:tr>
      <w:tr w:rsidR="0027581C" w:rsidRPr="0027581C" w14:paraId="5047B45B"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BD098C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Propamocarb</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C82C83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&amp; application rate: 3 x 0.98044 kg a.s./ha </w:t>
            </w:r>
            <w:r w:rsidRPr="0027581C">
              <w:rPr>
                <w:rFonts w:ascii="Arial" w:eastAsia="Arial" w:hAnsi="Arial" w:cs="Arial"/>
                <w:sz w:val="16"/>
                <w:szCs w:val="16"/>
              </w:rPr>
              <w:br/>
              <w:t xml:space="preserve">Dermal absorption: 28 %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4E44C5E2"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9DEE0B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60E97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1.7</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EEA1BA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589</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34AFB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77</w:t>
            </w:r>
          </w:p>
        </w:tc>
      </w:tr>
      <w:tr w:rsidR="0027581C" w:rsidRPr="0027581C" w14:paraId="0AF1A1D9"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F684BD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F33322E"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0.7</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A18E0D6"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254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7762836"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41</w:t>
            </w:r>
          </w:p>
        </w:tc>
      </w:tr>
      <w:tr w:rsidR="0027581C" w:rsidRPr="0027581C" w14:paraId="6FBEB369"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2DAA99E"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A9FD8C"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0.2</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970B41C"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58.9</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3BA5E42"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3AD5FC3B"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F5AE25"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26839A"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9393B2"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99601F5"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r>
      <w:tr w:rsidR="0027581C" w:rsidRPr="0027581C" w14:paraId="406FC7C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E3A304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Ametoctradin</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5C2E79"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&amp; application rate: 3 x 0.2448 kg a.s./ha </w:t>
            </w:r>
            <w:r w:rsidRPr="0027581C">
              <w:rPr>
                <w:rFonts w:ascii="Arial" w:eastAsia="Arial" w:hAnsi="Arial" w:cs="Arial"/>
                <w:sz w:val="16"/>
                <w:szCs w:val="16"/>
              </w:rPr>
              <w:br/>
              <w:t xml:space="preserve">Dermal absorption: 50 %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0D07F274"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B4EEAE4"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D95F403"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0.8</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CBEDFF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38.1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A4095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4D5ED16F"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4ED126E"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E8AD1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A45F4A3"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16.4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8C6CAC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33C27939"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955EE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267E3A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0.08</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6941AB5"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3.8</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AD18AB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10EFC67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B16024"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DC21627"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9D89E2D"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38ED2E"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r>
      <w:tr w:rsidR="0027581C" w:rsidRPr="0027581C" w14:paraId="017477E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9DAB61"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Combined</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0C49483"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822B1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Hazard index</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CBD33AD"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r>
      <w:tr w:rsidR="0027581C" w:rsidRPr="0027581C" w14:paraId="3937A72B"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C2781F2"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B11C3F"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F958185"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6.3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5967C9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80</w:t>
            </w:r>
          </w:p>
        </w:tc>
      </w:tr>
      <w:tr w:rsidR="0027581C" w:rsidRPr="0027581C" w14:paraId="70AD5554"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714FA6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AD837AF"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3DD19BB"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2.7</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430D6C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44</w:t>
            </w:r>
          </w:p>
        </w:tc>
      </w:tr>
      <w:tr w:rsidR="0027581C" w:rsidRPr="0027581C" w14:paraId="5139E20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4AF7612"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A516270"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F3A2A9E"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0.6</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581D7A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51453CCE"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4A001C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970F8B8"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E02AB58"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7743C9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bl>
    <w:p w14:paraId="45FA0579" w14:textId="77777777" w:rsidR="007E6026" w:rsidRPr="0027581C" w:rsidRDefault="007E6026" w:rsidP="0027581C">
      <w:pPr>
        <w:pStyle w:val="RepStandard"/>
        <w:shd w:val="clear" w:color="auto" w:fill="BDD6EE" w:themeFill="accent5" w:themeFillTint="66"/>
        <w:suppressAutoHyphens/>
        <w:rPr>
          <w:sz w:val="20"/>
          <w:szCs w:val="20"/>
          <w:lang w:val="en-GB"/>
        </w:rPr>
      </w:pPr>
    </w:p>
    <w:p w14:paraId="1C8341D8" w14:textId="77777777" w:rsidR="007E6026" w:rsidRPr="0027581C" w:rsidRDefault="007E6026" w:rsidP="0027581C">
      <w:pPr>
        <w:pStyle w:val="RepStandard"/>
        <w:shd w:val="clear" w:color="auto" w:fill="BDD6EE" w:themeFill="accent5" w:themeFillTint="66"/>
        <w:suppressAutoHyphens/>
        <w:rPr>
          <w:sz w:val="20"/>
          <w:szCs w:val="20"/>
          <w:lang w:val="en-GB"/>
        </w:rPr>
      </w:pPr>
    </w:p>
    <w:tbl>
      <w:tblPr>
        <w:tblW w:w="5000" w:type="pct"/>
        <w:jc w:val="center"/>
        <w:shd w:val="clear" w:color="auto" w:fill="BDD6EE" w:themeFill="accent5" w:themeFillTint="66"/>
        <w:tblLook w:val="04A0" w:firstRow="1" w:lastRow="0" w:firstColumn="1" w:lastColumn="0" w:noHBand="0" w:noVBand="1"/>
      </w:tblPr>
      <w:tblGrid>
        <w:gridCol w:w="3744"/>
        <w:gridCol w:w="1871"/>
        <w:gridCol w:w="1871"/>
        <w:gridCol w:w="1871"/>
      </w:tblGrid>
      <w:tr w:rsidR="0027581C" w:rsidRPr="0027581C" w14:paraId="1EA4D9DC" w14:textId="77777777" w:rsidTr="0027581C">
        <w:trPr>
          <w:cantSplit/>
          <w:tblHeader/>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657921B"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Level of PPE</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88D0F6C"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6954E3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 of systemic AOEL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8E685B8"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Re-entry restriction [days]</w:t>
            </w:r>
          </w:p>
        </w:tc>
      </w:tr>
      <w:tr w:rsidR="0027581C" w:rsidRPr="0027581C" w14:paraId="6D34352A"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3546839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Inspection, irrigation (All) / Outdoor</w:t>
            </w:r>
            <w:r w:rsidRPr="0027581C">
              <w:rPr>
                <w:rFonts w:ascii="Arial" w:eastAsia="Arial" w:hAnsi="Arial" w:cs="Arial"/>
                <w:sz w:val="16"/>
                <w:szCs w:val="16"/>
              </w:rPr>
              <w:t xml:space="preserve"> </w:t>
            </w:r>
            <w:r w:rsidRPr="0027581C">
              <w:rPr>
                <w:rFonts w:ascii="Arial" w:eastAsia="Arial" w:hAnsi="Arial" w:cs="Arial"/>
                <w:sz w:val="16"/>
                <w:szCs w:val="16"/>
              </w:rPr>
              <w:br/>
              <w:t xml:space="preserve">Work rate: 2 hours/day </w:t>
            </w:r>
            <w:r w:rsidRPr="0027581C">
              <w:rPr>
                <w:rFonts w:ascii="Arial" w:eastAsia="Arial" w:hAnsi="Arial" w:cs="Arial"/>
                <w:sz w:val="16"/>
                <w:szCs w:val="16"/>
              </w:rPr>
              <w:br/>
              <w:t xml:space="preserve">Interval: 5 days </w:t>
            </w:r>
            <w:r w:rsidRPr="0027581C">
              <w:rPr>
                <w:rFonts w:ascii="Arial" w:eastAsia="Arial" w:hAnsi="Arial" w:cs="Arial"/>
                <w:sz w:val="16"/>
                <w:szCs w:val="16"/>
              </w:rPr>
              <w:br/>
              <w:t xml:space="preserve">Body weight: 60 kg </w:t>
            </w:r>
            <w:r w:rsidRPr="0027581C">
              <w:rPr>
                <w:rFonts w:ascii="Arial" w:eastAsia="Arial" w:hAnsi="Arial" w:cs="Arial"/>
                <w:sz w:val="16"/>
                <w:szCs w:val="16"/>
              </w:rPr>
              <w:br/>
              <w:t xml:space="preserve">TC (potential): 12500 cm²/h </w:t>
            </w:r>
            <w:r w:rsidRPr="0027581C">
              <w:rPr>
                <w:rFonts w:ascii="Arial" w:eastAsia="Arial" w:hAnsi="Arial" w:cs="Arial"/>
                <w:sz w:val="16"/>
                <w:szCs w:val="16"/>
              </w:rPr>
              <w:br/>
              <w:t xml:space="preserve">TC (workwear (arms, body and legs covered)): 1400 cm²/h </w:t>
            </w:r>
            <w:r w:rsidRPr="0027581C">
              <w:rPr>
                <w:rFonts w:ascii="Arial" w:eastAsia="Arial" w:hAnsi="Arial" w:cs="Arial"/>
                <w:sz w:val="16"/>
                <w:szCs w:val="16"/>
              </w:rPr>
              <w:br/>
              <w:t xml:space="preserve">TC (workwear (arms, body and legs covered) and gloves): 1250 cm²/h </w:t>
            </w:r>
            <w:r w:rsidRPr="0027581C">
              <w:rPr>
                <w:rFonts w:ascii="Arial" w:eastAsia="Arial" w:hAnsi="Arial" w:cs="Arial"/>
                <w:sz w:val="16"/>
                <w:szCs w:val="16"/>
              </w:rPr>
              <w:br/>
              <w:t xml:space="preserve">TC (gloves): NA cm²/h </w:t>
            </w:r>
          </w:p>
        </w:tc>
      </w:tr>
      <w:tr w:rsidR="0027581C" w:rsidRPr="0027581C" w14:paraId="695058D6"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6E87443"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Propamocarb</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C0E65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&amp; application rate: 3 x 0.98044 kg a.s./ha </w:t>
            </w:r>
            <w:r w:rsidRPr="0027581C">
              <w:rPr>
                <w:rFonts w:ascii="Arial" w:eastAsia="Arial" w:hAnsi="Arial" w:cs="Arial"/>
                <w:sz w:val="16"/>
                <w:szCs w:val="16"/>
              </w:rPr>
              <w:br/>
              <w:t xml:space="preserve">Dermal absorption: 28 %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1A94EEED"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6CF869"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182B8D9"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0.9</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FA3B78"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317</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0C82DE2"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50</w:t>
            </w:r>
          </w:p>
        </w:tc>
      </w:tr>
      <w:tr w:rsidR="0027581C" w:rsidRPr="0027581C" w14:paraId="32A644AA"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E9EB9F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A50083E"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B58D87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35.5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A741714"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151FC854"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FA504E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B9CEE8"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0.09</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B4394F1"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31.7</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AB5A24A"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68E96B1A"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F54F104"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8AF10A0"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1DB2CC"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16132DE"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r>
      <w:tr w:rsidR="0027581C" w:rsidRPr="0027581C" w14:paraId="321D0BB9"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DBEB955"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Ametoctradin</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8D8D98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&amp; application rate: 3 x 0.2448 kg a.s./ha </w:t>
            </w:r>
            <w:r w:rsidRPr="0027581C">
              <w:rPr>
                <w:rFonts w:ascii="Arial" w:eastAsia="Arial" w:hAnsi="Arial" w:cs="Arial"/>
                <w:sz w:val="16"/>
                <w:szCs w:val="16"/>
              </w:rPr>
              <w:br/>
              <w:t xml:space="preserve">Dermal absorption: 50 %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194B183F"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F577460"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9185B3E"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6714798"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2D4659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55BFEC14"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0EDE50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1791E74"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E92365C"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A3C48C1"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50A5E73C"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ED09E8C"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45F2E2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27BAC4C"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D8DB6A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1816CEC4"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7A4C13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lastRenderedPageBreak/>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6951B58"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146D9EF"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6236CEF"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r>
      <w:tr w:rsidR="0027581C" w:rsidRPr="0027581C" w14:paraId="3612F93C"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E06E2AF"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Combined</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933373B"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CDA9C3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Hazard index</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A8A6C7"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r>
      <w:tr w:rsidR="0027581C" w:rsidRPr="0027581C" w14:paraId="1CEF5B9B"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0F03D94"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B7714E1"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268EBD5"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2C1A08"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53</w:t>
            </w:r>
          </w:p>
        </w:tc>
      </w:tr>
      <w:tr w:rsidR="0027581C" w:rsidRPr="0027581C" w14:paraId="09A1FCB6"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59A13B7"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2F3151F"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27DFE3B"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68F1193"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0983844D"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689076"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47AB724"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D0A35D"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1804F8"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1580A0D5"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772829"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74C6A7D"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99DFCB9" w14:textId="77777777" w:rsidR="007E6026" w:rsidRPr="0027581C" w:rsidRDefault="007E6026" w:rsidP="0027581C">
            <w:pPr>
              <w:shd w:val="clear" w:color="auto" w:fill="BDD6EE" w:themeFill="accent5" w:themeFillTint="66"/>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CF531B3" w14:textId="77777777" w:rsidR="007E6026" w:rsidRPr="0027581C" w:rsidRDefault="007E6026"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w:t>
            </w:r>
          </w:p>
        </w:tc>
      </w:tr>
    </w:tbl>
    <w:p w14:paraId="28AE7E8D" w14:textId="7EEC1DCE" w:rsidR="00AD3BB2" w:rsidRPr="00F17ADD" w:rsidRDefault="00AD3BB2" w:rsidP="00AD3BB2">
      <w:pPr>
        <w:pStyle w:val="RepStandard"/>
        <w:suppressAutoHyphens/>
        <w:rPr>
          <w:sz w:val="20"/>
          <w:szCs w:val="20"/>
          <w:lang w:val="en-GB"/>
        </w:rPr>
      </w:pPr>
    </w:p>
    <w:p w14:paraId="6DA21644" w14:textId="05ECFB2C" w:rsidR="00AD3BB2" w:rsidRPr="00DD4019" w:rsidRDefault="00AD3BB2" w:rsidP="00AD3BB2">
      <w:pPr>
        <w:pStyle w:val="RepLabel"/>
        <w:suppressAutoHyphens/>
        <w:rPr>
          <w:lang w:val="en-GB"/>
        </w:rPr>
      </w:pPr>
      <w:r w:rsidRPr="00DD4019">
        <w:rPr>
          <w:lang w:val="en-GB"/>
        </w:rPr>
        <w:t>Table A </w:t>
      </w:r>
      <w:r w:rsidRPr="00DD4019">
        <w:rPr>
          <w:lang w:val="en-GB"/>
        </w:rPr>
        <w:fldChar w:fldCharType="begin"/>
      </w:r>
      <w:r w:rsidRPr="00DD4019">
        <w:rPr>
          <w:lang w:val="en-GB"/>
        </w:rPr>
        <w:instrText xml:space="preserve"> SEQ Table_A \* ARABIC </w:instrText>
      </w:r>
      <w:r w:rsidRPr="00DD4019">
        <w:rPr>
          <w:lang w:val="en-GB"/>
        </w:rPr>
        <w:fldChar w:fldCharType="separate"/>
      </w:r>
      <w:r w:rsidR="008A52C5">
        <w:rPr>
          <w:noProof/>
          <w:lang w:val="en-GB"/>
        </w:rPr>
        <w:t>10</w:t>
      </w:r>
      <w:r w:rsidRPr="00DD4019">
        <w:rPr>
          <w:lang w:val="en-GB"/>
        </w:rPr>
        <w:fldChar w:fldCharType="end"/>
      </w:r>
      <w:r w:rsidRPr="00DD4019">
        <w:rPr>
          <w:lang w:val="en-GB"/>
        </w:rPr>
        <w:t>:</w:t>
      </w:r>
      <w:r w:rsidRPr="00DD4019">
        <w:rPr>
          <w:lang w:val="en-GB"/>
        </w:rPr>
        <w:tab/>
        <w:t>Calculations for outdoor low vegetables (tomato/aubergine)</w:t>
      </w:r>
    </w:p>
    <w:tbl>
      <w:tblPr>
        <w:tblW w:w="5000" w:type="pct"/>
        <w:jc w:val="center"/>
        <w:tblLook w:val="04A0" w:firstRow="1" w:lastRow="0" w:firstColumn="1" w:lastColumn="0" w:noHBand="0" w:noVBand="1"/>
      </w:tblPr>
      <w:tblGrid>
        <w:gridCol w:w="3744"/>
        <w:gridCol w:w="1871"/>
        <w:gridCol w:w="1871"/>
        <w:gridCol w:w="1871"/>
      </w:tblGrid>
      <w:tr w:rsidR="00AD3BB2" w:rsidRPr="00BC1C9C" w14:paraId="29656B63" w14:textId="77777777" w:rsidTr="008C5C5E">
        <w:trPr>
          <w:cantSplit/>
          <w:tblHeader/>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3D32C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D2C54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E80B4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05FA7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Re-entry restriction [days]</w:t>
            </w:r>
          </w:p>
        </w:tc>
      </w:tr>
      <w:tr w:rsidR="00AD3BB2" w:rsidRPr="00BC1C9C" w14:paraId="43AF3F36"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32D5807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Reaching, picking (all except Brassica) / Outdoor </w:t>
            </w:r>
            <w:r w:rsidRPr="00BC1C9C">
              <w:rPr>
                <w:rFonts w:ascii="Arial" w:eastAsia="Arial" w:hAnsi="Arial" w:cs="Arial"/>
                <w:strike/>
                <w:color w:val="7F7F7F" w:themeColor="text1" w:themeTint="80"/>
                <w:sz w:val="20"/>
                <w:szCs w:val="20"/>
              </w:rPr>
              <w:br/>
              <w:t xml:space="preserve">Work rate: 8 hours/day </w:t>
            </w:r>
            <w:r w:rsidRPr="00BC1C9C">
              <w:rPr>
                <w:rFonts w:ascii="Arial" w:eastAsia="Arial" w:hAnsi="Arial" w:cs="Arial"/>
                <w:strike/>
                <w:color w:val="7F7F7F" w:themeColor="text1" w:themeTint="80"/>
                <w:sz w:val="20"/>
                <w:szCs w:val="20"/>
              </w:rPr>
              <w:br/>
              <w:t xml:space="preserve">Interval: 7 days </w:t>
            </w:r>
            <w:r w:rsidRPr="00BC1C9C">
              <w:rPr>
                <w:rFonts w:ascii="Arial" w:eastAsia="Arial" w:hAnsi="Arial" w:cs="Arial"/>
                <w:strike/>
                <w:color w:val="7F7F7F" w:themeColor="text1" w:themeTint="80"/>
                <w:sz w:val="20"/>
                <w:szCs w:val="20"/>
              </w:rPr>
              <w:br/>
              <w:t xml:space="preserve">Body weight: 60 kg </w:t>
            </w:r>
            <w:r w:rsidRPr="00BC1C9C">
              <w:rPr>
                <w:rFonts w:ascii="Arial" w:eastAsia="Arial" w:hAnsi="Arial" w:cs="Arial"/>
                <w:strike/>
                <w:color w:val="7F7F7F" w:themeColor="text1" w:themeTint="80"/>
                <w:sz w:val="20"/>
                <w:szCs w:val="20"/>
              </w:rPr>
              <w:br/>
              <w:t xml:space="preserve">TC (potential): 5800 cm²/h </w:t>
            </w:r>
            <w:r w:rsidRPr="00BC1C9C">
              <w:rPr>
                <w:rFonts w:ascii="Arial" w:eastAsia="Arial" w:hAnsi="Arial" w:cs="Arial"/>
                <w:strike/>
                <w:color w:val="7F7F7F" w:themeColor="text1" w:themeTint="80"/>
                <w:sz w:val="20"/>
                <w:szCs w:val="20"/>
              </w:rPr>
              <w:br/>
              <w:t xml:space="preserve">TC (workwear (arms, body and legs covered)): 2500 cm²/h </w:t>
            </w:r>
            <w:r w:rsidRPr="00BC1C9C">
              <w:rPr>
                <w:rFonts w:ascii="Arial" w:eastAsia="Arial" w:hAnsi="Arial" w:cs="Arial"/>
                <w:strike/>
                <w:color w:val="7F7F7F" w:themeColor="text1" w:themeTint="80"/>
                <w:sz w:val="20"/>
                <w:szCs w:val="20"/>
              </w:rPr>
              <w:br/>
              <w:t xml:space="preserve">TC (workwear (arms, body and legs covered) and gloves): 580 cm²/h </w:t>
            </w:r>
            <w:r w:rsidRPr="00BC1C9C">
              <w:rPr>
                <w:rFonts w:ascii="Arial" w:eastAsia="Arial" w:hAnsi="Arial" w:cs="Arial"/>
                <w:strike/>
                <w:color w:val="7F7F7F" w:themeColor="text1" w:themeTint="80"/>
                <w:sz w:val="20"/>
                <w:szCs w:val="20"/>
              </w:rPr>
              <w:br/>
              <w:t xml:space="preserve">TC (gloves): NA cm²/h </w:t>
            </w:r>
          </w:p>
        </w:tc>
      </w:tr>
      <w:tr w:rsidR="00AD3BB2" w:rsidRPr="00BC1C9C" w14:paraId="2BE21767"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18C18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Ametoctradin</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1C41EE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&amp; application rate: 2 x 0.2448 kg a.s./ha </w:t>
            </w:r>
            <w:r w:rsidRPr="00BC1C9C">
              <w:rPr>
                <w:rFonts w:ascii="Arial" w:eastAsia="Arial" w:hAnsi="Arial" w:cs="Arial"/>
                <w:strike/>
                <w:color w:val="7F7F7F" w:themeColor="text1" w:themeTint="80"/>
                <w:sz w:val="20"/>
                <w:szCs w:val="20"/>
              </w:rPr>
              <w:br/>
              <w:t xml:space="preserve">Dermal absorption: 50 %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278BD076"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A8869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B3FFCD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D471F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26.3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25F09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3CB8B8B6"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C8FF2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F1810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EFC37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11.3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2A382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6DF61F84"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592ECB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90171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D211A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FB7CF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3E577D1F"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23FAA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546BB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B5B735"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4230D1"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r>
      <w:tr w:rsidR="00AD3BB2" w:rsidRPr="00BC1C9C" w14:paraId="4D34437F"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67D4C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Propamocarb hcl</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535A607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&amp; application rate: 2 x 0.9396 kg a.s./ha </w:t>
            </w:r>
            <w:r w:rsidRPr="00BC1C9C">
              <w:rPr>
                <w:rFonts w:ascii="Arial" w:eastAsia="Arial" w:hAnsi="Arial" w:cs="Arial"/>
                <w:strike/>
                <w:color w:val="7F7F7F" w:themeColor="text1" w:themeTint="80"/>
                <w:sz w:val="20"/>
                <w:szCs w:val="20"/>
              </w:rPr>
              <w:br/>
              <w:t xml:space="preserve">Dermal absorption: 7 %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0549F762"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0E3FC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B234B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9D7F3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97.3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262AE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04FD8229"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1A414F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EC406B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14277E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42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FF44C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747B15D5"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77193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00E2C6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CAC08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9.7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4851E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71EDB486"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01837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1C51A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755813"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7C093A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r>
      <w:tr w:rsidR="00AD3BB2" w:rsidRPr="00BC1C9C" w14:paraId="3369356E"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337BB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Combined</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1E82F0"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91E80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Hazard index</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7F799D"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r>
      <w:tr w:rsidR="00AD3BB2" w:rsidRPr="00BC1C9C" w14:paraId="1A39CAE5"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6339C0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F63F1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DF412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D443C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10</w:t>
            </w:r>
          </w:p>
        </w:tc>
      </w:tr>
      <w:tr w:rsidR="00AD3BB2" w:rsidRPr="00BC1C9C" w14:paraId="45254F4B"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29685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93BCF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C481B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B1B97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41DC50C9"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5FBF2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34D28C"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7E121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89A06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25F87403"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140B0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F80DD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37EC70"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765DC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bl>
    <w:p w14:paraId="47874CF7" w14:textId="7A3A3D0C" w:rsidR="00BC1C9C" w:rsidRDefault="00BC1C9C" w:rsidP="00AD3BB2">
      <w:pPr>
        <w:pStyle w:val="RepStandard"/>
        <w:suppressAutoHyphens/>
        <w:rPr>
          <w:sz w:val="20"/>
          <w:szCs w:val="20"/>
          <w:lang w:val="en-GB"/>
        </w:rPr>
      </w:pPr>
    </w:p>
    <w:p w14:paraId="2744E215" w14:textId="77777777" w:rsidR="00BC1C9C" w:rsidRDefault="00BC1C9C">
      <w:pPr>
        <w:rPr>
          <w:sz w:val="20"/>
          <w:szCs w:val="20"/>
        </w:rPr>
      </w:pPr>
      <w:r>
        <w:rPr>
          <w:sz w:val="20"/>
          <w:szCs w:val="20"/>
        </w:rPr>
        <w:br w:type="page"/>
      </w:r>
    </w:p>
    <w:p w14:paraId="3BCE73B8" w14:textId="77777777" w:rsidR="00F16E06" w:rsidRDefault="00F16E06" w:rsidP="00AD3BB2">
      <w:pPr>
        <w:pStyle w:val="RepStandard"/>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3744"/>
        <w:gridCol w:w="1871"/>
        <w:gridCol w:w="1871"/>
        <w:gridCol w:w="1871"/>
      </w:tblGrid>
      <w:tr w:rsidR="00BC1C9C" w:rsidRPr="007E6026" w14:paraId="65FD788B" w14:textId="77777777" w:rsidTr="00BC1C9C">
        <w:trPr>
          <w:cantSplit/>
          <w:tblHeader/>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2D865E"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Level of PPE</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889A3D"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Total absorbed dose [mg/kg bw per day]</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6921683"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 of systemic AOEL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767F47"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Re-entry restriction [days]</w:t>
            </w:r>
          </w:p>
        </w:tc>
      </w:tr>
      <w:tr w:rsidR="00BC1C9C" w:rsidRPr="007E6026" w14:paraId="3745FA91" w14:textId="77777777" w:rsidTr="00BC1C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48065DB6"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Reaching, picking (all except Brassica) / Outdoor </w:t>
            </w:r>
            <w:r w:rsidRPr="007E6026">
              <w:rPr>
                <w:rFonts w:ascii="Arial" w:eastAsia="Arial" w:hAnsi="Arial" w:cs="Arial"/>
                <w:strike/>
                <w:color w:val="7F7F7F" w:themeColor="text1" w:themeTint="80"/>
                <w:sz w:val="18"/>
                <w:szCs w:val="18"/>
              </w:rPr>
              <w:br/>
              <w:t xml:space="preserve">Work rate: 8 hours/day </w:t>
            </w:r>
            <w:r w:rsidRPr="007E6026">
              <w:rPr>
                <w:rFonts w:ascii="Arial" w:eastAsia="Arial" w:hAnsi="Arial" w:cs="Arial"/>
                <w:strike/>
                <w:color w:val="7F7F7F" w:themeColor="text1" w:themeTint="80"/>
                <w:sz w:val="18"/>
                <w:szCs w:val="18"/>
              </w:rPr>
              <w:br/>
              <w:t xml:space="preserve">Interval: 7 days </w:t>
            </w:r>
            <w:r w:rsidRPr="007E6026">
              <w:rPr>
                <w:rFonts w:ascii="Arial" w:eastAsia="Arial" w:hAnsi="Arial" w:cs="Arial"/>
                <w:strike/>
                <w:color w:val="7F7F7F" w:themeColor="text1" w:themeTint="80"/>
                <w:sz w:val="18"/>
                <w:szCs w:val="18"/>
              </w:rPr>
              <w:br/>
              <w:t xml:space="preserve">Body weight: 60 kg </w:t>
            </w:r>
            <w:r w:rsidRPr="007E6026">
              <w:rPr>
                <w:rFonts w:ascii="Arial" w:eastAsia="Arial" w:hAnsi="Arial" w:cs="Arial"/>
                <w:strike/>
                <w:color w:val="7F7F7F" w:themeColor="text1" w:themeTint="80"/>
                <w:sz w:val="18"/>
                <w:szCs w:val="18"/>
              </w:rPr>
              <w:br/>
              <w:t xml:space="preserve">TC (potential): 5800 cm²/h </w:t>
            </w:r>
            <w:r w:rsidRPr="007E6026">
              <w:rPr>
                <w:rFonts w:ascii="Arial" w:eastAsia="Arial" w:hAnsi="Arial" w:cs="Arial"/>
                <w:strike/>
                <w:color w:val="7F7F7F" w:themeColor="text1" w:themeTint="80"/>
                <w:sz w:val="18"/>
                <w:szCs w:val="18"/>
              </w:rPr>
              <w:br/>
              <w:t xml:space="preserve">TC (workwear (arms, body and legs covered)): 2500 cm²/h </w:t>
            </w:r>
            <w:r w:rsidRPr="007E6026">
              <w:rPr>
                <w:rFonts w:ascii="Arial" w:eastAsia="Arial" w:hAnsi="Arial" w:cs="Arial"/>
                <w:strike/>
                <w:color w:val="7F7F7F" w:themeColor="text1" w:themeTint="80"/>
                <w:sz w:val="18"/>
                <w:szCs w:val="18"/>
              </w:rPr>
              <w:br/>
              <w:t xml:space="preserve">TC (workwear (arms, body and legs covered) and gloves): 580 cm²/h </w:t>
            </w:r>
            <w:r w:rsidRPr="007E6026">
              <w:rPr>
                <w:rFonts w:ascii="Arial" w:eastAsia="Arial" w:hAnsi="Arial" w:cs="Arial"/>
                <w:strike/>
                <w:color w:val="7F7F7F" w:themeColor="text1" w:themeTint="80"/>
                <w:sz w:val="18"/>
                <w:szCs w:val="18"/>
              </w:rPr>
              <w:br/>
              <w:t xml:space="preserve">TC (gloves): NA cm²/h </w:t>
            </w:r>
          </w:p>
        </w:tc>
      </w:tr>
      <w:tr w:rsidR="00BC1C9C" w:rsidRPr="007E6026" w14:paraId="0D86D00A"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AA524A"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Ametoctradin</w:t>
            </w:r>
          </w:p>
        </w:tc>
        <w:tc>
          <w:tcPr>
            <w:tcW w:w="300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238A8B"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Number of applications &amp; application rate: 2 x 0.2448 kg a.s./ha </w:t>
            </w:r>
            <w:r w:rsidRPr="007E6026">
              <w:rPr>
                <w:rFonts w:ascii="Arial" w:eastAsia="Arial" w:hAnsi="Arial" w:cs="Arial"/>
                <w:strike/>
                <w:color w:val="7F7F7F" w:themeColor="text1" w:themeTint="80"/>
                <w:sz w:val="18"/>
                <w:szCs w:val="18"/>
              </w:rPr>
              <w:br/>
              <w:t xml:space="preserve">Dermal absorption: 50 % </w:t>
            </w:r>
            <w:r w:rsidRPr="007E6026">
              <w:rPr>
                <w:rFonts w:ascii="Arial" w:eastAsia="Arial" w:hAnsi="Arial" w:cs="Arial"/>
                <w:strike/>
                <w:color w:val="7F7F7F" w:themeColor="text1" w:themeTint="80"/>
                <w:sz w:val="18"/>
                <w:szCs w:val="18"/>
              </w:rPr>
              <w:br/>
              <w:t xml:space="preserve">DFR: 3 µg/cm² foliage per kg a.s./ha </w:t>
            </w:r>
            <w:r w:rsidRPr="007E6026">
              <w:rPr>
                <w:rFonts w:ascii="Arial" w:eastAsia="Arial" w:hAnsi="Arial" w:cs="Arial"/>
                <w:strike/>
                <w:color w:val="7F7F7F" w:themeColor="text1" w:themeTint="80"/>
                <w:sz w:val="18"/>
                <w:szCs w:val="18"/>
              </w:rPr>
              <w:br/>
              <w:t>DT50: 30 days</w:t>
            </w:r>
          </w:p>
        </w:tc>
      </w:tr>
      <w:tr w:rsidR="00BC1C9C" w:rsidRPr="007E6026" w14:paraId="3304F0FF"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E7C56F"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18DF6D5"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E433C79"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26.3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73A170"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70F2FC15"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9E4006"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50B1AC4"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0.2</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60EC352"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11.3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F67ECC5"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48493523"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BDAC83"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8FF33B"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0.05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730FE1"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2.6</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534DE84"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05724C2F"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B88489F"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656CB7C"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C93813"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791DA0" w14:textId="77777777" w:rsidR="00BC1C9C" w:rsidRPr="007E6026" w:rsidRDefault="00BC1C9C" w:rsidP="00EC0DF2">
            <w:pPr>
              <w:spacing w:before="40" w:after="40"/>
              <w:ind w:left="100" w:right="100"/>
              <w:jc w:val="right"/>
              <w:rPr>
                <w:strike/>
                <w:color w:val="7F7F7F" w:themeColor="text1" w:themeTint="80"/>
                <w:sz w:val="18"/>
                <w:szCs w:val="18"/>
              </w:rPr>
            </w:pPr>
          </w:p>
        </w:tc>
      </w:tr>
      <w:tr w:rsidR="00BC1C9C" w:rsidRPr="007E6026" w14:paraId="1AD8D702"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E15E60"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Propamocarb</w:t>
            </w:r>
          </w:p>
        </w:tc>
        <w:tc>
          <w:tcPr>
            <w:tcW w:w="3000"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EE3E4D"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Number of applications &amp; application rate: 2 x 0.98044 kg a.s./ha </w:t>
            </w:r>
            <w:r w:rsidRPr="007E6026">
              <w:rPr>
                <w:rFonts w:ascii="Arial" w:eastAsia="Arial" w:hAnsi="Arial" w:cs="Arial"/>
                <w:strike/>
                <w:color w:val="7F7F7F" w:themeColor="text1" w:themeTint="80"/>
                <w:sz w:val="18"/>
                <w:szCs w:val="18"/>
              </w:rPr>
              <w:br/>
              <w:t xml:space="preserve">Dermal absorption: 7 % </w:t>
            </w:r>
            <w:r w:rsidRPr="007E6026">
              <w:rPr>
                <w:rFonts w:ascii="Arial" w:eastAsia="Arial" w:hAnsi="Arial" w:cs="Arial"/>
                <w:strike/>
                <w:color w:val="7F7F7F" w:themeColor="text1" w:themeTint="80"/>
                <w:sz w:val="18"/>
                <w:szCs w:val="18"/>
              </w:rPr>
              <w:br/>
              <w:t xml:space="preserve">DFR: 3 µg/cm² foliage per kg a.s./ha </w:t>
            </w:r>
            <w:r w:rsidRPr="007E6026">
              <w:rPr>
                <w:rFonts w:ascii="Arial" w:eastAsia="Arial" w:hAnsi="Arial" w:cs="Arial"/>
                <w:strike/>
                <w:color w:val="7F7F7F" w:themeColor="text1" w:themeTint="80"/>
                <w:sz w:val="18"/>
                <w:szCs w:val="18"/>
              </w:rPr>
              <w:br/>
              <w:t>DT50: 30 days</w:t>
            </w:r>
          </w:p>
        </w:tc>
      </w:tr>
      <w:tr w:rsidR="00BC1C9C" w:rsidRPr="007E6026" w14:paraId="430070EC"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BBD22B3"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1E8DEA1"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B1A9C6"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102</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CAB7F7"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w:t>
            </w:r>
          </w:p>
        </w:tc>
      </w:tr>
      <w:tr w:rsidR="00BC1C9C" w:rsidRPr="007E6026" w14:paraId="583A9522"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2F8E0AF"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D04FF9"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298D85A"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43.8</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B0DDD1"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4DA3BD69"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781D14"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007F67"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0.03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2464EA"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10.2</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403E53"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44553A6E"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A63505"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4CCC6C"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4B0946"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EAFAB8E" w14:textId="77777777" w:rsidR="00BC1C9C" w:rsidRPr="007E6026" w:rsidRDefault="00BC1C9C" w:rsidP="00EC0DF2">
            <w:pPr>
              <w:spacing w:before="40" w:after="40"/>
              <w:ind w:left="100" w:right="100"/>
              <w:jc w:val="right"/>
              <w:rPr>
                <w:strike/>
                <w:color w:val="7F7F7F" w:themeColor="text1" w:themeTint="80"/>
                <w:sz w:val="18"/>
                <w:szCs w:val="18"/>
              </w:rPr>
            </w:pPr>
          </w:p>
        </w:tc>
      </w:tr>
      <w:tr w:rsidR="00BC1C9C" w:rsidRPr="007E6026" w14:paraId="12B9BD7A"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AF719E"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Combined</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9A68434"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2A9581"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Hazard index</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B6752B" w14:textId="77777777" w:rsidR="00BC1C9C" w:rsidRPr="007E6026" w:rsidRDefault="00BC1C9C" w:rsidP="00EC0DF2">
            <w:pPr>
              <w:spacing w:before="40" w:after="40"/>
              <w:ind w:left="100" w:right="100"/>
              <w:jc w:val="right"/>
              <w:rPr>
                <w:strike/>
                <w:color w:val="7F7F7F" w:themeColor="text1" w:themeTint="80"/>
                <w:sz w:val="18"/>
                <w:szCs w:val="18"/>
              </w:rPr>
            </w:pPr>
          </w:p>
        </w:tc>
      </w:tr>
      <w:tr w:rsidR="00BC1C9C" w:rsidRPr="007E6026" w14:paraId="721B0AD9"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A6B667"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B07963"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52DC16D"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762531B"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11</w:t>
            </w:r>
          </w:p>
        </w:tc>
      </w:tr>
      <w:tr w:rsidR="00BC1C9C" w:rsidRPr="007E6026" w14:paraId="5986ED56"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7C1115"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A81BFC"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4665B8"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0.6</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B90F25"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0739603F"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4BCF7D"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63C0AE"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0E3BDFC"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FC403E"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C1C9C" w:rsidRPr="007E6026" w14:paraId="796FCB3F" w14:textId="77777777" w:rsidTr="00BC1C9C">
        <w:trPr>
          <w:cantSplit/>
          <w:jc w:val="center"/>
        </w:trPr>
        <w:tc>
          <w:tcPr>
            <w:tcW w:w="2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2DFC92"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23F42E8"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FF69E44" w14:textId="77777777" w:rsidR="00BC1C9C" w:rsidRPr="007E6026" w:rsidRDefault="00BC1C9C" w:rsidP="00EC0DF2">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3226455" w14:textId="77777777" w:rsidR="00BC1C9C" w:rsidRPr="007E6026" w:rsidRDefault="00BC1C9C" w:rsidP="00EC0DF2">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bl>
    <w:p w14:paraId="3DAF1A0D" w14:textId="77777777" w:rsidR="00BC1C9C" w:rsidRDefault="00BC1C9C" w:rsidP="00AD3BB2">
      <w:pPr>
        <w:pStyle w:val="RepStandard"/>
        <w:suppressAutoHyphens/>
        <w:rPr>
          <w:sz w:val="20"/>
          <w:szCs w:val="20"/>
          <w:lang w:val="en-GB"/>
        </w:rPr>
      </w:pPr>
    </w:p>
    <w:p w14:paraId="01872F48" w14:textId="77777777" w:rsidR="00BC1C9C" w:rsidRDefault="00BC1C9C" w:rsidP="00AD3BB2">
      <w:pPr>
        <w:pStyle w:val="RepStandard"/>
        <w:suppressAutoHyphens/>
        <w:rPr>
          <w:sz w:val="20"/>
          <w:szCs w:val="20"/>
          <w:lang w:val="en-GB"/>
        </w:rPr>
      </w:pPr>
    </w:p>
    <w:tbl>
      <w:tblPr>
        <w:tblW w:w="5000" w:type="pct"/>
        <w:jc w:val="center"/>
        <w:shd w:val="clear" w:color="auto" w:fill="BDD6EE" w:themeFill="accent5" w:themeFillTint="66"/>
        <w:tblLook w:val="04A0" w:firstRow="1" w:lastRow="0" w:firstColumn="1" w:lastColumn="0" w:noHBand="0" w:noVBand="1"/>
      </w:tblPr>
      <w:tblGrid>
        <w:gridCol w:w="3744"/>
        <w:gridCol w:w="1871"/>
        <w:gridCol w:w="1871"/>
        <w:gridCol w:w="1871"/>
      </w:tblGrid>
      <w:tr w:rsidR="0027581C" w:rsidRPr="0027581C" w14:paraId="0B60183E" w14:textId="77777777" w:rsidTr="0027581C">
        <w:trPr>
          <w:cantSplit/>
          <w:tblHeader/>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74F071"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t>Level of PPE</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63904E0"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47CFFD0"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t>% of systemic AOEL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6E7A8C"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t>Re-entry restriction [days]</w:t>
            </w:r>
          </w:p>
        </w:tc>
      </w:tr>
      <w:tr w:rsidR="0027581C" w:rsidRPr="0027581C" w14:paraId="7C5C4184"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008EABAA"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 xml:space="preserve">Reaching, picking (all except Brassica) / Outdoor </w:t>
            </w:r>
            <w:r w:rsidRPr="0027581C">
              <w:rPr>
                <w:rFonts w:ascii="Arial" w:eastAsia="Arial" w:hAnsi="Arial" w:cs="Arial"/>
                <w:sz w:val="16"/>
                <w:szCs w:val="16"/>
              </w:rPr>
              <w:br/>
              <w:t xml:space="preserve">Work rate: 8 hours/day </w:t>
            </w:r>
            <w:r w:rsidRPr="0027581C">
              <w:rPr>
                <w:rFonts w:ascii="Arial" w:eastAsia="Arial" w:hAnsi="Arial" w:cs="Arial"/>
                <w:sz w:val="16"/>
                <w:szCs w:val="16"/>
              </w:rPr>
              <w:br/>
              <w:t xml:space="preserve">Interval: 7 days </w:t>
            </w:r>
            <w:r w:rsidRPr="0027581C">
              <w:rPr>
                <w:rFonts w:ascii="Arial" w:eastAsia="Arial" w:hAnsi="Arial" w:cs="Arial"/>
                <w:sz w:val="16"/>
                <w:szCs w:val="16"/>
              </w:rPr>
              <w:br/>
              <w:t xml:space="preserve">Body weight: 60 kg </w:t>
            </w:r>
            <w:r w:rsidRPr="0027581C">
              <w:rPr>
                <w:rFonts w:ascii="Arial" w:eastAsia="Arial" w:hAnsi="Arial" w:cs="Arial"/>
                <w:sz w:val="16"/>
                <w:szCs w:val="16"/>
              </w:rPr>
              <w:br/>
              <w:t xml:space="preserve">TC (potential): 5800 cm²/h </w:t>
            </w:r>
            <w:r w:rsidRPr="0027581C">
              <w:rPr>
                <w:rFonts w:ascii="Arial" w:eastAsia="Arial" w:hAnsi="Arial" w:cs="Arial"/>
                <w:sz w:val="16"/>
                <w:szCs w:val="16"/>
              </w:rPr>
              <w:br/>
              <w:t xml:space="preserve">TC (workwear (arms, body and legs covered)): 2500 cm²/h </w:t>
            </w:r>
            <w:r w:rsidRPr="0027581C">
              <w:rPr>
                <w:rFonts w:ascii="Arial" w:eastAsia="Arial" w:hAnsi="Arial" w:cs="Arial"/>
                <w:sz w:val="16"/>
                <w:szCs w:val="16"/>
              </w:rPr>
              <w:br/>
              <w:t xml:space="preserve">TC (workwear (arms, body and legs covered) and gloves): 580 cm²/h </w:t>
            </w:r>
            <w:r w:rsidRPr="0027581C">
              <w:rPr>
                <w:rFonts w:ascii="Arial" w:eastAsia="Arial" w:hAnsi="Arial" w:cs="Arial"/>
                <w:sz w:val="16"/>
                <w:szCs w:val="16"/>
              </w:rPr>
              <w:br/>
              <w:t xml:space="preserve">TC (gloves): NA cm²/h </w:t>
            </w:r>
          </w:p>
        </w:tc>
      </w:tr>
      <w:tr w:rsidR="0027581C" w:rsidRPr="0027581C" w14:paraId="2F1A57CF"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A4A5DF6"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t>Propamocarb</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203993C"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 xml:space="preserve">Number of applications &amp; application rate: 2 x 0.98044 kg a.s./ha </w:t>
            </w:r>
            <w:r w:rsidRPr="0027581C">
              <w:rPr>
                <w:rFonts w:ascii="Arial" w:eastAsia="Arial" w:hAnsi="Arial" w:cs="Arial"/>
                <w:sz w:val="16"/>
                <w:szCs w:val="16"/>
              </w:rPr>
              <w:br/>
              <w:t xml:space="preserve">Dermal absorption: 1.2 %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7B5793EA"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A75ED7"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EE3240"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00A9A6B"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17.4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1D2B431"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7143585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9D276DC"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26C3B1"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0.02</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C2E3B1C"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7.5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49E8AE6"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4049EC9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FA10A0D"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0B65B9"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0.005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04A2B3E"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1.7</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69DCD6"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166F8DA5"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051C96"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226A340"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F51925D"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768B188" w14:textId="77777777" w:rsidR="007E6026" w:rsidRPr="0027581C" w:rsidRDefault="007E6026" w:rsidP="007E6026">
            <w:pPr>
              <w:spacing w:before="40" w:after="40"/>
              <w:ind w:left="100" w:right="100"/>
              <w:jc w:val="right"/>
              <w:rPr>
                <w:sz w:val="16"/>
                <w:szCs w:val="16"/>
              </w:rPr>
            </w:pPr>
          </w:p>
        </w:tc>
      </w:tr>
      <w:tr w:rsidR="0027581C" w:rsidRPr="0027581C" w14:paraId="162FAB6F"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099A13F"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lastRenderedPageBreak/>
              <w:t>Ametoctradin</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0CBD178"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 xml:space="preserve">Number of applications &amp; application rate: 2 x 0.2448 kg a.s./ha </w:t>
            </w:r>
            <w:r w:rsidRPr="0027581C">
              <w:rPr>
                <w:rFonts w:ascii="Arial" w:eastAsia="Arial" w:hAnsi="Arial" w:cs="Arial"/>
                <w:sz w:val="16"/>
                <w:szCs w:val="16"/>
              </w:rPr>
              <w:br/>
              <w:t xml:space="preserve">Dermal absorption: 50 %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7E2C48FD"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DD075B3"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402C99"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FB9186"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26.3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0A6E09"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0AAC72E1"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3F901EF"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2CBD038"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0.2</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FFFB621"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11.3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FAFC42"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03A7D79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4BFE1CE"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465AEE"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1B0DB0"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2.6</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6E8FFBE"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103D487A"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906A534"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EFCA490"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D421EFF"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CAC120D" w14:textId="77777777" w:rsidR="007E6026" w:rsidRPr="0027581C" w:rsidRDefault="007E6026" w:rsidP="007E6026">
            <w:pPr>
              <w:spacing w:before="40" w:after="40"/>
              <w:ind w:left="100" w:right="100"/>
              <w:jc w:val="right"/>
              <w:rPr>
                <w:sz w:val="16"/>
                <w:szCs w:val="16"/>
              </w:rPr>
            </w:pPr>
          </w:p>
        </w:tc>
      </w:tr>
      <w:tr w:rsidR="0027581C" w:rsidRPr="0027581C" w14:paraId="2C7DB5E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A123C4D"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b/>
                <w:sz w:val="16"/>
                <w:szCs w:val="16"/>
              </w:rPr>
              <w:t>Combined</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8A0107E"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FA5864B"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Hazard index</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C1DC0E4" w14:textId="77777777" w:rsidR="007E6026" w:rsidRPr="0027581C" w:rsidRDefault="007E6026" w:rsidP="007E6026">
            <w:pPr>
              <w:spacing w:before="40" w:after="40"/>
              <w:ind w:left="100" w:right="100"/>
              <w:jc w:val="right"/>
              <w:rPr>
                <w:sz w:val="16"/>
                <w:szCs w:val="16"/>
              </w:rPr>
            </w:pPr>
          </w:p>
        </w:tc>
      </w:tr>
      <w:tr w:rsidR="0027581C" w:rsidRPr="0027581C" w14:paraId="4AC11EBE"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DB85F45"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52BB9AD"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97EF300"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63CEF9C"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443231A7"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DC54E84"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5620295"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C09E5DE"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0.2</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2C46A64"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68230126"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4A7BDC5"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2800D6"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3B4FC85"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1482793"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37D1244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1F00B56"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0EFB7BD"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7688ACD" w14:textId="77777777" w:rsidR="007E6026" w:rsidRPr="0027581C" w:rsidRDefault="007E6026" w:rsidP="007E6026">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A1BCB4" w14:textId="77777777" w:rsidR="007E6026" w:rsidRPr="0027581C" w:rsidRDefault="007E6026" w:rsidP="007E6026">
            <w:pPr>
              <w:spacing w:before="40" w:after="40"/>
              <w:ind w:left="100" w:right="100"/>
              <w:jc w:val="right"/>
              <w:rPr>
                <w:sz w:val="16"/>
                <w:szCs w:val="16"/>
              </w:rPr>
            </w:pPr>
            <w:r w:rsidRPr="0027581C">
              <w:rPr>
                <w:rFonts w:ascii="Arial" w:eastAsia="Arial" w:hAnsi="Arial" w:cs="Arial"/>
                <w:sz w:val="16"/>
                <w:szCs w:val="16"/>
              </w:rPr>
              <w:t>0</w:t>
            </w:r>
          </w:p>
        </w:tc>
      </w:tr>
    </w:tbl>
    <w:p w14:paraId="64AAA037" w14:textId="77777777" w:rsidR="007E6026" w:rsidRDefault="007E6026" w:rsidP="00AD3BB2">
      <w:pPr>
        <w:pStyle w:val="RepStandard"/>
        <w:suppressAutoHyphens/>
        <w:rPr>
          <w:sz w:val="20"/>
          <w:szCs w:val="20"/>
          <w:lang w:val="en-GB"/>
        </w:rPr>
      </w:pPr>
    </w:p>
    <w:p w14:paraId="00D15B1D" w14:textId="77777777" w:rsidR="007E6026" w:rsidRDefault="007E6026" w:rsidP="00AD3BB2">
      <w:pPr>
        <w:pStyle w:val="RepStandard"/>
        <w:suppressAutoHyphens/>
        <w:rPr>
          <w:sz w:val="20"/>
          <w:szCs w:val="20"/>
          <w:lang w:val="en-GB"/>
        </w:rPr>
      </w:pPr>
    </w:p>
    <w:p w14:paraId="3322DB1C" w14:textId="0E616057" w:rsidR="00AD3BB2" w:rsidRPr="00DD4019" w:rsidRDefault="00AD3BB2" w:rsidP="00AD3BB2">
      <w:pPr>
        <w:pStyle w:val="RepLabel"/>
        <w:suppressAutoHyphens/>
        <w:rPr>
          <w:lang w:val="en-GB"/>
        </w:rPr>
      </w:pPr>
      <w:r w:rsidRPr="00DD4019">
        <w:rPr>
          <w:lang w:val="en-GB"/>
        </w:rPr>
        <w:t>Table A </w:t>
      </w:r>
      <w:r w:rsidRPr="00DD4019">
        <w:rPr>
          <w:lang w:val="en-GB"/>
        </w:rPr>
        <w:fldChar w:fldCharType="begin"/>
      </w:r>
      <w:r w:rsidRPr="00DD4019">
        <w:rPr>
          <w:lang w:val="en-GB"/>
        </w:rPr>
        <w:instrText xml:space="preserve"> SEQ Table_A \* ARABIC </w:instrText>
      </w:r>
      <w:r w:rsidRPr="00DD4019">
        <w:rPr>
          <w:lang w:val="en-GB"/>
        </w:rPr>
        <w:fldChar w:fldCharType="separate"/>
      </w:r>
      <w:r w:rsidR="008A52C5">
        <w:rPr>
          <w:noProof/>
          <w:lang w:val="en-GB"/>
        </w:rPr>
        <w:t>11</w:t>
      </w:r>
      <w:r w:rsidRPr="00DD4019">
        <w:rPr>
          <w:lang w:val="en-GB"/>
        </w:rPr>
        <w:fldChar w:fldCharType="end"/>
      </w:r>
      <w:r w:rsidRPr="00DD4019">
        <w:rPr>
          <w:lang w:val="en-GB"/>
        </w:rPr>
        <w:t>:</w:t>
      </w:r>
      <w:r w:rsidRPr="00DD4019">
        <w:rPr>
          <w:lang w:val="en-GB"/>
        </w:rPr>
        <w:tab/>
        <w:t xml:space="preserve">Calculations for outdoor high </w:t>
      </w:r>
      <w:r w:rsidR="007E6026">
        <w:rPr>
          <w:lang w:val="en-GB"/>
        </w:rPr>
        <w:t xml:space="preserve">/ low </w:t>
      </w:r>
      <w:r w:rsidRPr="00DD4019">
        <w:rPr>
          <w:lang w:val="en-GB"/>
        </w:rPr>
        <w:t xml:space="preserve">ornamentals </w:t>
      </w:r>
    </w:p>
    <w:p w14:paraId="5B3C93F7" w14:textId="77777777" w:rsidR="00AD3BB2" w:rsidRPr="00DD4019" w:rsidRDefault="00AD3BB2" w:rsidP="00AD3BB2">
      <w:pPr>
        <w:pStyle w:val="RepStandard"/>
        <w:suppressAutoHyphens/>
        <w:rPr>
          <w:lang w:val="en-GB"/>
        </w:rPr>
      </w:pPr>
    </w:p>
    <w:tbl>
      <w:tblPr>
        <w:tblW w:w="5000" w:type="pct"/>
        <w:jc w:val="center"/>
        <w:tblLook w:val="04A0" w:firstRow="1" w:lastRow="0" w:firstColumn="1" w:lastColumn="0" w:noHBand="0" w:noVBand="1"/>
      </w:tblPr>
      <w:tblGrid>
        <w:gridCol w:w="3745"/>
        <w:gridCol w:w="1871"/>
        <w:gridCol w:w="1871"/>
        <w:gridCol w:w="1870"/>
      </w:tblGrid>
      <w:tr w:rsidR="00AD3BB2" w:rsidRPr="00BC1C9C" w14:paraId="5FD0D951" w14:textId="77777777" w:rsidTr="00BE3F2E">
        <w:trPr>
          <w:cantSplit/>
          <w:tblHeader/>
          <w:jc w:val="center"/>
        </w:trPr>
        <w:tc>
          <w:tcPr>
            <w:tcW w:w="200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E055FE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Level of PPE</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3D978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Total absorbed dose [mg/kg bw per day]</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EA279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 of systemic AOEL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FDFC9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Re-entry restriction [days]</w:t>
            </w:r>
          </w:p>
        </w:tc>
      </w:tr>
      <w:tr w:rsidR="00AD3BB2" w:rsidRPr="00BC1C9C" w14:paraId="7D15F348"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6A2DE0C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Cutting, sorting, bundling, carrying / Outdoor </w:t>
            </w:r>
            <w:r w:rsidRPr="00BC1C9C">
              <w:rPr>
                <w:rFonts w:ascii="Arial" w:eastAsia="Arial" w:hAnsi="Arial" w:cs="Arial"/>
                <w:strike/>
                <w:color w:val="7F7F7F" w:themeColor="text1" w:themeTint="80"/>
                <w:sz w:val="20"/>
                <w:szCs w:val="20"/>
              </w:rPr>
              <w:br/>
              <w:t xml:space="preserve">Work rate: 8 hours/day </w:t>
            </w:r>
            <w:r w:rsidRPr="00BC1C9C">
              <w:rPr>
                <w:rFonts w:ascii="Arial" w:eastAsia="Arial" w:hAnsi="Arial" w:cs="Arial"/>
                <w:strike/>
                <w:color w:val="7F7F7F" w:themeColor="text1" w:themeTint="80"/>
                <w:sz w:val="20"/>
                <w:szCs w:val="20"/>
              </w:rPr>
              <w:br/>
              <w:t xml:space="preserve">Interval: 7 days </w:t>
            </w:r>
            <w:r w:rsidRPr="00BC1C9C">
              <w:rPr>
                <w:rFonts w:ascii="Arial" w:eastAsia="Arial" w:hAnsi="Arial" w:cs="Arial"/>
                <w:strike/>
                <w:color w:val="7F7F7F" w:themeColor="text1" w:themeTint="80"/>
                <w:sz w:val="20"/>
                <w:szCs w:val="20"/>
              </w:rPr>
              <w:br/>
              <w:t xml:space="preserve">Body weight: 60 kg </w:t>
            </w:r>
            <w:r w:rsidRPr="00BC1C9C">
              <w:rPr>
                <w:rFonts w:ascii="Arial" w:eastAsia="Arial" w:hAnsi="Arial" w:cs="Arial"/>
                <w:strike/>
                <w:color w:val="7F7F7F" w:themeColor="text1" w:themeTint="80"/>
                <w:sz w:val="20"/>
                <w:szCs w:val="20"/>
              </w:rPr>
              <w:br/>
              <w:t xml:space="preserve">TC (potential): 14000 cm²/h </w:t>
            </w:r>
            <w:r w:rsidRPr="00BC1C9C">
              <w:rPr>
                <w:rFonts w:ascii="Arial" w:eastAsia="Arial" w:hAnsi="Arial" w:cs="Arial"/>
                <w:strike/>
                <w:color w:val="7F7F7F" w:themeColor="text1" w:themeTint="80"/>
                <w:sz w:val="20"/>
                <w:szCs w:val="20"/>
              </w:rPr>
              <w:br/>
              <w:t xml:space="preserve">TC (workwear (arms, body and legs covered)): 5000 cm²/h </w:t>
            </w:r>
            <w:r w:rsidRPr="00BC1C9C">
              <w:rPr>
                <w:rFonts w:ascii="Arial" w:eastAsia="Arial" w:hAnsi="Arial" w:cs="Arial"/>
                <w:strike/>
                <w:color w:val="7F7F7F" w:themeColor="text1" w:themeTint="80"/>
                <w:sz w:val="20"/>
                <w:szCs w:val="20"/>
              </w:rPr>
              <w:br/>
              <w:t xml:space="preserve">TC (workwear (arms, body and legs covered) and gloves): 1400 cm²/h </w:t>
            </w:r>
            <w:r w:rsidRPr="00BC1C9C">
              <w:rPr>
                <w:rFonts w:ascii="Arial" w:eastAsia="Arial" w:hAnsi="Arial" w:cs="Arial"/>
                <w:strike/>
                <w:color w:val="7F7F7F" w:themeColor="text1" w:themeTint="80"/>
                <w:sz w:val="20"/>
                <w:szCs w:val="20"/>
              </w:rPr>
              <w:br/>
              <w:t xml:space="preserve">TC (gloves): NA cm²/h </w:t>
            </w:r>
          </w:p>
        </w:tc>
      </w:tr>
      <w:tr w:rsidR="00AD3BB2" w:rsidRPr="00BC1C9C" w14:paraId="0FBC69AC"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23170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Ametoctradin</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3383E5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&amp; application rate: 2 x 0.2448 kg a.s./ha </w:t>
            </w:r>
            <w:r w:rsidRPr="00BC1C9C">
              <w:rPr>
                <w:rFonts w:ascii="Arial" w:eastAsia="Arial" w:hAnsi="Arial" w:cs="Arial"/>
                <w:strike/>
                <w:color w:val="7F7F7F" w:themeColor="text1" w:themeTint="80"/>
                <w:sz w:val="20"/>
                <w:szCs w:val="20"/>
              </w:rPr>
              <w:br/>
              <w:t xml:space="preserve">Dermal absorption: 50 %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42EAF422"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2EABB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7DBF0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174B7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63.4</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B5C8F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40A23A81"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AA49EE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70187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67A1A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22.6</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5B1CA1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21BD411F"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AB4D9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CC74D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AA636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6.3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1B401F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0FBED97E"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77FFA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969443"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C2A0FC"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A6CACC"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r>
      <w:tr w:rsidR="00AD3BB2" w:rsidRPr="00BC1C9C" w14:paraId="4344C277"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AA611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Propamocarb hcl</w:t>
            </w:r>
          </w:p>
        </w:tc>
        <w:tc>
          <w:tcPr>
            <w:tcW w:w="3000"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4E5C3AB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&amp; application rate: 2 x 0.9396 kg a.s./ha </w:t>
            </w:r>
            <w:r w:rsidRPr="00BC1C9C">
              <w:rPr>
                <w:rFonts w:ascii="Arial" w:eastAsia="Arial" w:hAnsi="Arial" w:cs="Arial"/>
                <w:strike/>
                <w:color w:val="7F7F7F" w:themeColor="text1" w:themeTint="80"/>
                <w:sz w:val="20"/>
                <w:szCs w:val="20"/>
              </w:rPr>
              <w:br/>
              <w:t xml:space="preserve">Dermal absorption: 7 %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4C3C3C09"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E5161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8E29E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EB6FA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235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27D5A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37</w:t>
            </w:r>
          </w:p>
        </w:tc>
      </w:tr>
      <w:tr w:rsidR="00AD3BB2" w:rsidRPr="00BC1C9C" w14:paraId="1472FE30"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D8135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6AC3E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0.2</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EB345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83.9</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43ADE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79142DB5"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8E42A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A05BA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0.07</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EA1FF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23.5</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D8327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1B107B96"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2A60F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D74A2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843E91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52298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r>
      <w:tr w:rsidR="00AD3BB2" w:rsidRPr="00BC1C9C" w14:paraId="78FC5904"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261E50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Combined</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9D59CC"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F8ACFC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Hazard index</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B52225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r>
      <w:tr w:rsidR="00AD3BB2" w:rsidRPr="00BC1C9C" w14:paraId="6B155D98"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EFE07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potential</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842D4C"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CA892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FDC25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48</w:t>
            </w:r>
          </w:p>
        </w:tc>
      </w:tr>
      <w:tr w:rsidR="00AD3BB2" w:rsidRPr="00BC1C9C" w14:paraId="3711751A"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B46FD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lastRenderedPageBreak/>
              <w:t>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32E92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27BF3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1.1</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E025A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w:t>
            </w:r>
          </w:p>
        </w:tc>
      </w:tr>
      <w:tr w:rsidR="00AD3BB2" w:rsidRPr="00BC1C9C" w14:paraId="413C4D33"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C6337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Workwear and gloves</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B1784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4612FE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0.3</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76F25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r w:rsidR="00AD3BB2" w:rsidRPr="00BC1C9C" w14:paraId="73287B06" w14:textId="77777777" w:rsidTr="008C5C5E">
        <w:trPr>
          <w:cantSplit/>
          <w:jc w:val="center"/>
        </w:trPr>
        <w:tc>
          <w:tcPr>
            <w:tcW w:w="2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6A639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Hands covered, no workwear</w:t>
            </w: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7B44F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11788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00"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4A4AE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w:t>
            </w:r>
          </w:p>
        </w:tc>
      </w:tr>
    </w:tbl>
    <w:tbl>
      <w:tblPr>
        <w:tblpPr w:leftFromText="180" w:rightFromText="180" w:vertAnchor="text" w:horzAnchor="margin" w:tblpY="-2605"/>
        <w:tblW w:w="5000" w:type="pct"/>
        <w:shd w:val="clear" w:color="auto" w:fill="D9D9D9" w:themeFill="background1" w:themeFillShade="D9"/>
        <w:tblLook w:val="04A0" w:firstRow="1" w:lastRow="0" w:firstColumn="1" w:lastColumn="0" w:noHBand="0" w:noVBand="1"/>
      </w:tblPr>
      <w:tblGrid>
        <w:gridCol w:w="3745"/>
        <w:gridCol w:w="1871"/>
        <w:gridCol w:w="1871"/>
        <w:gridCol w:w="1870"/>
      </w:tblGrid>
      <w:tr w:rsidR="00BE3F2E" w:rsidRPr="007E6026" w14:paraId="768891AE" w14:textId="77777777" w:rsidTr="00BE3F2E">
        <w:trPr>
          <w:cantSplit/>
          <w:tblHeader/>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DE30C6"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Level of PPE</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01CCC9"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Total absorbed dose [mg/kg bw per day]</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19FEFA"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 of systemic AOEL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357B35C"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Re-entry restriction [days]</w:t>
            </w:r>
          </w:p>
        </w:tc>
      </w:tr>
      <w:tr w:rsidR="00BE3F2E" w:rsidRPr="007E6026" w14:paraId="599B067E" w14:textId="77777777" w:rsidTr="00BE3F2E">
        <w:trPr>
          <w:cantSplit/>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7049C86E"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Cutting, sorting, bundling, carrying / Outdoor </w:t>
            </w:r>
            <w:r w:rsidRPr="007E6026">
              <w:rPr>
                <w:rFonts w:ascii="Arial" w:eastAsia="Arial" w:hAnsi="Arial" w:cs="Arial"/>
                <w:strike/>
                <w:color w:val="7F7F7F" w:themeColor="text1" w:themeTint="80"/>
                <w:sz w:val="18"/>
                <w:szCs w:val="18"/>
              </w:rPr>
              <w:br/>
              <w:t xml:space="preserve">Work rate: 8 hours/day </w:t>
            </w:r>
            <w:r w:rsidRPr="007E6026">
              <w:rPr>
                <w:rFonts w:ascii="Arial" w:eastAsia="Arial" w:hAnsi="Arial" w:cs="Arial"/>
                <w:strike/>
                <w:color w:val="7F7F7F" w:themeColor="text1" w:themeTint="80"/>
                <w:sz w:val="18"/>
                <w:szCs w:val="18"/>
              </w:rPr>
              <w:br/>
              <w:t xml:space="preserve">Interval: 7 days </w:t>
            </w:r>
            <w:r w:rsidRPr="007E6026">
              <w:rPr>
                <w:rFonts w:ascii="Arial" w:eastAsia="Arial" w:hAnsi="Arial" w:cs="Arial"/>
                <w:strike/>
                <w:color w:val="7F7F7F" w:themeColor="text1" w:themeTint="80"/>
                <w:sz w:val="18"/>
                <w:szCs w:val="18"/>
              </w:rPr>
              <w:br/>
              <w:t xml:space="preserve">Body weight: 60 kg </w:t>
            </w:r>
            <w:r w:rsidRPr="007E6026">
              <w:rPr>
                <w:rFonts w:ascii="Arial" w:eastAsia="Arial" w:hAnsi="Arial" w:cs="Arial"/>
                <w:strike/>
                <w:color w:val="7F7F7F" w:themeColor="text1" w:themeTint="80"/>
                <w:sz w:val="18"/>
                <w:szCs w:val="18"/>
              </w:rPr>
              <w:br/>
              <w:t xml:space="preserve">TC (potential): 14000 cm²/h </w:t>
            </w:r>
            <w:r w:rsidRPr="007E6026">
              <w:rPr>
                <w:rFonts w:ascii="Arial" w:eastAsia="Arial" w:hAnsi="Arial" w:cs="Arial"/>
                <w:strike/>
                <w:color w:val="7F7F7F" w:themeColor="text1" w:themeTint="80"/>
                <w:sz w:val="18"/>
                <w:szCs w:val="18"/>
              </w:rPr>
              <w:br/>
              <w:t xml:space="preserve">TC (workwear (arms, body and legs covered)): 5000 cm²/h </w:t>
            </w:r>
            <w:r w:rsidRPr="007E6026">
              <w:rPr>
                <w:rFonts w:ascii="Arial" w:eastAsia="Arial" w:hAnsi="Arial" w:cs="Arial"/>
                <w:strike/>
                <w:color w:val="7F7F7F" w:themeColor="text1" w:themeTint="80"/>
                <w:sz w:val="18"/>
                <w:szCs w:val="18"/>
              </w:rPr>
              <w:br/>
              <w:t xml:space="preserve">TC (workwear (arms, body and legs covered) and gloves): 1400 cm²/h </w:t>
            </w:r>
            <w:r w:rsidRPr="007E6026">
              <w:rPr>
                <w:rFonts w:ascii="Arial" w:eastAsia="Arial" w:hAnsi="Arial" w:cs="Arial"/>
                <w:strike/>
                <w:color w:val="7F7F7F" w:themeColor="text1" w:themeTint="80"/>
                <w:sz w:val="18"/>
                <w:szCs w:val="18"/>
              </w:rPr>
              <w:br/>
              <w:t xml:space="preserve">TC (gloves): NA cm²/h </w:t>
            </w:r>
          </w:p>
        </w:tc>
      </w:tr>
      <w:tr w:rsidR="00BE3F2E" w:rsidRPr="007E6026" w14:paraId="654E1A03"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54E438"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Ametoctradin</w:t>
            </w:r>
          </w:p>
        </w:tc>
        <w:tc>
          <w:tcPr>
            <w:tcW w:w="2999"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2C40704"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Number of applications &amp; application rate: 2 x 0.2448 kg a.s./ha </w:t>
            </w:r>
            <w:r w:rsidRPr="007E6026">
              <w:rPr>
                <w:rFonts w:ascii="Arial" w:eastAsia="Arial" w:hAnsi="Arial" w:cs="Arial"/>
                <w:strike/>
                <w:color w:val="7F7F7F" w:themeColor="text1" w:themeTint="80"/>
                <w:sz w:val="18"/>
                <w:szCs w:val="18"/>
              </w:rPr>
              <w:br/>
              <w:t xml:space="preserve">Dermal absorption: 50 % </w:t>
            </w:r>
            <w:r w:rsidRPr="007E6026">
              <w:rPr>
                <w:rFonts w:ascii="Arial" w:eastAsia="Arial" w:hAnsi="Arial" w:cs="Arial"/>
                <w:strike/>
                <w:color w:val="7F7F7F" w:themeColor="text1" w:themeTint="80"/>
                <w:sz w:val="18"/>
                <w:szCs w:val="18"/>
              </w:rPr>
              <w:br/>
              <w:t xml:space="preserve">DFR: 3 µg/cm² foliage per kg a.s./ha </w:t>
            </w:r>
            <w:r w:rsidRPr="007E6026">
              <w:rPr>
                <w:rFonts w:ascii="Arial" w:eastAsia="Arial" w:hAnsi="Arial" w:cs="Arial"/>
                <w:strike/>
                <w:color w:val="7F7F7F" w:themeColor="text1" w:themeTint="80"/>
                <w:sz w:val="18"/>
                <w:szCs w:val="18"/>
              </w:rPr>
              <w:br/>
              <w:t>DT50: 30 days</w:t>
            </w:r>
          </w:p>
        </w:tc>
      </w:tr>
      <w:tr w:rsidR="00BE3F2E" w:rsidRPr="007E6026" w14:paraId="7BDE8A62"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48E526"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8B802E"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C11FFC"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63.4</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4F4BC09"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E3F2E" w:rsidRPr="007E6026" w14:paraId="041EBC12"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36FC358"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A5D69F"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274876"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22.6</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13A145"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E3F2E" w:rsidRPr="007E6026" w14:paraId="44A8BA1A"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21B683"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A638D5D"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8331775"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6.3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17A1D9"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E3F2E" w:rsidRPr="007E6026" w14:paraId="36F48D3B"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7F86119"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EB1B3E8"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24F8B1E"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098F4CF" w14:textId="77777777" w:rsidR="00BE3F2E" w:rsidRPr="007E6026" w:rsidRDefault="00BE3F2E" w:rsidP="00BE3F2E">
            <w:pPr>
              <w:spacing w:before="40" w:after="40"/>
              <w:ind w:left="100" w:right="100"/>
              <w:jc w:val="right"/>
              <w:rPr>
                <w:strike/>
                <w:color w:val="7F7F7F" w:themeColor="text1" w:themeTint="80"/>
                <w:sz w:val="18"/>
                <w:szCs w:val="18"/>
              </w:rPr>
            </w:pPr>
          </w:p>
        </w:tc>
      </w:tr>
      <w:tr w:rsidR="00BE3F2E" w:rsidRPr="007E6026" w14:paraId="1762A044"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EDAD6CA"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Propamocarb</w:t>
            </w:r>
          </w:p>
        </w:tc>
        <w:tc>
          <w:tcPr>
            <w:tcW w:w="2999"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C6EF2BB"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 xml:space="preserve">Number of applications &amp; application rate: 2 x 0.98044 kg a.s./ha </w:t>
            </w:r>
            <w:r w:rsidRPr="007E6026">
              <w:rPr>
                <w:rFonts w:ascii="Arial" w:eastAsia="Arial" w:hAnsi="Arial" w:cs="Arial"/>
                <w:strike/>
                <w:color w:val="7F7F7F" w:themeColor="text1" w:themeTint="80"/>
                <w:sz w:val="18"/>
                <w:szCs w:val="18"/>
              </w:rPr>
              <w:br/>
              <w:t xml:space="preserve">Dermal absorption: 7 % </w:t>
            </w:r>
            <w:r w:rsidRPr="007E6026">
              <w:rPr>
                <w:rFonts w:ascii="Arial" w:eastAsia="Arial" w:hAnsi="Arial" w:cs="Arial"/>
                <w:strike/>
                <w:color w:val="7F7F7F" w:themeColor="text1" w:themeTint="80"/>
                <w:sz w:val="18"/>
                <w:szCs w:val="18"/>
              </w:rPr>
              <w:br/>
              <w:t xml:space="preserve">DFR: 3 µg/cm² foliage per kg a.s./ha </w:t>
            </w:r>
            <w:r w:rsidRPr="007E6026">
              <w:rPr>
                <w:rFonts w:ascii="Arial" w:eastAsia="Arial" w:hAnsi="Arial" w:cs="Arial"/>
                <w:strike/>
                <w:color w:val="7F7F7F" w:themeColor="text1" w:themeTint="80"/>
                <w:sz w:val="18"/>
                <w:szCs w:val="18"/>
              </w:rPr>
              <w:br/>
              <w:t>DT50: 30 days</w:t>
            </w:r>
          </w:p>
        </w:tc>
      </w:tr>
      <w:tr w:rsidR="00BE3F2E" w:rsidRPr="007E6026" w14:paraId="4D455F37"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AB0A40"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5B4FFE8"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0.7</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CA4C22"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245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AD7A0EC"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39</w:t>
            </w:r>
          </w:p>
        </w:tc>
      </w:tr>
      <w:tr w:rsidR="00BE3F2E" w:rsidRPr="007E6026" w14:paraId="72CD0E70"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62A6E1"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A90723"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83BE3A"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87.6</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425A238"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E3F2E" w:rsidRPr="007E6026" w14:paraId="5E01E2AD"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AFE58F"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0676FD"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0.07</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50FB229"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24.5</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632981A"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E3F2E" w:rsidRPr="007E6026" w14:paraId="2D8BA051"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96200C2"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C3DA43"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98F043"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14635D2" w14:textId="77777777" w:rsidR="00BE3F2E" w:rsidRPr="007E6026" w:rsidRDefault="00BE3F2E" w:rsidP="00BE3F2E">
            <w:pPr>
              <w:spacing w:before="40" w:after="40"/>
              <w:ind w:left="100" w:right="100"/>
              <w:jc w:val="right"/>
              <w:rPr>
                <w:strike/>
                <w:color w:val="7F7F7F" w:themeColor="text1" w:themeTint="80"/>
                <w:sz w:val="18"/>
                <w:szCs w:val="18"/>
              </w:rPr>
            </w:pPr>
          </w:p>
        </w:tc>
      </w:tr>
      <w:tr w:rsidR="00BE3F2E" w:rsidRPr="007E6026" w14:paraId="35FC3D75"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9213F9"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b/>
                <w:strike/>
                <w:color w:val="7F7F7F" w:themeColor="text1" w:themeTint="80"/>
                <w:sz w:val="18"/>
                <w:szCs w:val="18"/>
              </w:rPr>
              <w:t>Combined</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151B69"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7C970D2"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Hazard index</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5FA14CA" w14:textId="77777777" w:rsidR="00BE3F2E" w:rsidRPr="007E6026" w:rsidRDefault="00BE3F2E" w:rsidP="00BE3F2E">
            <w:pPr>
              <w:spacing w:before="40" w:after="40"/>
              <w:ind w:left="100" w:right="100"/>
              <w:jc w:val="right"/>
              <w:rPr>
                <w:strike/>
                <w:color w:val="7F7F7F" w:themeColor="text1" w:themeTint="80"/>
                <w:sz w:val="18"/>
                <w:szCs w:val="18"/>
              </w:rPr>
            </w:pPr>
          </w:p>
        </w:tc>
      </w:tr>
      <w:tr w:rsidR="00BE3F2E" w:rsidRPr="007E6026" w14:paraId="114BF3EE"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CE9490"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potential</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2610BC"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5CCD86"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3.1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E453D43"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49</w:t>
            </w:r>
          </w:p>
        </w:tc>
      </w:tr>
      <w:tr w:rsidR="00BE3F2E" w:rsidRPr="007E6026" w14:paraId="0F17DD20"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9D9BAF8"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E676D7"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469D92B"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1.1</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BD0FE7"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5</w:t>
            </w:r>
          </w:p>
        </w:tc>
      </w:tr>
      <w:tr w:rsidR="00BE3F2E" w:rsidRPr="007E6026" w14:paraId="400F31A2"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8ABDB0"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Workwear and gloves</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29BD117"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EB15C7D"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0.3</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535E7EC"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r w:rsidR="00BE3F2E" w:rsidRPr="007E6026" w14:paraId="73F77349" w14:textId="77777777" w:rsidTr="00BE3F2E">
        <w:trPr>
          <w:cantSplit/>
        </w:trPr>
        <w:tc>
          <w:tcPr>
            <w:tcW w:w="200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EFF915"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Hands covered, no workwear</w:t>
            </w: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E335D52"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38FB93A" w14:textId="77777777" w:rsidR="00BE3F2E" w:rsidRPr="007E6026" w:rsidRDefault="00BE3F2E" w:rsidP="00BE3F2E">
            <w:pPr>
              <w:spacing w:before="40" w:after="40"/>
              <w:ind w:left="100" w:right="100"/>
              <w:jc w:val="right"/>
              <w:rPr>
                <w:strike/>
                <w:color w:val="7F7F7F" w:themeColor="text1" w:themeTint="80"/>
                <w:sz w:val="18"/>
                <w:szCs w:val="18"/>
              </w:rPr>
            </w:pPr>
          </w:p>
        </w:tc>
        <w:tc>
          <w:tcPr>
            <w:tcW w:w="1000"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C1C6E1" w14:textId="77777777" w:rsidR="00BE3F2E" w:rsidRPr="007E6026" w:rsidRDefault="00BE3F2E" w:rsidP="00BE3F2E">
            <w:pPr>
              <w:spacing w:before="40" w:after="40"/>
              <w:ind w:left="100" w:right="100"/>
              <w:jc w:val="right"/>
              <w:rPr>
                <w:strike/>
                <w:color w:val="7F7F7F" w:themeColor="text1" w:themeTint="80"/>
                <w:sz w:val="18"/>
                <w:szCs w:val="18"/>
              </w:rPr>
            </w:pPr>
            <w:r w:rsidRPr="007E6026">
              <w:rPr>
                <w:rFonts w:ascii="Arial" w:eastAsia="Arial" w:hAnsi="Arial" w:cs="Arial"/>
                <w:strike/>
                <w:color w:val="7F7F7F" w:themeColor="text1" w:themeTint="80"/>
                <w:sz w:val="18"/>
                <w:szCs w:val="18"/>
              </w:rPr>
              <w:t>0</w:t>
            </w:r>
          </w:p>
        </w:tc>
      </w:tr>
    </w:tbl>
    <w:p w14:paraId="3128DFB8" w14:textId="1637F829" w:rsidR="001214C9" w:rsidRDefault="001214C9">
      <w:pPr>
        <w:rPr>
          <w:sz w:val="20"/>
          <w:szCs w:val="20"/>
        </w:rPr>
      </w:pPr>
    </w:p>
    <w:p w14:paraId="02EF09E8" w14:textId="77777777" w:rsidR="00BE3F2E" w:rsidRDefault="00BE3F2E">
      <w:pPr>
        <w:rPr>
          <w:sz w:val="20"/>
          <w:szCs w:val="20"/>
        </w:rPr>
      </w:pPr>
    </w:p>
    <w:p w14:paraId="275BB4D1" w14:textId="77777777" w:rsidR="00BE3F2E" w:rsidRDefault="00BE3F2E">
      <w:pPr>
        <w:rPr>
          <w:sz w:val="20"/>
          <w:szCs w:val="20"/>
        </w:rPr>
      </w:pPr>
    </w:p>
    <w:tbl>
      <w:tblPr>
        <w:tblW w:w="5000" w:type="pct"/>
        <w:jc w:val="center"/>
        <w:shd w:val="clear" w:color="auto" w:fill="BDD6EE" w:themeFill="accent5" w:themeFillTint="66"/>
        <w:tblLook w:val="04A0" w:firstRow="1" w:lastRow="0" w:firstColumn="1" w:lastColumn="0" w:noHBand="0" w:noVBand="1"/>
      </w:tblPr>
      <w:tblGrid>
        <w:gridCol w:w="3744"/>
        <w:gridCol w:w="1871"/>
        <w:gridCol w:w="1871"/>
        <w:gridCol w:w="1871"/>
      </w:tblGrid>
      <w:tr w:rsidR="0027581C" w:rsidRPr="0027581C" w14:paraId="1CEB7488" w14:textId="77777777" w:rsidTr="0027581C">
        <w:trPr>
          <w:cantSplit/>
          <w:tblHeader/>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92C7D02"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Level of PPE</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AC48AD8"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10F677E"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 of systemic AOEL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70243B0"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Re-entry restriction [days]</w:t>
            </w:r>
          </w:p>
        </w:tc>
      </w:tr>
      <w:tr w:rsidR="0027581C" w:rsidRPr="0027581C" w14:paraId="76733356"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0FE244B9"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 xml:space="preserve">Cutting, sorting, bundling, carrying / Outdoor </w:t>
            </w:r>
            <w:r w:rsidRPr="0027581C">
              <w:rPr>
                <w:rFonts w:ascii="Arial" w:eastAsia="Arial" w:hAnsi="Arial" w:cs="Arial"/>
                <w:sz w:val="16"/>
                <w:szCs w:val="16"/>
              </w:rPr>
              <w:br/>
              <w:t xml:space="preserve">Work rate: 8 hours/day </w:t>
            </w:r>
            <w:r w:rsidRPr="0027581C">
              <w:rPr>
                <w:rFonts w:ascii="Arial" w:eastAsia="Arial" w:hAnsi="Arial" w:cs="Arial"/>
                <w:sz w:val="16"/>
                <w:szCs w:val="16"/>
              </w:rPr>
              <w:br/>
              <w:t xml:space="preserve">Interval: 7 days </w:t>
            </w:r>
            <w:r w:rsidRPr="0027581C">
              <w:rPr>
                <w:rFonts w:ascii="Arial" w:eastAsia="Arial" w:hAnsi="Arial" w:cs="Arial"/>
                <w:sz w:val="16"/>
                <w:szCs w:val="16"/>
              </w:rPr>
              <w:br/>
              <w:t xml:space="preserve">Body weight: 60 kg </w:t>
            </w:r>
            <w:r w:rsidRPr="0027581C">
              <w:rPr>
                <w:rFonts w:ascii="Arial" w:eastAsia="Arial" w:hAnsi="Arial" w:cs="Arial"/>
                <w:sz w:val="16"/>
                <w:szCs w:val="16"/>
              </w:rPr>
              <w:br/>
              <w:t xml:space="preserve">TC (potential): 14000 cm²/h </w:t>
            </w:r>
            <w:r w:rsidRPr="0027581C">
              <w:rPr>
                <w:rFonts w:ascii="Arial" w:eastAsia="Arial" w:hAnsi="Arial" w:cs="Arial"/>
                <w:sz w:val="16"/>
                <w:szCs w:val="16"/>
              </w:rPr>
              <w:br/>
              <w:t xml:space="preserve">TC (workwear (arms, body and legs covered)): 5000 cm²/h </w:t>
            </w:r>
            <w:r w:rsidRPr="0027581C">
              <w:rPr>
                <w:rFonts w:ascii="Arial" w:eastAsia="Arial" w:hAnsi="Arial" w:cs="Arial"/>
                <w:sz w:val="16"/>
                <w:szCs w:val="16"/>
              </w:rPr>
              <w:br/>
              <w:t xml:space="preserve">TC (workwear (arms, body and legs covered) and gloves): 1400 cm²/h </w:t>
            </w:r>
            <w:r w:rsidRPr="0027581C">
              <w:rPr>
                <w:rFonts w:ascii="Arial" w:eastAsia="Arial" w:hAnsi="Arial" w:cs="Arial"/>
                <w:sz w:val="16"/>
                <w:szCs w:val="16"/>
              </w:rPr>
              <w:br/>
              <w:t xml:space="preserve">TC (gloves): NA cm²/h </w:t>
            </w:r>
          </w:p>
        </w:tc>
      </w:tr>
      <w:tr w:rsidR="0027581C" w:rsidRPr="0027581C" w14:paraId="716F796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C856B0B"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Propamocarb</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686820"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 xml:space="preserve">Number of applications &amp; application rate: 2 x 0.98044 kg a.s./ha </w:t>
            </w:r>
            <w:r w:rsidRPr="0027581C">
              <w:rPr>
                <w:rFonts w:ascii="Arial" w:eastAsia="Arial" w:hAnsi="Arial" w:cs="Arial"/>
                <w:sz w:val="16"/>
                <w:szCs w:val="16"/>
              </w:rPr>
              <w:br/>
              <w:t xml:space="preserve">Dermal absorption: 1.2 %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4E998E93"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C904B57"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A71F00"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45D0708"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42</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FE3BB6A"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5FD50037"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3FF78AA"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AC4F4BD"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EDCE8D"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15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19D389"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513237E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97628D5"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09279B"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0.01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B412FF1"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4.2</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ED8E0BB"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5C58F622"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E978E2F"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lastRenderedPageBreak/>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7365ED0"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BE0452E"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5CAB39A" w14:textId="77777777" w:rsidR="00BE3F2E" w:rsidRPr="0027581C" w:rsidRDefault="00BE3F2E" w:rsidP="0030293F">
            <w:pPr>
              <w:spacing w:before="40" w:after="40"/>
              <w:ind w:left="100" w:right="100"/>
              <w:jc w:val="right"/>
              <w:rPr>
                <w:sz w:val="16"/>
                <w:szCs w:val="16"/>
              </w:rPr>
            </w:pPr>
          </w:p>
        </w:tc>
      </w:tr>
      <w:tr w:rsidR="0027581C" w:rsidRPr="0027581C" w14:paraId="0C2FAF2E"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BE7525D"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Ametoctradin</w:t>
            </w:r>
          </w:p>
        </w:tc>
        <w:tc>
          <w:tcPr>
            <w:tcW w:w="3000"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44F95B9"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 xml:space="preserve">Number of applications &amp; application rate: 2 x 0.2448 kg a.s./ha </w:t>
            </w:r>
            <w:r w:rsidRPr="0027581C">
              <w:rPr>
                <w:rFonts w:ascii="Arial" w:eastAsia="Arial" w:hAnsi="Arial" w:cs="Arial"/>
                <w:sz w:val="16"/>
                <w:szCs w:val="16"/>
              </w:rPr>
              <w:br/>
              <w:t xml:space="preserve">Dermal absorption: 50 %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37EF7759"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C602A71"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048E367"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1.3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748C2A7"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63.4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D607183"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2A44DE10"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8C2531E"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1FB922B"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0.5</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B236798"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22.6</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84A023E"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3107117A"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F07E7FA"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D5B2554"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CB3FA9C"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6.3</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A1E625"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6130C45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7364EDB"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97C2A15"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B6751A7"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5B44E68" w14:textId="77777777" w:rsidR="00BE3F2E" w:rsidRPr="0027581C" w:rsidRDefault="00BE3F2E" w:rsidP="0030293F">
            <w:pPr>
              <w:spacing w:before="40" w:after="40"/>
              <w:ind w:left="100" w:right="100"/>
              <w:jc w:val="right"/>
              <w:rPr>
                <w:sz w:val="16"/>
                <w:szCs w:val="16"/>
              </w:rPr>
            </w:pPr>
          </w:p>
        </w:tc>
      </w:tr>
      <w:tr w:rsidR="0027581C" w:rsidRPr="0027581C" w14:paraId="0AEB3BF3"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E958A2"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b/>
                <w:sz w:val="16"/>
                <w:szCs w:val="16"/>
              </w:rPr>
              <w:t>Combined</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FA1192"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480FC41"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Hazard index</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35A513D" w14:textId="77777777" w:rsidR="00BE3F2E" w:rsidRPr="0027581C" w:rsidRDefault="00BE3F2E" w:rsidP="0030293F">
            <w:pPr>
              <w:spacing w:before="40" w:after="40"/>
              <w:ind w:left="100" w:right="100"/>
              <w:jc w:val="right"/>
              <w:rPr>
                <w:sz w:val="16"/>
                <w:szCs w:val="16"/>
              </w:rPr>
            </w:pPr>
          </w:p>
        </w:tc>
      </w:tr>
      <w:tr w:rsidR="0027581C" w:rsidRPr="0027581C" w14:paraId="694C4CA6"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D6781E3"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potential</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6EECC8B"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2299357"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1.1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0635D6"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3</w:t>
            </w:r>
          </w:p>
        </w:tc>
      </w:tr>
      <w:tr w:rsidR="0027581C" w:rsidRPr="0027581C" w14:paraId="76DC82E6"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F256A73"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719811"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5E3994C"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0.4</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77CB946"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63D021C8"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496B4E8"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Workwear and gloves</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4A6EBCB"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2B09779"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0.1</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BAFD6CC"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r w:rsidR="0027581C" w:rsidRPr="0027581C" w14:paraId="0683A21E" w14:textId="77777777" w:rsidTr="0027581C">
        <w:trPr>
          <w:cantSplit/>
          <w:jc w:val="center"/>
        </w:trPr>
        <w:tc>
          <w:tcPr>
            <w:tcW w:w="2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ACCF0C"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Hands covered, no workwear</w:t>
            </w: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A8FCD95"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9CEBF3E" w14:textId="77777777" w:rsidR="00BE3F2E" w:rsidRPr="0027581C" w:rsidRDefault="00BE3F2E" w:rsidP="0030293F">
            <w:pPr>
              <w:spacing w:before="40" w:after="40"/>
              <w:ind w:left="100" w:right="100"/>
              <w:jc w:val="right"/>
              <w:rPr>
                <w:sz w:val="16"/>
                <w:szCs w:val="16"/>
              </w:rPr>
            </w:pPr>
          </w:p>
        </w:tc>
        <w:tc>
          <w:tcPr>
            <w:tcW w:w="1000"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B8B9FF1" w14:textId="77777777" w:rsidR="00BE3F2E" w:rsidRPr="0027581C" w:rsidRDefault="00BE3F2E" w:rsidP="0030293F">
            <w:pPr>
              <w:spacing w:before="40" w:after="40"/>
              <w:ind w:left="100" w:right="100"/>
              <w:jc w:val="right"/>
              <w:rPr>
                <w:sz w:val="16"/>
                <w:szCs w:val="16"/>
              </w:rPr>
            </w:pPr>
            <w:r w:rsidRPr="0027581C">
              <w:rPr>
                <w:rFonts w:ascii="Arial" w:eastAsia="Arial" w:hAnsi="Arial" w:cs="Arial"/>
                <w:sz w:val="16"/>
                <w:szCs w:val="16"/>
              </w:rPr>
              <w:t>0</w:t>
            </w:r>
          </w:p>
        </w:tc>
      </w:tr>
    </w:tbl>
    <w:p w14:paraId="0DF199C4" w14:textId="77777777" w:rsidR="00F16E06" w:rsidRDefault="00F16E06" w:rsidP="00AD3BB2">
      <w:pPr>
        <w:pStyle w:val="RepStandard"/>
        <w:suppressAutoHyphens/>
        <w:rPr>
          <w:sz w:val="20"/>
          <w:szCs w:val="20"/>
          <w:lang w:val="en-GB"/>
        </w:rPr>
      </w:pPr>
    </w:p>
    <w:p w14:paraId="18A208B0" w14:textId="77777777" w:rsidR="00BC1C9C" w:rsidRDefault="00BC1C9C" w:rsidP="00AD3BB2">
      <w:pPr>
        <w:pStyle w:val="RepStandard"/>
        <w:suppressAutoHyphens/>
        <w:rPr>
          <w:sz w:val="20"/>
          <w:szCs w:val="20"/>
          <w:lang w:val="en-GB"/>
        </w:rPr>
      </w:pPr>
    </w:p>
    <w:p w14:paraId="1B33FF3D" w14:textId="77777777" w:rsidR="00BC1C9C" w:rsidRPr="00F17ADD" w:rsidRDefault="00BC1C9C" w:rsidP="00AD3BB2">
      <w:pPr>
        <w:pStyle w:val="RepStandard"/>
        <w:suppressAutoHyphens/>
        <w:rPr>
          <w:sz w:val="20"/>
          <w:szCs w:val="20"/>
          <w:lang w:val="en-GB"/>
        </w:rPr>
      </w:pPr>
    </w:p>
    <w:p w14:paraId="139A9E91" w14:textId="6FD340BE" w:rsidR="00AD3BB2" w:rsidRPr="00F17ADD" w:rsidRDefault="00AD3BB2" w:rsidP="00AD3BB2">
      <w:pPr>
        <w:pStyle w:val="RepStandard"/>
        <w:suppressAutoHyphens/>
        <w:rPr>
          <w:sz w:val="20"/>
          <w:szCs w:val="20"/>
          <w:lang w:val="en-GB"/>
        </w:rPr>
      </w:pPr>
    </w:p>
    <w:tbl>
      <w:tblPr>
        <w:tblW w:w="5000" w:type="pct"/>
        <w:tblLayout w:type="fixed"/>
        <w:tblLook w:val="04A0" w:firstRow="1" w:lastRow="0" w:firstColumn="1" w:lastColumn="0" w:noHBand="0" w:noVBand="1"/>
      </w:tblPr>
      <w:tblGrid>
        <w:gridCol w:w="848"/>
        <w:gridCol w:w="712"/>
        <w:gridCol w:w="531"/>
        <w:gridCol w:w="692"/>
        <w:gridCol w:w="899"/>
        <w:gridCol w:w="953"/>
        <w:gridCol w:w="236"/>
        <w:gridCol w:w="794"/>
        <w:gridCol w:w="766"/>
        <w:gridCol w:w="652"/>
        <w:gridCol w:w="572"/>
        <w:gridCol w:w="847"/>
        <w:gridCol w:w="845"/>
      </w:tblGrid>
      <w:tr w:rsidR="00AD3BB2" w:rsidRPr="00BE3F2E" w14:paraId="798FAF5B" w14:textId="77777777" w:rsidTr="008C5C5E">
        <w:trPr>
          <w:trHeight w:val="300"/>
        </w:trPr>
        <w:tc>
          <w:tcPr>
            <w:tcW w:w="453" w:type="pct"/>
            <w:tcBorders>
              <w:top w:val="single" w:sz="4" w:space="0" w:color="auto"/>
              <w:left w:val="single" w:sz="4" w:space="0" w:color="auto"/>
              <w:bottom w:val="nil"/>
              <w:right w:val="nil"/>
            </w:tcBorders>
            <w:shd w:val="clear" w:color="auto" w:fill="auto"/>
            <w:noWrap/>
            <w:vAlign w:val="bottom"/>
            <w:hideMark/>
          </w:tcPr>
          <w:p w14:paraId="0EA4E7CD"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Active:</w:t>
            </w:r>
          </w:p>
        </w:tc>
        <w:tc>
          <w:tcPr>
            <w:tcW w:w="2026" w:type="pct"/>
            <w:gridSpan w:val="5"/>
            <w:tcBorders>
              <w:top w:val="single" w:sz="4" w:space="0" w:color="auto"/>
              <w:left w:val="nil"/>
              <w:bottom w:val="nil"/>
              <w:right w:val="single" w:sz="4" w:space="0" w:color="000000"/>
            </w:tcBorders>
            <w:shd w:val="clear" w:color="auto" w:fill="auto"/>
            <w:noWrap/>
            <w:vAlign w:val="bottom"/>
            <w:hideMark/>
          </w:tcPr>
          <w:p w14:paraId="675D663B"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Propamocarb-HCl</w:t>
            </w:r>
          </w:p>
        </w:tc>
        <w:tc>
          <w:tcPr>
            <w:tcW w:w="126" w:type="pct"/>
            <w:tcBorders>
              <w:top w:val="nil"/>
              <w:left w:val="nil"/>
              <w:bottom w:val="nil"/>
              <w:right w:val="nil"/>
            </w:tcBorders>
            <w:shd w:val="clear" w:color="auto" w:fill="auto"/>
            <w:noWrap/>
            <w:vAlign w:val="bottom"/>
            <w:hideMark/>
          </w:tcPr>
          <w:p w14:paraId="0527DF92" w14:textId="77777777" w:rsidR="00AD3BB2" w:rsidRPr="00BE3F2E" w:rsidRDefault="00AD3BB2" w:rsidP="008C5C5E">
            <w:pPr>
              <w:jc w:val="right"/>
              <w:rPr>
                <w:rFonts w:ascii="Arial" w:hAnsi="Arial" w:cs="Arial"/>
                <w:strike/>
                <w:color w:val="7F7F7F" w:themeColor="text1" w:themeTint="80"/>
                <w:sz w:val="18"/>
                <w:szCs w:val="18"/>
                <w:lang w:eastAsia="en-GB"/>
              </w:rPr>
            </w:pPr>
          </w:p>
        </w:tc>
        <w:tc>
          <w:tcPr>
            <w:tcW w:w="425" w:type="pct"/>
            <w:tcBorders>
              <w:top w:val="single" w:sz="4" w:space="0" w:color="auto"/>
              <w:left w:val="single" w:sz="4" w:space="0" w:color="auto"/>
              <w:bottom w:val="nil"/>
              <w:right w:val="nil"/>
            </w:tcBorders>
            <w:shd w:val="clear" w:color="auto" w:fill="auto"/>
            <w:noWrap/>
            <w:vAlign w:val="bottom"/>
            <w:hideMark/>
          </w:tcPr>
          <w:p w14:paraId="65B89A5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Active:</w:t>
            </w:r>
          </w:p>
        </w:tc>
        <w:tc>
          <w:tcPr>
            <w:tcW w:w="1970" w:type="pct"/>
            <w:gridSpan w:val="5"/>
            <w:tcBorders>
              <w:top w:val="single" w:sz="4" w:space="0" w:color="auto"/>
              <w:left w:val="nil"/>
              <w:bottom w:val="nil"/>
              <w:right w:val="single" w:sz="4" w:space="0" w:color="000000"/>
            </w:tcBorders>
            <w:shd w:val="clear" w:color="auto" w:fill="auto"/>
            <w:noWrap/>
            <w:vAlign w:val="bottom"/>
            <w:hideMark/>
          </w:tcPr>
          <w:p w14:paraId="7606AFB5"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Ametoctradin</w:t>
            </w:r>
          </w:p>
        </w:tc>
      </w:tr>
      <w:tr w:rsidR="00AD3BB2" w:rsidRPr="00BE3F2E" w14:paraId="193B78D1" w14:textId="77777777" w:rsidTr="008C5C5E">
        <w:trPr>
          <w:trHeight w:val="300"/>
        </w:trPr>
        <w:tc>
          <w:tcPr>
            <w:tcW w:w="1969" w:type="pct"/>
            <w:gridSpan w:val="5"/>
            <w:tcBorders>
              <w:top w:val="nil"/>
              <w:left w:val="single" w:sz="4" w:space="0" w:color="auto"/>
              <w:bottom w:val="nil"/>
              <w:right w:val="nil"/>
            </w:tcBorders>
            <w:shd w:val="clear" w:color="auto" w:fill="auto"/>
            <w:noWrap/>
            <w:vAlign w:val="bottom"/>
            <w:hideMark/>
          </w:tcPr>
          <w:p w14:paraId="184738F6"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Half-life (days)</w:t>
            </w:r>
          </w:p>
        </w:tc>
        <w:tc>
          <w:tcPr>
            <w:tcW w:w="510" w:type="pct"/>
            <w:tcBorders>
              <w:top w:val="nil"/>
              <w:left w:val="nil"/>
              <w:bottom w:val="nil"/>
              <w:right w:val="single" w:sz="4" w:space="0" w:color="auto"/>
            </w:tcBorders>
            <w:shd w:val="clear" w:color="auto" w:fill="auto"/>
            <w:noWrap/>
            <w:vAlign w:val="bottom"/>
            <w:hideMark/>
          </w:tcPr>
          <w:p w14:paraId="7F60F56D"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30</w:t>
            </w:r>
          </w:p>
        </w:tc>
        <w:tc>
          <w:tcPr>
            <w:tcW w:w="126" w:type="pct"/>
            <w:tcBorders>
              <w:top w:val="nil"/>
              <w:left w:val="nil"/>
              <w:bottom w:val="nil"/>
              <w:right w:val="nil"/>
            </w:tcBorders>
            <w:shd w:val="clear" w:color="auto" w:fill="auto"/>
            <w:noWrap/>
            <w:vAlign w:val="bottom"/>
            <w:hideMark/>
          </w:tcPr>
          <w:p w14:paraId="45B4626A" w14:textId="77777777" w:rsidR="00AD3BB2" w:rsidRPr="00BE3F2E" w:rsidRDefault="00AD3BB2" w:rsidP="008C5C5E">
            <w:pPr>
              <w:jc w:val="right"/>
              <w:rPr>
                <w:rFonts w:ascii="Arial" w:hAnsi="Arial" w:cs="Arial"/>
                <w:strike/>
                <w:color w:val="7F7F7F" w:themeColor="text1" w:themeTint="80"/>
                <w:sz w:val="18"/>
                <w:szCs w:val="18"/>
                <w:lang w:eastAsia="en-GB"/>
              </w:rPr>
            </w:pPr>
          </w:p>
        </w:tc>
        <w:tc>
          <w:tcPr>
            <w:tcW w:w="1943" w:type="pct"/>
            <w:gridSpan w:val="5"/>
            <w:tcBorders>
              <w:top w:val="nil"/>
              <w:left w:val="single" w:sz="4" w:space="0" w:color="auto"/>
              <w:bottom w:val="nil"/>
              <w:right w:val="nil"/>
            </w:tcBorders>
            <w:shd w:val="clear" w:color="auto" w:fill="auto"/>
            <w:noWrap/>
            <w:vAlign w:val="bottom"/>
            <w:hideMark/>
          </w:tcPr>
          <w:p w14:paraId="34305440"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Half-life (days)</w:t>
            </w:r>
          </w:p>
        </w:tc>
        <w:tc>
          <w:tcPr>
            <w:tcW w:w="452" w:type="pct"/>
            <w:tcBorders>
              <w:top w:val="nil"/>
              <w:left w:val="nil"/>
              <w:bottom w:val="nil"/>
              <w:right w:val="single" w:sz="4" w:space="0" w:color="auto"/>
            </w:tcBorders>
            <w:shd w:val="clear" w:color="auto" w:fill="auto"/>
            <w:noWrap/>
            <w:vAlign w:val="bottom"/>
            <w:hideMark/>
          </w:tcPr>
          <w:p w14:paraId="3D1CE9A0"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30</w:t>
            </w:r>
          </w:p>
        </w:tc>
      </w:tr>
      <w:tr w:rsidR="00AD3BB2" w:rsidRPr="00BE3F2E" w14:paraId="2B14080F" w14:textId="77777777" w:rsidTr="008C5C5E">
        <w:trPr>
          <w:trHeight w:val="300"/>
        </w:trPr>
        <w:tc>
          <w:tcPr>
            <w:tcW w:w="1969" w:type="pct"/>
            <w:gridSpan w:val="5"/>
            <w:tcBorders>
              <w:top w:val="nil"/>
              <w:left w:val="single" w:sz="4" w:space="0" w:color="auto"/>
              <w:bottom w:val="nil"/>
              <w:right w:val="nil"/>
            </w:tcBorders>
            <w:shd w:val="clear" w:color="auto" w:fill="auto"/>
            <w:noWrap/>
            <w:vAlign w:val="bottom"/>
            <w:hideMark/>
          </w:tcPr>
          <w:p w14:paraId="1996ADAA"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Interval between applications (days)</w:t>
            </w:r>
          </w:p>
        </w:tc>
        <w:tc>
          <w:tcPr>
            <w:tcW w:w="510" w:type="pct"/>
            <w:tcBorders>
              <w:top w:val="nil"/>
              <w:left w:val="nil"/>
              <w:bottom w:val="nil"/>
              <w:right w:val="single" w:sz="4" w:space="0" w:color="auto"/>
            </w:tcBorders>
            <w:shd w:val="clear" w:color="auto" w:fill="auto"/>
            <w:noWrap/>
            <w:vAlign w:val="bottom"/>
            <w:hideMark/>
          </w:tcPr>
          <w:p w14:paraId="44910E07"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7</w:t>
            </w:r>
          </w:p>
        </w:tc>
        <w:tc>
          <w:tcPr>
            <w:tcW w:w="126" w:type="pct"/>
            <w:tcBorders>
              <w:top w:val="nil"/>
              <w:left w:val="nil"/>
              <w:bottom w:val="nil"/>
              <w:right w:val="nil"/>
            </w:tcBorders>
            <w:shd w:val="clear" w:color="auto" w:fill="auto"/>
            <w:noWrap/>
            <w:vAlign w:val="bottom"/>
            <w:hideMark/>
          </w:tcPr>
          <w:p w14:paraId="0BD3F006" w14:textId="77777777" w:rsidR="00AD3BB2" w:rsidRPr="00BE3F2E" w:rsidRDefault="00AD3BB2" w:rsidP="008C5C5E">
            <w:pPr>
              <w:jc w:val="right"/>
              <w:rPr>
                <w:rFonts w:ascii="Arial" w:hAnsi="Arial" w:cs="Arial"/>
                <w:strike/>
                <w:color w:val="7F7F7F" w:themeColor="text1" w:themeTint="80"/>
                <w:sz w:val="18"/>
                <w:szCs w:val="18"/>
                <w:lang w:eastAsia="en-GB"/>
              </w:rPr>
            </w:pPr>
          </w:p>
        </w:tc>
        <w:tc>
          <w:tcPr>
            <w:tcW w:w="1943" w:type="pct"/>
            <w:gridSpan w:val="5"/>
            <w:tcBorders>
              <w:top w:val="nil"/>
              <w:left w:val="single" w:sz="4" w:space="0" w:color="auto"/>
              <w:bottom w:val="nil"/>
              <w:right w:val="nil"/>
            </w:tcBorders>
            <w:shd w:val="clear" w:color="auto" w:fill="auto"/>
            <w:noWrap/>
            <w:vAlign w:val="bottom"/>
            <w:hideMark/>
          </w:tcPr>
          <w:p w14:paraId="5CABC29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Interval between applications (days)</w:t>
            </w:r>
          </w:p>
        </w:tc>
        <w:tc>
          <w:tcPr>
            <w:tcW w:w="452" w:type="pct"/>
            <w:tcBorders>
              <w:top w:val="nil"/>
              <w:left w:val="nil"/>
              <w:bottom w:val="nil"/>
              <w:right w:val="single" w:sz="4" w:space="0" w:color="auto"/>
            </w:tcBorders>
            <w:shd w:val="clear" w:color="auto" w:fill="auto"/>
            <w:noWrap/>
            <w:vAlign w:val="bottom"/>
            <w:hideMark/>
          </w:tcPr>
          <w:p w14:paraId="4455CFDC"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7</w:t>
            </w:r>
          </w:p>
        </w:tc>
      </w:tr>
      <w:tr w:rsidR="00AD3BB2" w:rsidRPr="00BE3F2E" w14:paraId="2988D5F5" w14:textId="77777777" w:rsidTr="008C5C5E">
        <w:trPr>
          <w:trHeight w:val="300"/>
        </w:trPr>
        <w:tc>
          <w:tcPr>
            <w:tcW w:w="1969" w:type="pct"/>
            <w:gridSpan w:val="5"/>
            <w:tcBorders>
              <w:top w:val="nil"/>
              <w:left w:val="single" w:sz="4" w:space="0" w:color="auto"/>
              <w:bottom w:val="nil"/>
              <w:right w:val="nil"/>
            </w:tcBorders>
            <w:shd w:val="clear" w:color="auto" w:fill="auto"/>
            <w:noWrap/>
            <w:vAlign w:val="bottom"/>
            <w:hideMark/>
          </w:tcPr>
          <w:p w14:paraId="3A85F8D2"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Exclusion period/PHI (days)</w:t>
            </w:r>
          </w:p>
        </w:tc>
        <w:tc>
          <w:tcPr>
            <w:tcW w:w="510" w:type="pct"/>
            <w:tcBorders>
              <w:top w:val="nil"/>
              <w:left w:val="nil"/>
              <w:bottom w:val="nil"/>
              <w:right w:val="single" w:sz="4" w:space="0" w:color="auto"/>
            </w:tcBorders>
            <w:shd w:val="clear" w:color="auto" w:fill="auto"/>
            <w:noWrap/>
            <w:vAlign w:val="bottom"/>
            <w:hideMark/>
          </w:tcPr>
          <w:p w14:paraId="40A7742B"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w:t>
            </w:r>
          </w:p>
        </w:tc>
        <w:tc>
          <w:tcPr>
            <w:tcW w:w="126" w:type="pct"/>
            <w:tcBorders>
              <w:top w:val="nil"/>
              <w:left w:val="nil"/>
              <w:bottom w:val="nil"/>
              <w:right w:val="nil"/>
            </w:tcBorders>
            <w:shd w:val="clear" w:color="auto" w:fill="auto"/>
            <w:noWrap/>
            <w:vAlign w:val="bottom"/>
            <w:hideMark/>
          </w:tcPr>
          <w:p w14:paraId="73207454" w14:textId="77777777" w:rsidR="00AD3BB2" w:rsidRPr="00BE3F2E" w:rsidRDefault="00AD3BB2" w:rsidP="008C5C5E">
            <w:pPr>
              <w:jc w:val="right"/>
              <w:rPr>
                <w:rFonts w:ascii="Arial" w:hAnsi="Arial" w:cs="Arial"/>
                <w:strike/>
                <w:color w:val="7F7F7F" w:themeColor="text1" w:themeTint="80"/>
                <w:sz w:val="18"/>
                <w:szCs w:val="18"/>
                <w:lang w:eastAsia="en-GB"/>
              </w:rPr>
            </w:pPr>
          </w:p>
        </w:tc>
        <w:tc>
          <w:tcPr>
            <w:tcW w:w="1943" w:type="pct"/>
            <w:gridSpan w:val="5"/>
            <w:tcBorders>
              <w:top w:val="nil"/>
              <w:left w:val="single" w:sz="4" w:space="0" w:color="auto"/>
              <w:bottom w:val="nil"/>
              <w:right w:val="nil"/>
            </w:tcBorders>
            <w:shd w:val="clear" w:color="auto" w:fill="auto"/>
            <w:noWrap/>
            <w:vAlign w:val="bottom"/>
            <w:hideMark/>
          </w:tcPr>
          <w:p w14:paraId="3F1BAB22"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Exclusion period/PHI (days)</w:t>
            </w:r>
          </w:p>
        </w:tc>
        <w:tc>
          <w:tcPr>
            <w:tcW w:w="452" w:type="pct"/>
            <w:tcBorders>
              <w:top w:val="nil"/>
              <w:left w:val="nil"/>
              <w:bottom w:val="nil"/>
              <w:right w:val="single" w:sz="4" w:space="0" w:color="auto"/>
            </w:tcBorders>
            <w:shd w:val="clear" w:color="auto" w:fill="auto"/>
            <w:noWrap/>
            <w:vAlign w:val="bottom"/>
            <w:hideMark/>
          </w:tcPr>
          <w:p w14:paraId="2381117E"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w:t>
            </w:r>
          </w:p>
        </w:tc>
      </w:tr>
      <w:tr w:rsidR="00AD3BB2" w:rsidRPr="00BE3F2E" w14:paraId="1DAB9243" w14:textId="77777777" w:rsidTr="008C5C5E">
        <w:trPr>
          <w:trHeight w:val="300"/>
        </w:trPr>
        <w:tc>
          <w:tcPr>
            <w:tcW w:w="1969" w:type="pct"/>
            <w:gridSpan w:val="5"/>
            <w:tcBorders>
              <w:top w:val="nil"/>
              <w:left w:val="single" w:sz="4" w:space="0" w:color="auto"/>
              <w:bottom w:val="nil"/>
              <w:right w:val="nil"/>
            </w:tcBorders>
            <w:shd w:val="clear" w:color="auto" w:fill="auto"/>
            <w:noWrap/>
            <w:vAlign w:val="bottom"/>
            <w:hideMark/>
          </w:tcPr>
          <w:p w14:paraId="0184E0EA"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DFR (µg/cm</w:t>
            </w:r>
            <w:r w:rsidRPr="00BE3F2E">
              <w:rPr>
                <w:rFonts w:ascii="Arial" w:hAnsi="Arial" w:cs="Arial"/>
                <w:strike/>
                <w:color w:val="7F7F7F" w:themeColor="text1" w:themeTint="80"/>
                <w:sz w:val="18"/>
                <w:szCs w:val="18"/>
                <w:vertAlign w:val="superscript"/>
                <w:lang w:eastAsia="en-GB"/>
              </w:rPr>
              <w:t>2</w:t>
            </w:r>
            <w:r w:rsidRPr="00BE3F2E">
              <w:rPr>
                <w:rFonts w:ascii="Arial" w:hAnsi="Arial" w:cs="Arial"/>
                <w:strike/>
                <w:color w:val="7F7F7F" w:themeColor="text1" w:themeTint="80"/>
                <w:sz w:val="18"/>
                <w:szCs w:val="18"/>
                <w:lang w:eastAsia="en-GB"/>
              </w:rPr>
              <w:t>/kg a.s./ha)</w:t>
            </w:r>
          </w:p>
        </w:tc>
        <w:tc>
          <w:tcPr>
            <w:tcW w:w="510" w:type="pct"/>
            <w:tcBorders>
              <w:top w:val="nil"/>
              <w:left w:val="nil"/>
              <w:bottom w:val="nil"/>
              <w:right w:val="single" w:sz="4" w:space="0" w:color="auto"/>
            </w:tcBorders>
            <w:shd w:val="clear" w:color="auto" w:fill="auto"/>
            <w:noWrap/>
            <w:vAlign w:val="bottom"/>
            <w:hideMark/>
          </w:tcPr>
          <w:p w14:paraId="61B51A5E"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w:t>
            </w:r>
          </w:p>
        </w:tc>
        <w:tc>
          <w:tcPr>
            <w:tcW w:w="126" w:type="pct"/>
            <w:tcBorders>
              <w:top w:val="nil"/>
              <w:left w:val="nil"/>
              <w:bottom w:val="nil"/>
              <w:right w:val="nil"/>
            </w:tcBorders>
            <w:shd w:val="clear" w:color="auto" w:fill="auto"/>
            <w:noWrap/>
            <w:vAlign w:val="bottom"/>
            <w:hideMark/>
          </w:tcPr>
          <w:p w14:paraId="7BC16C2D" w14:textId="77777777" w:rsidR="00AD3BB2" w:rsidRPr="00BE3F2E" w:rsidRDefault="00AD3BB2" w:rsidP="008C5C5E">
            <w:pPr>
              <w:jc w:val="right"/>
              <w:rPr>
                <w:rFonts w:ascii="Arial" w:hAnsi="Arial" w:cs="Arial"/>
                <w:strike/>
                <w:color w:val="7F7F7F" w:themeColor="text1" w:themeTint="80"/>
                <w:sz w:val="18"/>
                <w:szCs w:val="18"/>
                <w:lang w:eastAsia="en-GB"/>
              </w:rPr>
            </w:pPr>
          </w:p>
        </w:tc>
        <w:tc>
          <w:tcPr>
            <w:tcW w:w="1943" w:type="pct"/>
            <w:gridSpan w:val="5"/>
            <w:tcBorders>
              <w:top w:val="nil"/>
              <w:left w:val="single" w:sz="4" w:space="0" w:color="auto"/>
              <w:bottom w:val="nil"/>
              <w:right w:val="nil"/>
            </w:tcBorders>
            <w:shd w:val="clear" w:color="auto" w:fill="auto"/>
            <w:noWrap/>
            <w:vAlign w:val="bottom"/>
            <w:hideMark/>
          </w:tcPr>
          <w:p w14:paraId="465FF275"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DFR (µg/cm</w:t>
            </w:r>
            <w:r w:rsidRPr="00BE3F2E">
              <w:rPr>
                <w:rFonts w:ascii="Arial" w:hAnsi="Arial" w:cs="Arial"/>
                <w:strike/>
                <w:color w:val="7F7F7F" w:themeColor="text1" w:themeTint="80"/>
                <w:sz w:val="18"/>
                <w:szCs w:val="18"/>
                <w:vertAlign w:val="superscript"/>
                <w:lang w:eastAsia="en-GB"/>
              </w:rPr>
              <w:t>2</w:t>
            </w:r>
            <w:r w:rsidRPr="00BE3F2E">
              <w:rPr>
                <w:rFonts w:ascii="Arial" w:hAnsi="Arial" w:cs="Arial"/>
                <w:strike/>
                <w:color w:val="7F7F7F" w:themeColor="text1" w:themeTint="80"/>
                <w:sz w:val="18"/>
                <w:szCs w:val="18"/>
                <w:lang w:eastAsia="en-GB"/>
              </w:rPr>
              <w:t>/kg a.s./ha)</w:t>
            </w:r>
          </w:p>
        </w:tc>
        <w:tc>
          <w:tcPr>
            <w:tcW w:w="452" w:type="pct"/>
            <w:tcBorders>
              <w:top w:val="nil"/>
              <w:left w:val="nil"/>
              <w:bottom w:val="nil"/>
              <w:right w:val="single" w:sz="4" w:space="0" w:color="auto"/>
            </w:tcBorders>
            <w:shd w:val="clear" w:color="auto" w:fill="auto"/>
            <w:noWrap/>
            <w:vAlign w:val="bottom"/>
            <w:hideMark/>
          </w:tcPr>
          <w:p w14:paraId="69E552EF"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w:t>
            </w:r>
          </w:p>
        </w:tc>
      </w:tr>
      <w:tr w:rsidR="00AD3BB2" w:rsidRPr="00BE3F2E" w14:paraId="5DB209DB" w14:textId="77777777" w:rsidTr="008C5C5E">
        <w:trPr>
          <w:trHeight w:val="300"/>
        </w:trPr>
        <w:tc>
          <w:tcPr>
            <w:tcW w:w="1969" w:type="pct"/>
            <w:gridSpan w:val="5"/>
            <w:tcBorders>
              <w:top w:val="nil"/>
              <w:left w:val="single" w:sz="4" w:space="0" w:color="auto"/>
              <w:bottom w:val="single" w:sz="4" w:space="0" w:color="auto"/>
              <w:right w:val="nil"/>
            </w:tcBorders>
            <w:shd w:val="clear" w:color="auto" w:fill="auto"/>
            <w:noWrap/>
            <w:vAlign w:val="bottom"/>
            <w:hideMark/>
          </w:tcPr>
          <w:p w14:paraId="5A16DC58"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Application rate (kg a.s./ha)</w:t>
            </w:r>
          </w:p>
        </w:tc>
        <w:tc>
          <w:tcPr>
            <w:tcW w:w="510" w:type="pct"/>
            <w:tcBorders>
              <w:top w:val="nil"/>
              <w:left w:val="nil"/>
              <w:bottom w:val="single" w:sz="4" w:space="0" w:color="auto"/>
              <w:right w:val="single" w:sz="4" w:space="0" w:color="auto"/>
            </w:tcBorders>
            <w:shd w:val="clear" w:color="auto" w:fill="auto"/>
            <w:noWrap/>
            <w:vAlign w:val="bottom"/>
            <w:hideMark/>
          </w:tcPr>
          <w:p w14:paraId="3A100B2A"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0.940</w:t>
            </w:r>
          </w:p>
        </w:tc>
        <w:tc>
          <w:tcPr>
            <w:tcW w:w="126" w:type="pct"/>
            <w:tcBorders>
              <w:top w:val="nil"/>
              <w:left w:val="nil"/>
              <w:bottom w:val="nil"/>
              <w:right w:val="nil"/>
            </w:tcBorders>
            <w:shd w:val="clear" w:color="auto" w:fill="auto"/>
            <w:noWrap/>
            <w:vAlign w:val="bottom"/>
            <w:hideMark/>
          </w:tcPr>
          <w:p w14:paraId="14891304" w14:textId="77777777" w:rsidR="00AD3BB2" w:rsidRPr="00BE3F2E" w:rsidRDefault="00AD3BB2" w:rsidP="008C5C5E">
            <w:pPr>
              <w:jc w:val="right"/>
              <w:rPr>
                <w:rFonts w:ascii="Arial" w:hAnsi="Arial" w:cs="Arial"/>
                <w:strike/>
                <w:color w:val="7F7F7F" w:themeColor="text1" w:themeTint="80"/>
                <w:sz w:val="18"/>
                <w:szCs w:val="18"/>
                <w:lang w:eastAsia="en-GB"/>
              </w:rPr>
            </w:pPr>
          </w:p>
        </w:tc>
        <w:tc>
          <w:tcPr>
            <w:tcW w:w="1943" w:type="pct"/>
            <w:gridSpan w:val="5"/>
            <w:tcBorders>
              <w:top w:val="nil"/>
              <w:left w:val="single" w:sz="4" w:space="0" w:color="auto"/>
              <w:bottom w:val="single" w:sz="4" w:space="0" w:color="auto"/>
              <w:right w:val="nil"/>
            </w:tcBorders>
            <w:shd w:val="clear" w:color="auto" w:fill="auto"/>
            <w:noWrap/>
            <w:vAlign w:val="bottom"/>
            <w:hideMark/>
          </w:tcPr>
          <w:p w14:paraId="69AB423D"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Application rate (kg a.s./ha)</w:t>
            </w:r>
          </w:p>
        </w:tc>
        <w:tc>
          <w:tcPr>
            <w:tcW w:w="452" w:type="pct"/>
            <w:tcBorders>
              <w:top w:val="nil"/>
              <w:left w:val="nil"/>
              <w:bottom w:val="single" w:sz="4" w:space="0" w:color="auto"/>
              <w:right w:val="single" w:sz="4" w:space="0" w:color="auto"/>
            </w:tcBorders>
            <w:shd w:val="clear" w:color="auto" w:fill="auto"/>
            <w:noWrap/>
            <w:vAlign w:val="bottom"/>
            <w:hideMark/>
          </w:tcPr>
          <w:p w14:paraId="6A190A6E" w14:textId="77777777" w:rsidR="00AD3BB2" w:rsidRPr="00BE3F2E" w:rsidRDefault="00AD3BB2" w:rsidP="008C5C5E">
            <w:pPr>
              <w:jc w:val="right"/>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0.245</w:t>
            </w:r>
          </w:p>
        </w:tc>
      </w:tr>
      <w:tr w:rsidR="00AD3BB2" w:rsidRPr="00BE3F2E" w14:paraId="0EDDD811" w14:textId="77777777" w:rsidTr="008C5C5E">
        <w:trPr>
          <w:trHeight w:val="158"/>
        </w:trPr>
        <w:tc>
          <w:tcPr>
            <w:tcW w:w="2479" w:type="pct"/>
            <w:gridSpan w:val="6"/>
            <w:tcBorders>
              <w:top w:val="nil"/>
              <w:left w:val="nil"/>
              <w:bottom w:val="single" w:sz="4" w:space="0" w:color="auto"/>
              <w:right w:val="nil"/>
            </w:tcBorders>
            <w:shd w:val="clear" w:color="auto" w:fill="auto"/>
            <w:noWrap/>
            <w:vAlign w:val="bottom"/>
            <w:hideMark/>
          </w:tcPr>
          <w:p w14:paraId="123105FB"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w:t>
            </w:r>
          </w:p>
        </w:tc>
        <w:tc>
          <w:tcPr>
            <w:tcW w:w="126" w:type="pct"/>
            <w:tcBorders>
              <w:top w:val="nil"/>
              <w:left w:val="nil"/>
              <w:bottom w:val="nil"/>
              <w:right w:val="nil"/>
            </w:tcBorders>
            <w:shd w:val="clear" w:color="auto" w:fill="auto"/>
            <w:noWrap/>
            <w:vAlign w:val="bottom"/>
            <w:hideMark/>
          </w:tcPr>
          <w:p w14:paraId="7DBF257A"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2395" w:type="pct"/>
            <w:gridSpan w:val="6"/>
            <w:tcBorders>
              <w:top w:val="nil"/>
              <w:left w:val="nil"/>
              <w:bottom w:val="single" w:sz="4" w:space="0" w:color="auto"/>
              <w:right w:val="nil"/>
            </w:tcBorders>
            <w:shd w:val="clear" w:color="auto" w:fill="auto"/>
            <w:noWrap/>
            <w:vAlign w:val="bottom"/>
            <w:hideMark/>
          </w:tcPr>
          <w:p w14:paraId="290DBB79"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w:t>
            </w:r>
          </w:p>
        </w:tc>
      </w:tr>
      <w:tr w:rsidR="00AD3BB2" w:rsidRPr="00BE3F2E" w14:paraId="4F4A8ECA" w14:textId="77777777" w:rsidTr="008C5C5E">
        <w:trPr>
          <w:trHeight w:val="330"/>
        </w:trPr>
        <w:tc>
          <w:tcPr>
            <w:tcW w:w="453" w:type="pct"/>
            <w:tcBorders>
              <w:top w:val="nil"/>
              <w:left w:val="single" w:sz="4" w:space="0" w:color="auto"/>
              <w:bottom w:val="single" w:sz="4" w:space="0" w:color="auto"/>
              <w:right w:val="single" w:sz="4" w:space="0" w:color="auto"/>
            </w:tcBorders>
            <w:shd w:val="clear" w:color="auto" w:fill="auto"/>
            <w:noWrap/>
            <w:vAlign w:val="bottom"/>
            <w:hideMark/>
          </w:tcPr>
          <w:p w14:paraId="6FB6C61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Application</w:t>
            </w:r>
          </w:p>
        </w:tc>
        <w:tc>
          <w:tcPr>
            <w:tcW w:w="381" w:type="pct"/>
            <w:tcBorders>
              <w:top w:val="nil"/>
              <w:left w:val="nil"/>
              <w:bottom w:val="single" w:sz="4" w:space="0" w:color="auto"/>
              <w:right w:val="single" w:sz="4" w:space="0" w:color="auto"/>
            </w:tcBorders>
            <w:shd w:val="clear" w:color="auto" w:fill="auto"/>
            <w:noWrap/>
            <w:vAlign w:val="bottom"/>
            <w:hideMark/>
          </w:tcPr>
          <w:p w14:paraId="51DB1A61"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N</w:t>
            </w:r>
            <w:r w:rsidRPr="00BE3F2E">
              <w:rPr>
                <w:rFonts w:ascii="Arial" w:hAnsi="Arial" w:cs="Arial"/>
                <w:strike/>
                <w:color w:val="7F7F7F" w:themeColor="text1" w:themeTint="80"/>
                <w:sz w:val="18"/>
                <w:szCs w:val="18"/>
                <w:vertAlign w:val="subscript"/>
                <w:lang w:eastAsia="en-GB"/>
              </w:rPr>
              <w:t>o</w:t>
            </w:r>
          </w:p>
        </w:tc>
        <w:tc>
          <w:tcPr>
            <w:tcW w:w="284" w:type="pct"/>
            <w:tcBorders>
              <w:top w:val="nil"/>
              <w:left w:val="nil"/>
              <w:bottom w:val="single" w:sz="4" w:space="0" w:color="auto"/>
              <w:right w:val="single" w:sz="4" w:space="0" w:color="auto"/>
            </w:tcBorders>
            <w:shd w:val="clear" w:color="auto" w:fill="auto"/>
            <w:noWrap/>
            <w:vAlign w:val="bottom"/>
            <w:hideMark/>
          </w:tcPr>
          <w:p w14:paraId="5D8FDEF7"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xml:space="preserve">Time </w:t>
            </w:r>
          </w:p>
        </w:tc>
        <w:tc>
          <w:tcPr>
            <w:tcW w:w="370" w:type="pct"/>
            <w:tcBorders>
              <w:top w:val="nil"/>
              <w:left w:val="nil"/>
              <w:bottom w:val="single" w:sz="4" w:space="0" w:color="auto"/>
              <w:right w:val="single" w:sz="4" w:space="0" w:color="auto"/>
            </w:tcBorders>
            <w:shd w:val="clear" w:color="auto" w:fill="auto"/>
            <w:noWrap/>
            <w:vAlign w:val="bottom"/>
            <w:hideMark/>
          </w:tcPr>
          <w:p w14:paraId="7369A0DD"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Half life</w:t>
            </w:r>
          </w:p>
        </w:tc>
        <w:tc>
          <w:tcPr>
            <w:tcW w:w="481" w:type="pct"/>
            <w:tcBorders>
              <w:top w:val="nil"/>
              <w:left w:val="nil"/>
              <w:bottom w:val="single" w:sz="4" w:space="0" w:color="auto"/>
              <w:right w:val="single" w:sz="4" w:space="0" w:color="auto"/>
            </w:tcBorders>
            <w:shd w:val="clear" w:color="auto" w:fill="auto"/>
            <w:noWrap/>
            <w:vAlign w:val="bottom"/>
            <w:hideMark/>
          </w:tcPr>
          <w:p w14:paraId="364D3725"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No of half-lives</w:t>
            </w:r>
          </w:p>
        </w:tc>
        <w:tc>
          <w:tcPr>
            <w:tcW w:w="510" w:type="pct"/>
            <w:tcBorders>
              <w:top w:val="nil"/>
              <w:left w:val="nil"/>
              <w:bottom w:val="single" w:sz="4" w:space="0" w:color="auto"/>
              <w:right w:val="single" w:sz="4" w:space="0" w:color="auto"/>
            </w:tcBorders>
            <w:shd w:val="clear" w:color="auto" w:fill="auto"/>
            <w:noWrap/>
            <w:vAlign w:val="bottom"/>
            <w:hideMark/>
          </w:tcPr>
          <w:p w14:paraId="4B495FD5"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Nt</w:t>
            </w:r>
          </w:p>
        </w:tc>
        <w:tc>
          <w:tcPr>
            <w:tcW w:w="126" w:type="pct"/>
            <w:tcBorders>
              <w:top w:val="nil"/>
              <w:left w:val="nil"/>
              <w:bottom w:val="nil"/>
              <w:right w:val="nil"/>
            </w:tcBorders>
            <w:shd w:val="clear" w:color="auto" w:fill="auto"/>
            <w:noWrap/>
            <w:vAlign w:val="bottom"/>
            <w:hideMark/>
          </w:tcPr>
          <w:p w14:paraId="58EE3C9A"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425" w:type="pct"/>
            <w:tcBorders>
              <w:top w:val="nil"/>
              <w:left w:val="single" w:sz="4" w:space="0" w:color="auto"/>
              <w:bottom w:val="single" w:sz="4" w:space="0" w:color="auto"/>
              <w:right w:val="single" w:sz="4" w:space="0" w:color="auto"/>
            </w:tcBorders>
            <w:shd w:val="clear" w:color="auto" w:fill="auto"/>
            <w:noWrap/>
            <w:vAlign w:val="bottom"/>
            <w:hideMark/>
          </w:tcPr>
          <w:p w14:paraId="4697D210"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Application</w:t>
            </w:r>
          </w:p>
        </w:tc>
        <w:tc>
          <w:tcPr>
            <w:tcW w:w="410" w:type="pct"/>
            <w:tcBorders>
              <w:top w:val="nil"/>
              <w:left w:val="nil"/>
              <w:bottom w:val="single" w:sz="4" w:space="0" w:color="auto"/>
              <w:right w:val="single" w:sz="4" w:space="0" w:color="auto"/>
            </w:tcBorders>
            <w:shd w:val="clear" w:color="auto" w:fill="auto"/>
            <w:noWrap/>
            <w:vAlign w:val="bottom"/>
            <w:hideMark/>
          </w:tcPr>
          <w:p w14:paraId="49627BCA"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N</w:t>
            </w:r>
            <w:r w:rsidRPr="00BE3F2E">
              <w:rPr>
                <w:rFonts w:ascii="Arial" w:hAnsi="Arial" w:cs="Arial"/>
                <w:strike/>
                <w:color w:val="7F7F7F" w:themeColor="text1" w:themeTint="80"/>
                <w:sz w:val="18"/>
                <w:szCs w:val="18"/>
                <w:vertAlign w:val="subscript"/>
                <w:lang w:eastAsia="en-GB"/>
              </w:rPr>
              <w:t>o</w:t>
            </w:r>
          </w:p>
        </w:tc>
        <w:tc>
          <w:tcPr>
            <w:tcW w:w="349" w:type="pct"/>
            <w:tcBorders>
              <w:top w:val="nil"/>
              <w:left w:val="nil"/>
              <w:bottom w:val="single" w:sz="4" w:space="0" w:color="auto"/>
              <w:right w:val="single" w:sz="4" w:space="0" w:color="auto"/>
            </w:tcBorders>
            <w:shd w:val="clear" w:color="auto" w:fill="auto"/>
            <w:noWrap/>
            <w:vAlign w:val="bottom"/>
            <w:hideMark/>
          </w:tcPr>
          <w:p w14:paraId="6233D543"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xml:space="preserve">Time </w:t>
            </w:r>
          </w:p>
        </w:tc>
        <w:tc>
          <w:tcPr>
            <w:tcW w:w="306" w:type="pct"/>
            <w:tcBorders>
              <w:top w:val="nil"/>
              <w:left w:val="nil"/>
              <w:bottom w:val="single" w:sz="4" w:space="0" w:color="auto"/>
              <w:right w:val="single" w:sz="4" w:space="0" w:color="auto"/>
            </w:tcBorders>
            <w:shd w:val="clear" w:color="auto" w:fill="auto"/>
            <w:noWrap/>
            <w:vAlign w:val="bottom"/>
            <w:hideMark/>
          </w:tcPr>
          <w:p w14:paraId="79896638"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Half life</w:t>
            </w:r>
          </w:p>
        </w:tc>
        <w:tc>
          <w:tcPr>
            <w:tcW w:w="453" w:type="pct"/>
            <w:tcBorders>
              <w:top w:val="nil"/>
              <w:left w:val="nil"/>
              <w:bottom w:val="single" w:sz="4" w:space="0" w:color="auto"/>
              <w:right w:val="single" w:sz="4" w:space="0" w:color="auto"/>
            </w:tcBorders>
            <w:shd w:val="clear" w:color="auto" w:fill="auto"/>
            <w:noWrap/>
            <w:vAlign w:val="bottom"/>
            <w:hideMark/>
          </w:tcPr>
          <w:p w14:paraId="27236E5A"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No of half-lives</w:t>
            </w:r>
          </w:p>
        </w:tc>
        <w:tc>
          <w:tcPr>
            <w:tcW w:w="452" w:type="pct"/>
            <w:tcBorders>
              <w:top w:val="nil"/>
              <w:left w:val="nil"/>
              <w:bottom w:val="single" w:sz="4" w:space="0" w:color="auto"/>
              <w:right w:val="single" w:sz="4" w:space="0" w:color="auto"/>
            </w:tcBorders>
            <w:shd w:val="clear" w:color="auto" w:fill="auto"/>
            <w:noWrap/>
            <w:vAlign w:val="bottom"/>
            <w:hideMark/>
          </w:tcPr>
          <w:p w14:paraId="154D3DDA"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Nt</w:t>
            </w:r>
          </w:p>
        </w:tc>
      </w:tr>
      <w:tr w:rsidR="00AD3BB2" w:rsidRPr="00BE3F2E" w14:paraId="78517FFB" w14:textId="77777777" w:rsidTr="008C5C5E">
        <w:trPr>
          <w:trHeight w:val="300"/>
        </w:trPr>
        <w:tc>
          <w:tcPr>
            <w:tcW w:w="453" w:type="pct"/>
            <w:tcBorders>
              <w:top w:val="nil"/>
              <w:left w:val="single" w:sz="4" w:space="0" w:color="auto"/>
              <w:bottom w:val="single" w:sz="4" w:space="0" w:color="auto"/>
              <w:right w:val="single" w:sz="4" w:space="0" w:color="auto"/>
            </w:tcBorders>
            <w:shd w:val="clear" w:color="auto" w:fill="auto"/>
            <w:noWrap/>
            <w:vAlign w:val="center"/>
            <w:hideMark/>
          </w:tcPr>
          <w:p w14:paraId="7A54B6DE"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1</w:t>
            </w:r>
          </w:p>
        </w:tc>
        <w:tc>
          <w:tcPr>
            <w:tcW w:w="381" w:type="pct"/>
            <w:tcBorders>
              <w:top w:val="nil"/>
              <w:left w:val="nil"/>
              <w:bottom w:val="single" w:sz="4" w:space="0" w:color="auto"/>
              <w:right w:val="single" w:sz="4" w:space="0" w:color="auto"/>
            </w:tcBorders>
            <w:shd w:val="clear" w:color="auto" w:fill="auto"/>
            <w:noWrap/>
            <w:vAlign w:val="bottom"/>
            <w:hideMark/>
          </w:tcPr>
          <w:p w14:paraId="1EF85A89"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2.819</w:t>
            </w:r>
          </w:p>
        </w:tc>
        <w:tc>
          <w:tcPr>
            <w:tcW w:w="284" w:type="pct"/>
            <w:tcBorders>
              <w:top w:val="nil"/>
              <w:left w:val="nil"/>
              <w:bottom w:val="single" w:sz="4" w:space="0" w:color="auto"/>
              <w:right w:val="single" w:sz="4" w:space="0" w:color="auto"/>
            </w:tcBorders>
            <w:shd w:val="clear" w:color="auto" w:fill="auto"/>
            <w:noWrap/>
            <w:vAlign w:val="bottom"/>
            <w:hideMark/>
          </w:tcPr>
          <w:p w14:paraId="38B60539"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10</w:t>
            </w:r>
          </w:p>
        </w:tc>
        <w:tc>
          <w:tcPr>
            <w:tcW w:w="370" w:type="pct"/>
            <w:tcBorders>
              <w:top w:val="nil"/>
              <w:left w:val="nil"/>
              <w:bottom w:val="single" w:sz="4" w:space="0" w:color="auto"/>
              <w:right w:val="single" w:sz="4" w:space="0" w:color="auto"/>
            </w:tcBorders>
            <w:shd w:val="clear" w:color="auto" w:fill="auto"/>
            <w:noWrap/>
            <w:vAlign w:val="bottom"/>
            <w:hideMark/>
          </w:tcPr>
          <w:p w14:paraId="39F3322D"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30</w:t>
            </w:r>
          </w:p>
        </w:tc>
        <w:tc>
          <w:tcPr>
            <w:tcW w:w="481" w:type="pct"/>
            <w:tcBorders>
              <w:top w:val="nil"/>
              <w:left w:val="nil"/>
              <w:bottom w:val="single" w:sz="4" w:space="0" w:color="auto"/>
              <w:right w:val="single" w:sz="4" w:space="0" w:color="auto"/>
            </w:tcBorders>
            <w:shd w:val="clear" w:color="auto" w:fill="auto"/>
            <w:noWrap/>
            <w:vAlign w:val="bottom"/>
            <w:hideMark/>
          </w:tcPr>
          <w:p w14:paraId="41D8B35A"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0.33</w:t>
            </w:r>
          </w:p>
        </w:tc>
        <w:tc>
          <w:tcPr>
            <w:tcW w:w="510" w:type="pct"/>
            <w:tcBorders>
              <w:top w:val="nil"/>
              <w:left w:val="nil"/>
              <w:bottom w:val="single" w:sz="4" w:space="0" w:color="auto"/>
              <w:right w:val="single" w:sz="4" w:space="0" w:color="auto"/>
            </w:tcBorders>
            <w:shd w:val="clear" w:color="auto" w:fill="auto"/>
            <w:noWrap/>
            <w:vAlign w:val="bottom"/>
            <w:hideMark/>
          </w:tcPr>
          <w:p w14:paraId="316556B8"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2.24</w:t>
            </w:r>
          </w:p>
        </w:tc>
        <w:tc>
          <w:tcPr>
            <w:tcW w:w="126" w:type="pct"/>
            <w:tcBorders>
              <w:top w:val="nil"/>
              <w:left w:val="nil"/>
              <w:bottom w:val="nil"/>
              <w:right w:val="nil"/>
            </w:tcBorders>
            <w:shd w:val="clear" w:color="auto" w:fill="auto"/>
            <w:noWrap/>
            <w:vAlign w:val="bottom"/>
            <w:hideMark/>
          </w:tcPr>
          <w:p w14:paraId="17BC8E36"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425" w:type="pct"/>
            <w:tcBorders>
              <w:top w:val="nil"/>
              <w:left w:val="single" w:sz="4" w:space="0" w:color="auto"/>
              <w:bottom w:val="single" w:sz="4" w:space="0" w:color="auto"/>
              <w:right w:val="single" w:sz="4" w:space="0" w:color="auto"/>
            </w:tcBorders>
            <w:shd w:val="clear" w:color="auto" w:fill="auto"/>
            <w:noWrap/>
            <w:vAlign w:val="center"/>
            <w:hideMark/>
          </w:tcPr>
          <w:p w14:paraId="37A87E64"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1</w:t>
            </w:r>
          </w:p>
        </w:tc>
        <w:tc>
          <w:tcPr>
            <w:tcW w:w="410" w:type="pct"/>
            <w:tcBorders>
              <w:top w:val="nil"/>
              <w:left w:val="nil"/>
              <w:bottom w:val="single" w:sz="4" w:space="0" w:color="auto"/>
              <w:right w:val="single" w:sz="4" w:space="0" w:color="auto"/>
            </w:tcBorders>
            <w:shd w:val="clear" w:color="auto" w:fill="auto"/>
            <w:noWrap/>
            <w:vAlign w:val="bottom"/>
            <w:hideMark/>
          </w:tcPr>
          <w:p w14:paraId="560594D3"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0.734</w:t>
            </w:r>
          </w:p>
        </w:tc>
        <w:tc>
          <w:tcPr>
            <w:tcW w:w="349" w:type="pct"/>
            <w:tcBorders>
              <w:top w:val="nil"/>
              <w:left w:val="nil"/>
              <w:bottom w:val="single" w:sz="4" w:space="0" w:color="auto"/>
              <w:right w:val="single" w:sz="4" w:space="0" w:color="auto"/>
            </w:tcBorders>
            <w:shd w:val="clear" w:color="auto" w:fill="auto"/>
            <w:noWrap/>
            <w:vAlign w:val="bottom"/>
            <w:hideMark/>
          </w:tcPr>
          <w:p w14:paraId="2F2B3BF8"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10</w:t>
            </w:r>
          </w:p>
        </w:tc>
        <w:tc>
          <w:tcPr>
            <w:tcW w:w="306" w:type="pct"/>
            <w:tcBorders>
              <w:top w:val="nil"/>
              <w:left w:val="nil"/>
              <w:bottom w:val="single" w:sz="4" w:space="0" w:color="auto"/>
              <w:right w:val="single" w:sz="4" w:space="0" w:color="auto"/>
            </w:tcBorders>
            <w:shd w:val="clear" w:color="auto" w:fill="auto"/>
            <w:noWrap/>
            <w:vAlign w:val="bottom"/>
            <w:hideMark/>
          </w:tcPr>
          <w:p w14:paraId="28A8605A"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30</w:t>
            </w:r>
          </w:p>
        </w:tc>
        <w:tc>
          <w:tcPr>
            <w:tcW w:w="453" w:type="pct"/>
            <w:tcBorders>
              <w:top w:val="nil"/>
              <w:left w:val="nil"/>
              <w:bottom w:val="single" w:sz="4" w:space="0" w:color="auto"/>
              <w:right w:val="single" w:sz="4" w:space="0" w:color="auto"/>
            </w:tcBorders>
            <w:shd w:val="clear" w:color="auto" w:fill="auto"/>
            <w:noWrap/>
            <w:vAlign w:val="bottom"/>
            <w:hideMark/>
          </w:tcPr>
          <w:p w14:paraId="5E852C91"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0.33</w:t>
            </w:r>
          </w:p>
        </w:tc>
        <w:tc>
          <w:tcPr>
            <w:tcW w:w="452" w:type="pct"/>
            <w:tcBorders>
              <w:top w:val="nil"/>
              <w:left w:val="nil"/>
              <w:bottom w:val="single" w:sz="4" w:space="0" w:color="auto"/>
              <w:right w:val="single" w:sz="4" w:space="0" w:color="auto"/>
            </w:tcBorders>
            <w:shd w:val="clear" w:color="auto" w:fill="auto"/>
            <w:noWrap/>
            <w:vAlign w:val="bottom"/>
            <w:hideMark/>
          </w:tcPr>
          <w:p w14:paraId="360BA8A5"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0.58</w:t>
            </w:r>
          </w:p>
        </w:tc>
      </w:tr>
      <w:tr w:rsidR="00AD3BB2" w:rsidRPr="00BE3F2E" w14:paraId="7518CFD1" w14:textId="77777777" w:rsidTr="008C5C5E">
        <w:trPr>
          <w:trHeight w:val="300"/>
        </w:trPr>
        <w:tc>
          <w:tcPr>
            <w:tcW w:w="453" w:type="pct"/>
            <w:tcBorders>
              <w:top w:val="nil"/>
              <w:left w:val="single" w:sz="4" w:space="0" w:color="auto"/>
              <w:bottom w:val="single" w:sz="4" w:space="0" w:color="auto"/>
              <w:right w:val="single" w:sz="4" w:space="0" w:color="auto"/>
            </w:tcBorders>
            <w:shd w:val="clear" w:color="auto" w:fill="auto"/>
            <w:noWrap/>
            <w:vAlign w:val="center"/>
            <w:hideMark/>
          </w:tcPr>
          <w:p w14:paraId="69A7A94E"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w:t>
            </w:r>
          </w:p>
        </w:tc>
        <w:tc>
          <w:tcPr>
            <w:tcW w:w="381" w:type="pct"/>
            <w:tcBorders>
              <w:top w:val="nil"/>
              <w:left w:val="nil"/>
              <w:bottom w:val="single" w:sz="4" w:space="0" w:color="auto"/>
              <w:right w:val="single" w:sz="4" w:space="0" w:color="auto"/>
            </w:tcBorders>
            <w:shd w:val="clear" w:color="auto" w:fill="auto"/>
            <w:noWrap/>
            <w:vAlign w:val="bottom"/>
            <w:hideMark/>
          </w:tcPr>
          <w:p w14:paraId="60170F8B"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2.819</w:t>
            </w:r>
          </w:p>
        </w:tc>
        <w:tc>
          <w:tcPr>
            <w:tcW w:w="284" w:type="pct"/>
            <w:tcBorders>
              <w:top w:val="nil"/>
              <w:left w:val="nil"/>
              <w:bottom w:val="single" w:sz="4" w:space="0" w:color="auto"/>
              <w:right w:val="single" w:sz="4" w:space="0" w:color="auto"/>
            </w:tcBorders>
            <w:shd w:val="clear" w:color="auto" w:fill="auto"/>
            <w:noWrap/>
            <w:vAlign w:val="bottom"/>
            <w:hideMark/>
          </w:tcPr>
          <w:p w14:paraId="6FBC2B26"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w:t>
            </w:r>
          </w:p>
        </w:tc>
        <w:tc>
          <w:tcPr>
            <w:tcW w:w="370" w:type="pct"/>
            <w:tcBorders>
              <w:top w:val="nil"/>
              <w:left w:val="nil"/>
              <w:bottom w:val="single" w:sz="4" w:space="0" w:color="auto"/>
              <w:right w:val="single" w:sz="4" w:space="0" w:color="auto"/>
            </w:tcBorders>
            <w:shd w:val="clear" w:color="auto" w:fill="auto"/>
            <w:noWrap/>
            <w:vAlign w:val="bottom"/>
            <w:hideMark/>
          </w:tcPr>
          <w:p w14:paraId="20D040F9"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30</w:t>
            </w:r>
          </w:p>
        </w:tc>
        <w:tc>
          <w:tcPr>
            <w:tcW w:w="481" w:type="pct"/>
            <w:tcBorders>
              <w:top w:val="nil"/>
              <w:left w:val="nil"/>
              <w:bottom w:val="single" w:sz="4" w:space="0" w:color="auto"/>
              <w:right w:val="single" w:sz="4" w:space="0" w:color="auto"/>
            </w:tcBorders>
            <w:shd w:val="clear" w:color="auto" w:fill="auto"/>
            <w:noWrap/>
            <w:vAlign w:val="bottom"/>
            <w:hideMark/>
          </w:tcPr>
          <w:p w14:paraId="70596725"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0.10</w:t>
            </w:r>
          </w:p>
        </w:tc>
        <w:tc>
          <w:tcPr>
            <w:tcW w:w="510" w:type="pct"/>
            <w:tcBorders>
              <w:top w:val="nil"/>
              <w:left w:val="nil"/>
              <w:bottom w:val="single" w:sz="4" w:space="0" w:color="auto"/>
              <w:right w:val="single" w:sz="4" w:space="0" w:color="auto"/>
            </w:tcBorders>
            <w:shd w:val="clear" w:color="auto" w:fill="auto"/>
            <w:noWrap/>
            <w:vAlign w:val="bottom"/>
            <w:hideMark/>
          </w:tcPr>
          <w:p w14:paraId="30D6FCB7"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2.63</w:t>
            </w:r>
          </w:p>
        </w:tc>
        <w:tc>
          <w:tcPr>
            <w:tcW w:w="126" w:type="pct"/>
            <w:tcBorders>
              <w:top w:val="nil"/>
              <w:left w:val="nil"/>
              <w:bottom w:val="nil"/>
              <w:right w:val="nil"/>
            </w:tcBorders>
            <w:shd w:val="clear" w:color="auto" w:fill="auto"/>
            <w:noWrap/>
            <w:vAlign w:val="bottom"/>
            <w:hideMark/>
          </w:tcPr>
          <w:p w14:paraId="42A9BF23"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425" w:type="pct"/>
            <w:tcBorders>
              <w:top w:val="nil"/>
              <w:left w:val="single" w:sz="4" w:space="0" w:color="auto"/>
              <w:bottom w:val="single" w:sz="4" w:space="0" w:color="auto"/>
              <w:right w:val="single" w:sz="4" w:space="0" w:color="auto"/>
            </w:tcBorders>
            <w:shd w:val="clear" w:color="auto" w:fill="auto"/>
            <w:noWrap/>
            <w:vAlign w:val="center"/>
            <w:hideMark/>
          </w:tcPr>
          <w:p w14:paraId="05168692"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w:t>
            </w:r>
          </w:p>
        </w:tc>
        <w:tc>
          <w:tcPr>
            <w:tcW w:w="410" w:type="pct"/>
            <w:tcBorders>
              <w:top w:val="nil"/>
              <w:left w:val="nil"/>
              <w:bottom w:val="single" w:sz="4" w:space="0" w:color="auto"/>
              <w:right w:val="single" w:sz="4" w:space="0" w:color="auto"/>
            </w:tcBorders>
            <w:shd w:val="clear" w:color="auto" w:fill="auto"/>
            <w:noWrap/>
            <w:vAlign w:val="bottom"/>
            <w:hideMark/>
          </w:tcPr>
          <w:p w14:paraId="4C35553F"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0.734</w:t>
            </w:r>
          </w:p>
        </w:tc>
        <w:tc>
          <w:tcPr>
            <w:tcW w:w="349" w:type="pct"/>
            <w:tcBorders>
              <w:top w:val="nil"/>
              <w:left w:val="nil"/>
              <w:bottom w:val="single" w:sz="4" w:space="0" w:color="auto"/>
              <w:right w:val="single" w:sz="4" w:space="0" w:color="auto"/>
            </w:tcBorders>
            <w:shd w:val="clear" w:color="auto" w:fill="auto"/>
            <w:noWrap/>
            <w:vAlign w:val="bottom"/>
            <w:hideMark/>
          </w:tcPr>
          <w:p w14:paraId="3514334B"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w:t>
            </w:r>
          </w:p>
        </w:tc>
        <w:tc>
          <w:tcPr>
            <w:tcW w:w="306" w:type="pct"/>
            <w:tcBorders>
              <w:top w:val="nil"/>
              <w:left w:val="nil"/>
              <w:bottom w:val="single" w:sz="4" w:space="0" w:color="auto"/>
              <w:right w:val="single" w:sz="4" w:space="0" w:color="auto"/>
            </w:tcBorders>
            <w:shd w:val="clear" w:color="auto" w:fill="auto"/>
            <w:noWrap/>
            <w:vAlign w:val="bottom"/>
            <w:hideMark/>
          </w:tcPr>
          <w:p w14:paraId="6300A32E"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30</w:t>
            </w:r>
          </w:p>
        </w:tc>
        <w:tc>
          <w:tcPr>
            <w:tcW w:w="453" w:type="pct"/>
            <w:tcBorders>
              <w:top w:val="nil"/>
              <w:left w:val="nil"/>
              <w:bottom w:val="single" w:sz="4" w:space="0" w:color="auto"/>
              <w:right w:val="single" w:sz="4" w:space="0" w:color="auto"/>
            </w:tcBorders>
            <w:shd w:val="clear" w:color="auto" w:fill="auto"/>
            <w:noWrap/>
            <w:vAlign w:val="bottom"/>
            <w:hideMark/>
          </w:tcPr>
          <w:p w14:paraId="2A80FADF"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0.10</w:t>
            </w:r>
          </w:p>
        </w:tc>
        <w:tc>
          <w:tcPr>
            <w:tcW w:w="452" w:type="pct"/>
            <w:tcBorders>
              <w:top w:val="nil"/>
              <w:left w:val="nil"/>
              <w:bottom w:val="single" w:sz="4" w:space="0" w:color="auto"/>
              <w:right w:val="single" w:sz="4" w:space="0" w:color="auto"/>
            </w:tcBorders>
            <w:shd w:val="clear" w:color="auto" w:fill="auto"/>
            <w:noWrap/>
            <w:vAlign w:val="bottom"/>
            <w:hideMark/>
          </w:tcPr>
          <w:p w14:paraId="31250AB7"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0.69</w:t>
            </w:r>
          </w:p>
        </w:tc>
      </w:tr>
      <w:tr w:rsidR="00AD3BB2" w:rsidRPr="00BE3F2E" w14:paraId="193647E0" w14:textId="77777777" w:rsidTr="008C5C5E">
        <w:trPr>
          <w:trHeight w:val="158"/>
        </w:trPr>
        <w:tc>
          <w:tcPr>
            <w:tcW w:w="2479" w:type="pct"/>
            <w:gridSpan w:val="6"/>
            <w:tcBorders>
              <w:top w:val="single" w:sz="4" w:space="0" w:color="auto"/>
              <w:left w:val="nil"/>
              <w:bottom w:val="single" w:sz="4" w:space="0" w:color="auto"/>
              <w:right w:val="nil"/>
            </w:tcBorders>
            <w:shd w:val="clear" w:color="auto" w:fill="auto"/>
            <w:noWrap/>
            <w:vAlign w:val="bottom"/>
            <w:hideMark/>
          </w:tcPr>
          <w:p w14:paraId="53E96DC0"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w:t>
            </w:r>
          </w:p>
        </w:tc>
        <w:tc>
          <w:tcPr>
            <w:tcW w:w="126" w:type="pct"/>
            <w:tcBorders>
              <w:top w:val="nil"/>
              <w:left w:val="nil"/>
              <w:bottom w:val="nil"/>
              <w:right w:val="nil"/>
            </w:tcBorders>
            <w:shd w:val="clear" w:color="auto" w:fill="auto"/>
            <w:noWrap/>
            <w:vAlign w:val="bottom"/>
            <w:hideMark/>
          </w:tcPr>
          <w:p w14:paraId="3D243D16"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2395" w:type="pct"/>
            <w:gridSpan w:val="6"/>
            <w:tcBorders>
              <w:top w:val="single" w:sz="4" w:space="0" w:color="auto"/>
              <w:left w:val="nil"/>
              <w:bottom w:val="single" w:sz="4" w:space="0" w:color="auto"/>
              <w:right w:val="nil"/>
            </w:tcBorders>
            <w:shd w:val="clear" w:color="auto" w:fill="auto"/>
            <w:noWrap/>
            <w:vAlign w:val="bottom"/>
            <w:hideMark/>
          </w:tcPr>
          <w:p w14:paraId="324842C5"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w:t>
            </w:r>
          </w:p>
        </w:tc>
      </w:tr>
      <w:tr w:rsidR="00AD3BB2" w:rsidRPr="00BE3F2E" w14:paraId="1CD69F43"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01AB7"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Total Nt (µg/cm</w:t>
            </w:r>
            <w:r w:rsidRPr="00BE3F2E">
              <w:rPr>
                <w:rFonts w:ascii="Arial" w:hAnsi="Arial" w:cs="Arial"/>
                <w:strike/>
                <w:color w:val="7F7F7F" w:themeColor="text1" w:themeTint="80"/>
                <w:sz w:val="18"/>
                <w:szCs w:val="18"/>
                <w:vertAlign w:val="superscript"/>
                <w:lang w:eastAsia="en-GB"/>
              </w:rPr>
              <w:t>2</w:t>
            </w:r>
            <w:r w:rsidRPr="00BE3F2E">
              <w:rPr>
                <w:rFonts w:ascii="Arial" w:hAnsi="Arial" w:cs="Arial"/>
                <w:strike/>
                <w:color w:val="7F7F7F" w:themeColor="text1" w:themeTint="80"/>
                <w:sz w:val="18"/>
                <w:szCs w:val="18"/>
                <w:lang w:eastAsia="en-GB"/>
              </w:rPr>
              <w:t>)</w:t>
            </w:r>
          </w:p>
        </w:tc>
        <w:tc>
          <w:tcPr>
            <w:tcW w:w="510" w:type="pct"/>
            <w:tcBorders>
              <w:top w:val="nil"/>
              <w:left w:val="nil"/>
              <w:bottom w:val="single" w:sz="4" w:space="0" w:color="auto"/>
              <w:right w:val="single" w:sz="4" w:space="0" w:color="auto"/>
            </w:tcBorders>
            <w:shd w:val="clear" w:color="auto" w:fill="auto"/>
            <w:noWrap/>
            <w:vAlign w:val="bottom"/>
            <w:hideMark/>
          </w:tcPr>
          <w:p w14:paraId="31BDBD1E"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4.87</w:t>
            </w:r>
          </w:p>
        </w:tc>
        <w:tc>
          <w:tcPr>
            <w:tcW w:w="126" w:type="pct"/>
            <w:tcBorders>
              <w:top w:val="nil"/>
              <w:left w:val="nil"/>
              <w:bottom w:val="nil"/>
              <w:right w:val="nil"/>
            </w:tcBorders>
            <w:shd w:val="clear" w:color="auto" w:fill="auto"/>
            <w:noWrap/>
            <w:vAlign w:val="bottom"/>
            <w:hideMark/>
          </w:tcPr>
          <w:p w14:paraId="570CEB2F"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74843"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Total Nt (µg/cm</w:t>
            </w:r>
            <w:r w:rsidRPr="00BE3F2E">
              <w:rPr>
                <w:rFonts w:ascii="Arial" w:hAnsi="Arial" w:cs="Arial"/>
                <w:strike/>
                <w:color w:val="7F7F7F" w:themeColor="text1" w:themeTint="80"/>
                <w:sz w:val="18"/>
                <w:szCs w:val="18"/>
                <w:vertAlign w:val="superscript"/>
                <w:lang w:eastAsia="en-GB"/>
              </w:rPr>
              <w:t>2</w:t>
            </w:r>
            <w:r w:rsidRPr="00BE3F2E">
              <w:rPr>
                <w:rFonts w:ascii="Arial" w:hAnsi="Arial" w:cs="Arial"/>
                <w:strike/>
                <w:color w:val="7F7F7F" w:themeColor="text1" w:themeTint="80"/>
                <w:sz w:val="18"/>
                <w:szCs w:val="18"/>
                <w:lang w:eastAsia="en-GB"/>
              </w:rPr>
              <w:t>)</w:t>
            </w:r>
          </w:p>
        </w:tc>
        <w:tc>
          <w:tcPr>
            <w:tcW w:w="452" w:type="pct"/>
            <w:tcBorders>
              <w:top w:val="nil"/>
              <w:left w:val="nil"/>
              <w:bottom w:val="single" w:sz="4" w:space="0" w:color="auto"/>
              <w:right w:val="single" w:sz="4" w:space="0" w:color="auto"/>
            </w:tcBorders>
            <w:shd w:val="clear" w:color="auto" w:fill="auto"/>
            <w:noWrap/>
            <w:vAlign w:val="bottom"/>
            <w:hideMark/>
          </w:tcPr>
          <w:p w14:paraId="1D8BF22E"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1.27</w:t>
            </w:r>
          </w:p>
        </w:tc>
      </w:tr>
      <w:tr w:rsidR="00AD3BB2" w:rsidRPr="00BE3F2E" w14:paraId="383C4B11"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88AEE"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Transfer Coefficient (cm</w:t>
            </w:r>
            <w:r w:rsidRPr="00BE3F2E">
              <w:rPr>
                <w:rFonts w:ascii="Arial" w:hAnsi="Arial" w:cs="Arial"/>
                <w:strike/>
                <w:color w:val="7F7F7F" w:themeColor="text1" w:themeTint="80"/>
                <w:sz w:val="18"/>
                <w:szCs w:val="18"/>
                <w:vertAlign w:val="superscript"/>
                <w:lang w:eastAsia="en-GB"/>
              </w:rPr>
              <w:t>2</w:t>
            </w:r>
            <w:r w:rsidRPr="00BE3F2E">
              <w:rPr>
                <w:rFonts w:ascii="Arial" w:hAnsi="Arial" w:cs="Arial"/>
                <w:strike/>
                <w:color w:val="7F7F7F" w:themeColor="text1" w:themeTint="80"/>
                <w:sz w:val="18"/>
                <w:szCs w:val="18"/>
                <w:lang w:eastAsia="en-GB"/>
              </w:rPr>
              <w:t>/person/hr)</w:t>
            </w:r>
          </w:p>
        </w:tc>
        <w:tc>
          <w:tcPr>
            <w:tcW w:w="510" w:type="pct"/>
            <w:tcBorders>
              <w:top w:val="nil"/>
              <w:left w:val="nil"/>
              <w:bottom w:val="single" w:sz="4" w:space="0" w:color="auto"/>
              <w:right w:val="single" w:sz="4" w:space="0" w:color="auto"/>
            </w:tcBorders>
            <w:shd w:val="clear" w:color="auto" w:fill="auto"/>
            <w:noWrap/>
            <w:vAlign w:val="bottom"/>
            <w:hideMark/>
          </w:tcPr>
          <w:p w14:paraId="0CE6B224"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5000</w:t>
            </w:r>
          </w:p>
        </w:tc>
        <w:tc>
          <w:tcPr>
            <w:tcW w:w="126" w:type="pct"/>
            <w:tcBorders>
              <w:top w:val="nil"/>
              <w:left w:val="nil"/>
              <w:bottom w:val="nil"/>
              <w:right w:val="nil"/>
            </w:tcBorders>
            <w:shd w:val="clear" w:color="auto" w:fill="auto"/>
            <w:noWrap/>
            <w:vAlign w:val="bottom"/>
            <w:hideMark/>
          </w:tcPr>
          <w:p w14:paraId="094CD54A"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F32ED"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Transfer Coefficient (cm</w:t>
            </w:r>
            <w:r w:rsidRPr="00BE3F2E">
              <w:rPr>
                <w:rFonts w:ascii="Arial" w:hAnsi="Arial" w:cs="Arial"/>
                <w:strike/>
                <w:color w:val="7F7F7F" w:themeColor="text1" w:themeTint="80"/>
                <w:sz w:val="18"/>
                <w:szCs w:val="18"/>
                <w:vertAlign w:val="superscript"/>
                <w:lang w:eastAsia="en-GB"/>
              </w:rPr>
              <w:t>2</w:t>
            </w:r>
            <w:r w:rsidRPr="00BE3F2E">
              <w:rPr>
                <w:rFonts w:ascii="Arial" w:hAnsi="Arial" w:cs="Arial"/>
                <w:strike/>
                <w:color w:val="7F7F7F" w:themeColor="text1" w:themeTint="80"/>
                <w:sz w:val="18"/>
                <w:szCs w:val="18"/>
                <w:lang w:eastAsia="en-GB"/>
              </w:rPr>
              <w:t>/person/hr)</w:t>
            </w:r>
          </w:p>
        </w:tc>
        <w:tc>
          <w:tcPr>
            <w:tcW w:w="452" w:type="pct"/>
            <w:tcBorders>
              <w:top w:val="nil"/>
              <w:left w:val="nil"/>
              <w:bottom w:val="single" w:sz="4" w:space="0" w:color="auto"/>
              <w:right w:val="single" w:sz="4" w:space="0" w:color="auto"/>
            </w:tcBorders>
            <w:shd w:val="clear" w:color="auto" w:fill="auto"/>
            <w:noWrap/>
            <w:vAlign w:val="bottom"/>
            <w:hideMark/>
          </w:tcPr>
          <w:p w14:paraId="6D718D08"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5000</w:t>
            </w:r>
          </w:p>
        </w:tc>
      </w:tr>
      <w:tr w:rsidR="00AD3BB2" w:rsidRPr="00BE3F2E" w14:paraId="4CC27915"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89906"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Duration (hrs)</w:t>
            </w:r>
          </w:p>
        </w:tc>
        <w:tc>
          <w:tcPr>
            <w:tcW w:w="510" w:type="pct"/>
            <w:tcBorders>
              <w:top w:val="nil"/>
              <w:left w:val="nil"/>
              <w:bottom w:val="single" w:sz="4" w:space="0" w:color="auto"/>
              <w:right w:val="single" w:sz="4" w:space="0" w:color="auto"/>
            </w:tcBorders>
            <w:shd w:val="clear" w:color="auto" w:fill="auto"/>
            <w:noWrap/>
            <w:vAlign w:val="bottom"/>
            <w:hideMark/>
          </w:tcPr>
          <w:p w14:paraId="56B370D1"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8</w:t>
            </w:r>
          </w:p>
        </w:tc>
        <w:tc>
          <w:tcPr>
            <w:tcW w:w="126" w:type="pct"/>
            <w:tcBorders>
              <w:top w:val="nil"/>
              <w:left w:val="nil"/>
              <w:bottom w:val="nil"/>
              <w:right w:val="nil"/>
            </w:tcBorders>
            <w:shd w:val="clear" w:color="auto" w:fill="auto"/>
            <w:noWrap/>
            <w:vAlign w:val="bottom"/>
            <w:hideMark/>
          </w:tcPr>
          <w:p w14:paraId="3CFBE2A9"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333FB"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Duration (hrs)</w:t>
            </w:r>
          </w:p>
        </w:tc>
        <w:tc>
          <w:tcPr>
            <w:tcW w:w="452" w:type="pct"/>
            <w:tcBorders>
              <w:top w:val="nil"/>
              <w:left w:val="nil"/>
              <w:bottom w:val="single" w:sz="4" w:space="0" w:color="auto"/>
              <w:right w:val="single" w:sz="4" w:space="0" w:color="auto"/>
            </w:tcBorders>
            <w:shd w:val="clear" w:color="auto" w:fill="auto"/>
            <w:noWrap/>
            <w:vAlign w:val="bottom"/>
            <w:hideMark/>
          </w:tcPr>
          <w:p w14:paraId="155DDBB5"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8</w:t>
            </w:r>
          </w:p>
        </w:tc>
      </w:tr>
      <w:tr w:rsidR="00AD3BB2" w:rsidRPr="00BE3F2E" w14:paraId="3944E902"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BFBA9"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Dermal exposure (mg/day)</w:t>
            </w:r>
          </w:p>
        </w:tc>
        <w:tc>
          <w:tcPr>
            <w:tcW w:w="510" w:type="pct"/>
            <w:tcBorders>
              <w:top w:val="nil"/>
              <w:left w:val="nil"/>
              <w:bottom w:val="single" w:sz="4" w:space="0" w:color="auto"/>
              <w:right w:val="single" w:sz="4" w:space="0" w:color="auto"/>
            </w:tcBorders>
            <w:shd w:val="clear" w:color="auto" w:fill="auto"/>
            <w:noWrap/>
            <w:vAlign w:val="bottom"/>
            <w:hideMark/>
          </w:tcPr>
          <w:p w14:paraId="6FE264D9"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194.69</w:t>
            </w:r>
          </w:p>
        </w:tc>
        <w:tc>
          <w:tcPr>
            <w:tcW w:w="126" w:type="pct"/>
            <w:tcBorders>
              <w:top w:val="nil"/>
              <w:left w:val="nil"/>
              <w:bottom w:val="nil"/>
              <w:right w:val="nil"/>
            </w:tcBorders>
            <w:shd w:val="clear" w:color="auto" w:fill="auto"/>
            <w:noWrap/>
            <w:vAlign w:val="bottom"/>
            <w:hideMark/>
          </w:tcPr>
          <w:p w14:paraId="5B43CC98"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CD57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Dermal exposure (mg/day)</w:t>
            </w:r>
          </w:p>
        </w:tc>
        <w:tc>
          <w:tcPr>
            <w:tcW w:w="452" w:type="pct"/>
            <w:tcBorders>
              <w:top w:val="nil"/>
              <w:left w:val="nil"/>
              <w:bottom w:val="single" w:sz="4" w:space="0" w:color="auto"/>
              <w:right w:val="single" w:sz="4" w:space="0" w:color="auto"/>
            </w:tcBorders>
            <w:shd w:val="clear" w:color="auto" w:fill="auto"/>
            <w:noWrap/>
            <w:vAlign w:val="bottom"/>
            <w:hideMark/>
          </w:tcPr>
          <w:p w14:paraId="2E66CFF6"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50.72</w:t>
            </w:r>
          </w:p>
        </w:tc>
      </w:tr>
      <w:tr w:rsidR="00AD3BB2" w:rsidRPr="00BE3F2E" w14:paraId="7A15F4F2"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BC6FF"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Dermal absorption (%)</w:t>
            </w:r>
          </w:p>
        </w:tc>
        <w:tc>
          <w:tcPr>
            <w:tcW w:w="510" w:type="pct"/>
            <w:tcBorders>
              <w:top w:val="nil"/>
              <w:left w:val="nil"/>
              <w:bottom w:val="single" w:sz="4" w:space="0" w:color="auto"/>
              <w:right w:val="single" w:sz="4" w:space="0" w:color="auto"/>
            </w:tcBorders>
            <w:shd w:val="clear" w:color="auto" w:fill="auto"/>
            <w:noWrap/>
            <w:vAlign w:val="bottom"/>
            <w:hideMark/>
          </w:tcPr>
          <w:p w14:paraId="0FFDF33D"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7.0%</w:t>
            </w:r>
          </w:p>
        </w:tc>
        <w:tc>
          <w:tcPr>
            <w:tcW w:w="126" w:type="pct"/>
            <w:tcBorders>
              <w:top w:val="nil"/>
              <w:left w:val="nil"/>
              <w:bottom w:val="nil"/>
              <w:right w:val="nil"/>
            </w:tcBorders>
            <w:shd w:val="clear" w:color="auto" w:fill="auto"/>
            <w:noWrap/>
            <w:vAlign w:val="bottom"/>
            <w:hideMark/>
          </w:tcPr>
          <w:p w14:paraId="1C693365"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56111"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Dermal absorption (%)</w:t>
            </w:r>
          </w:p>
        </w:tc>
        <w:tc>
          <w:tcPr>
            <w:tcW w:w="452" w:type="pct"/>
            <w:tcBorders>
              <w:top w:val="nil"/>
              <w:left w:val="nil"/>
              <w:bottom w:val="single" w:sz="4" w:space="0" w:color="auto"/>
              <w:right w:val="single" w:sz="4" w:space="0" w:color="auto"/>
            </w:tcBorders>
            <w:shd w:val="clear" w:color="auto" w:fill="auto"/>
            <w:noWrap/>
            <w:vAlign w:val="bottom"/>
            <w:hideMark/>
          </w:tcPr>
          <w:p w14:paraId="1CC98592"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50.0%</w:t>
            </w:r>
          </w:p>
        </w:tc>
      </w:tr>
      <w:tr w:rsidR="00AD3BB2" w:rsidRPr="00BE3F2E" w14:paraId="5AB851F4"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2EFF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Body weight (kg)</w:t>
            </w:r>
          </w:p>
        </w:tc>
        <w:tc>
          <w:tcPr>
            <w:tcW w:w="510" w:type="pct"/>
            <w:tcBorders>
              <w:top w:val="nil"/>
              <w:left w:val="nil"/>
              <w:bottom w:val="single" w:sz="4" w:space="0" w:color="auto"/>
              <w:right w:val="single" w:sz="4" w:space="0" w:color="auto"/>
            </w:tcBorders>
            <w:shd w:val="clear" w:color="auto" w:fill="auto"/>
            <w:noWrap/>
            <w:vAlign w:val="bottom"/>
            <w:hideMark/>
          </w:tcPr>
          <w:p w14:paraId="699D6AFD"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60</w:t>
            </w:r>
          </w:p>
        </w:tc>
        <w:tc>
          <w:tcPr>
            <w:tcW w:w="126" w:type="pct"/>
            <w:tcBorders>
              <w:top w:val="nil"/>
              <w:left w:val="nil"/>
              <w:bottom w:val="nil"/>
              <w:right w:val="nil"/>
            </w:tcBorders>
            <w:shd w:val="clear" w:color="auto" w:fill="auto"/>
            <w:noWrap/>
            <w:vAlign w:val="bottom"/>
            <w:hideMark/>
          </w:tcPr>
          <w:p w14:paraId="571E60F2"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A197A"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Body weight (kg)</w:t>
            </w:r>
          </w:p>
        </w:tc>
        <w:tc>
          <w:tcPr>
            <w:tcW w:w="452" w:type="pct"/>
            <w:tcBorders>
              <w:top w:val="nil"/>
              <w:left w:val="nil"/>
              <w:bottom w:val="single" w:sz="4" w:space="0" w:color="auto"/>
              <w:right w:val="single" w:sz="4" w:space="0" w:color="auto"/>
            </w:tcBorders>
            <w:shd w:val="clear" w:color="auto" w:fill="auto"/>
            <w:noWrap/>
            <w:vAlign w:val="bottom"/>
            <w:hideMark/>
          </w:tcPr>
          <w:p w14:paraId="3E3036EF"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60</w:t>
            </w:r>
          </w:p>
        </w:tc>
      </w:tr>
      <w:tr w:rsidR="00AD3BB2" w:rsidRPr="00BE3F2E" w14:paraId="1C87A434"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CE364"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Systemic exposure (mg/kg bw/day)</w:t>
            </w:r>
          </w:p>
        </w:tc>
        <w:tc>
          <w:tcPr>
            <w:tcW w:w="510" w:type="pct"/>
            <w:tcBorders>
              <w:top w:val="nil"/>
              <w:left w:val="nil"/>
              <w:bottom w:val="single" w:sz="4" w:space="0" w:color="auto"/>
              <w:right w:val="single" w:sz="4" w:space="0" w:color="auto"/>
            </w:tcBorders>
            <w:shd w:val="clear" w:color="auto" w:fill="auto"/>
            <w:noWrap/>
            <w:vAlign w:val="bottom"/>
            <w:hideMark/>
          </w:tcPr>
          <w:p w14:paraId="111C66CC"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0.23</w:t>
            </w:r>
          </w:p>
        </w:tc>
        <w:tc>
          <w:tcPr>
            <w:tcW w:w="126" w:type="pct"/>
            <w:tcBorders>
              <w:top w:val="nil"/>
              <w:left w:val="nil"/>
              <w:bottom w:val="nil"/>
              <w:right w:val="nil"/>
            </w:tcBorders>
            <w:shd w:val="clear" w:color="auto" w:fill="auto"/>
            <w:noWrap/>
            <w:vAlign w:val="bottom"/>
            <w:hideMark/>
          </w:tcPr>
          <w:p w14:paraId="09A05024"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F391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Systemic exposure (mg/kg bw/day)</w:t>
            </w:r>
          </w:p>
        </w:tc>
        <w:tc>
          <w:tcPr>
            <w:tcW w:w="452" w:type="pct"/>
            <w:tcBorders>
              <w:top w:val="nil"/>
              <w:left w:val="nil"/>
              <w:bottom w:val="single" w:sz="4" w:space="0" w:color="auto"/>
              <w:right w:val="single" w:sz="4" w:space="0" w:color="auto"/>
            </w:tcBorders>
            <w:shd w:val="clear" w:color="auto" w:fill="auto"/>
            <w:noWrap/>
            <w:vAlign w:val="bottom"/>
            <w:hideMark/>
          </w:tcPr>
          <w:p w14:paraId="3CAEE4AD"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0.42</w:t>
            </w:r>
          </w:p>
        </w:tc>
      </w:tr>
      <w:tr w:rsidR="00AD3BB2" w:rsidRPr="00BE3F2E" w14:paraId="4F7B7720"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33330"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AOEL (mg/kg bw/day)</w:t>
            </w:r>
          </w:p>
        </w:tc>
        <w:tc>
          <w:tcPr>
            <w:tcW w:w="510" w:type="pct"/>
            <w:tcBorders>
              <w:top w:val="nil"/>
              <w:left w:val="nil"/>
              <w:bottom w:val="single" w:sz="4" w:space="0" w:color="auto"/>
              <w:right w:val="single" w:sz="4" w:space="0" w:color="auto"/>
            </w:tcBorders>
            <w:shd w:val="clear" w:color="auto" w:fill="auto"/>
            <w:noWrap/>
            <w:vAlign w:val="bottom"/>
            <w:hideMark/>
          </w:tcPr>
          <w:p w14:paraId="67BF792C"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0.29</w:t>
            </w:r>
          </w:p>
        </w:tc>
        <w:tc>
          <w:tcPr>
            <w:tcW w:w="126" w:type="pct"/>
            <w:tcBorders>
              <w:top w:val="nil"/>
              <w:left w:val="nil"/>
              <w:bottom w:val="nil"/>
              <w:right w:val="nil"/>
            </w:tcBorders>
            <w:shd w:val="clear" w:color="auto" w:fill="auto"/>
            <w:noWrap/>
            <w:vAlign w:val="bottom"/>
            <w:hideMark/>
          </w:tcPr>
          <w:p w14:paraId="37988ACA"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1403F"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AOEL (mg/kg bw/day)</w:t>
            </w:r>
          </w:p>
        </w:tc>
        <w:tc>
          <w:tcPr>
            <w:tcW w:w="452" w:type="pct"/>
            <w:tcBorders>
              <w:top w:val="nil"/>
              <w:left w:val="nil"/>
              <w:bottom w:val="single" w:sz="4" w:space="0" w:color="auto"/>
              <w:right w:val="single" w:sz="4" w:space="0" w:color="auto"/>
            </w:tcBorders>
            <w:shd w:val="clear" w:color="auto" w:fill="auto"/>
            <w:noWrap/>
            <w:vAlign w:val="bottom"/>
            <w:hideMark/>
          </w:tcPr>
          <w:p w14:paraId="1ADA9B10"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2.00</w:t>
            </w:r>
          </w:p>
        </w:tc>
      </w:tr>
      <w:tr w:rsidR="00AD3BB2" w:rsidRPr="00BE3F2E" w14:paraId="0C1AF60F" w14:textId="77777777" w:rsidTr="008C5C5E">
        <w:trPr>
          <w:trHeight w:val="300"/>
        </w:trPr>
        <w:tc>
          <w:tcPr>
            <w:tcW w:w="1969"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5D6F3"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of AOEL</w:t>
            </w:r>
          </w:p>
        </w:tc>
        <w:tc>
          <w:tcPr>
            <w:tcW w:w="510" w:type="pct"/>
            <w:tcBorders>
              <w:top w:val="nil"/>
              <w:left w:val="nil"/>
              <w:bottom w:val="single" w:sz="4" w:space="0" w:color="auto"/>
              <w:right w:val="single" w:sz="4" w:space="0" w:color="auto"/>
            </w:tcBorders>
            <w:shd w:val="clear" w:color="auto" w:fill="auto"/>
            <w:noWrap/>
            <w:vAlign w:val="bottom"/>
            <w:hideMark/>
          </w:tcPr>
          <w:p w14:paraId="6563F753"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78.32%</w:t>
            </w:r>
          </w:p>
        </w:tc>
        <w:tc>
          <w:tcPr>
            <w:tcW w:w="126" w:type="pct"/>
            <w:tcBorders>
              <w:top w:val="nil"/>
              <w:left w:val="nil"/>
              <w:bottom w:val="nil"/>
              <w:right w:val="nil"/>
            </w:tcBorders>
            <w:shd w:val="clear" w:color="auto" w:fill="auto"/>
            <w:noWrap/>
            <w:vAlign w:val="bottom"/>
            <w:hideMark/>
          </w:tcPr>
          <w:p w14:paraId="47141D31" w14:textId="77777777" w:rsidR="00AD3BB2" w:rsidRPr="00BE3F2E" w:rsidRDefault="00AD3BB2" w:rsidP="008C5C5E">
            <w:pPr>
              <w:jc w:val="center"/>
              <w:rPr>
                <w:rFonts w:ascii="Arial" w:hAnsi="Arial" w:cs="Arial"/>
                <w:strike/>
                <w:color w:val="7F7F7F" w:themeColor="text1" w:themeTint="80"/>
                <w:sz w:val="18"/>
                <w:szCs w:val="18"/>
                <w:lang w:eastAsia="en-GB"/>
              </w:rPr>
            </w:pPr>
          </w:p>
        </w:tc>
        <w:tc>
          <w:tcPr>
            <w:tcW w:w="194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0CC2C" w14:textId="77777777" w:rsidR="00AD3BB2" w:rsidRPr="00BE3F2E" w:rsidRDefault="00AD3BB2" w:rsidP="008C5C5E">
            <w:pP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 of AOEL</w:t>
            </w:r>
          </w:p>
        </w:tc>
        <w:tc>
          <w:tcPr>
            <w:tcW w:w="452" w:type="pct"/>
            <w:tcBorders>
              <w:top w:val="nil"/>
              <w:left w:val="nil"/>
              <w:bottom w:val="single" w:sz="4" w:space="0" w:color="auto"/>
              <w:right w:val="single" w:sz="4" w:space="0" w:color="auto"/>
            </w:tcBorders>
            <w:shd w:val="clear" w:color="auto" w:fill="auto"/>
            <w:noWrap/>
            <w:vAlign w:val="bottom"/>
            <w:hideMark/>
          </w:tcPr>
          <w:p w14:paraId="3E9598FD" w14:textId="77777777" w:rsidR="00AD3BB2" w:rsidRPr="00BE3F2E" w:rsidRDefault="00AD3BB2" w:rsidP="008C5C5E">
            <w:pPr>
              <w:jc w:val="center"/>
              <w:rPr>
                <w:rFonts w:ascii="Arial" w:hAnsi="Arial" w:cs="Arial"/>
                <w:strike/>
                <w:color w:val="7F7F7F" w:themeColor="text1" w:themeTint="80"/>
                <w:sz w:val="18"/>
                <w:szCs w:val="18"/>
                <w:lang w:eastAsia="en-GB"/>
              </w:rPr>
            </w:pPr>
            <w:r w:rsidRPr="00BE3F2E">
              <w:rPr>
                <w:rFonts w:ascii="Arial" w:hAnsi="Arial" w:cs="Arial"/>
                <w:strike/>
                <w:color w:val="7F7F7F" w:themeColor="text1" w:themeTint="80"/>
                <w:sz w:val="18"/>
                <w:szCs w:val="18"/>
                <w:lang w:eastAsia="en-GB"/>
              </w:rPr>
              <w:t>21%</w:t>
            </w:r>
          </w:p>
        </w:tc>
      </w:tr>
    </w:tbl>
    <w:p w14:paraId="015E5041" w14:textId="4584F664" w:rsidR="00F16E06" w:rsidRDefault="00F16E06" w:rsidP="00AD3BB2">
      <w:pPr>
        <w:pStyle w:val="RepStandard"/>
        <w:suppressAutoHyphens/>
        <w:rPr>
          <w:lang w:val="en-GB"/>
        </w:rPr>
      </w:pPr>
    </w:p>
    <w:p w14:paraId="312DCFAD" w14:textId="77777777" w:rsidR="00AD3BB2" w:rsidRPr="00DD4019" w:rsidRDefault="00F16E06" w:rsidP="00AD3BB2">
      <w:pPr>
        <w:pStyle w:val="RepStandard"/>
        <w:suppressAutoHyphens/>
        <w:rPr>
          <w:lang w:val="en-GB"/>
        </w:rPr>
      </w:pPr>
      <w:r>
        <w:rPr>
          <w:lang w:val="en-GB"/>
        </w:rPr>
        <w:br w:type="page"/>
      </w:r>
    </w:p>
    <w:p w14:paraId="1A3986F0" w14:textId="77777777" w:rsidR="00AD3BB2" w:rsidRPr="00DD4019" w:rsidRDefault="00AD3BB2" w:rsidP="00AD3BB2">
      <w:pPr>
        <w:pStyle w:val="RepAppendix2"/>
        <w:suppressAutoHyphens/>
        <w:rPr>
          <w:lang w:val="en-GB"/>
        </w:rPr>
      </w:pPr>
      <w:bookmarkStart w:id="738" w:name="_Toc181019944"/>
      <w:r w:rsidRPr="00DD4019">
        <w:rPr>
          <w:lang w:val="en-GB"/>
        </w:rPr>
        <w:lastRenderedPageBreak/>
        <w:t>Bystander and resident exposure calculations (KCP 7.2.2)</w:t>
      </w:r>
      <w:bookmarkEnd w:id="738"/>
    </w:p>
    <w:p w14:paraId="2BFA56F1" w14:textId="7C236E29" w:rsidR="00AD3BB2" w:rsidRPr="00DD4019" w:rsidRDefault="00AD3BB2" w:rsidP="00AD3BB2">
      <w:pPr>
        <w:pStyle w:val="RepLabel"/>
        <w:suppressAutoHyphens/>
        <w:rPr>
          <w:lang w:val="en-GB"/>
        </w:rPr>
      </w:pPr>
      <w:bookmarkStart w:id="739" w:name="_Hlk132289842"/>
      <w:r w:rsidRPr="00DD4019">
        <w:rPr>
          <w:lang w:val="en-GB"/>
        </w:rPr>
        <w:t>Table A </w:t>
      </w:r>
      <w:r w:rsidRPr="00DD4019">
        <w:rPr>
          <w:lang w:val="en-GB"/>
        </w:rPr>
        <w:fldChar w:fldCharType="begin"/>
      </w:r>
      <w:r w:rsidRPr="00DD4019">
        <w:rPr>
          <w:lang w:val="en-GB"/>
        </w:rPr>
        <w:instrText xml:space="preserve"> SEQ Table_A \* ARABIC </w:instrText>
      </w:r>
      <w:r w:rsidRPr="00DD4019">
        <w:rPr>
          <w:lang w:val="en-GB"/>
        </w:rPr>
        <w:fldChar w:fldCharType="separate"/>
      </w:r>
      <w:r w:rsidR="008A52C5">
        <w:rPr>
          <w:noProof/>
          <w:lang w:val="en-GB"/>
        </w:rPr>
        <w:t>12</w:t>
      </w:r>
      <w:r w:rsidRPr="00DD4019">
        <w:rPr>
          <w:lang w:val="en-GB"/>
        </w:rPr>
        <w:fldChar w:fldCharType="end"/>
      </w:r>
      <w:r w:rsidRPr="00DD4019">
        <w:rPr>
          <w:lang w:val="en-GB"/>
        </w:rPr>
        <w:t>:</w:t>
      </w:r>
      <w:r w:rsidRPr="00DD4019">
        <w:rPr>
          <w:lang w:val="en-GB"/>
        </w:rPr>
        <w:tab/>
        <w:t>Calculations for outdoor field crops</w:t>
      </w:r>
    </w:p>
    <w:tbl>
      <w:tblPr>
        <w:tblW w:w="5000" w:type="pct"/>
        <w:jc w:val="center"/>
        <w:tblLook w:val="04A0" w:firstRow="1" w:lastRow="0" w:firstColumn="1" w:lastColumn="0" w:noHBand="0" w:noVBand="1"/>
      </w:tblPr>
      <w:tblGrid>
        <w:gridCol w:w="2675"/>
        <w:gridCol w:w="2674"/>
        <w:gridCol w:w="2004"/>
        <w:gridCol w:w="2004"/>
      </w:tblGrid>
      <w:tr w:rsidR="00AD3BB2" w:rsidRPr="00BC1C9C" w14:paraId="1BE6CDBD" w14:textId="77777777" w:rsidTr="008C5C5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E631E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315650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D1107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70653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 of systemic AOEL</w:t>
            </w:r>
          </w:p>
        </w:tc>
      </w:tr>
      <w:tr w:rsidR="00AD3BB2" w:rsidRPr="00BC1C9C" w14:paraId="510E2C25"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006F835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Season: Not relevant </w:t>
            </w:r>
            <w:r w:rsidRPr="00BC1C9C">
              <w:rPr>
                <w:rFonts w:ascii="Arial" w:eastAsia="Arial" w:hAnsi="Arial" w:cs="Arial"/>
                <w:strike/>
                <w:color w:val="7F7F7F" w:themeColor="text1" w:themeTint="80"/>
                <w:sz w:val="20"/>
                <w:szCs w:val="20"/>
              </w:rPr>
              <w:br/>
              <w:t xml:space="preserve">Buffer zone: 2-3 m </w:t>
            </w:r>
            <w:r w:rsidRPr="00BC1C9C">
              <w:rPr>
                <w:rFonts w:ascii="Arial" w:eastAsia="Arial" w:hAnsi="Arial" w:cs="Arial"/>
                <w:strike/>
                <w:color w:val="7F7F7F" w:themeColor="text1" w:themeTint="80"/>
                <w:sz w:val="20"/>
                <w:szCs w:val="20"/>
              </w:rPr>
              <w:br/>
              <w:t xml:space="preserve">Drift reduction technology: 0 % </w:t>
            </w:r>
            <w:r w:rsidRPr="00BC1C9C">
              <w:rPr>
                <w:rFonts w:ascii="Arial" w:eastAsia="Arial" w:hAnsi="Arial" w:cs="Arial"/>
                <w:strike/>
                <w:color w:val="7F7F7F" w:themeColor="text1" w:themeTint="80"/>
                <w:sz w:val="20"/>
                <w:szCs w:val="20"/>
              </w:rPr>
              <w:br/>
              <w:t xml:space="preserve">Interval between treatments: 5 days </w:t>
            </w:r>
            <w:r w:rsidRPr="00BC1C9C">
              <w:rPr>
                <w:rFonts w:ascii="Arial" w:eastAsia="Arial" w:hAnsi="Arial" w:cs="Arial"/>
                <w:strike/>
                <w:color w:val="7F7F7F" w:themeColor="text1" w:themeTint="80"/>
                <w:sz w:val="20"/>
                <w:szCs w:val="20"/>
              </w:rPr>
              <w:br/>
              <w:t>Minimum volume of water: 100 l</w:t>
            </w:r>
          </w:p>
        </w:tc>
      </w:tr>
      <w:tr w:rsidR="00AD3BB2" w:rsidRPr="00BC1C9C" w14:paraId="0A491827" w14:textId="77777777" w:rsidTr="008C5C5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C0603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Ametoctradin</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1A38A61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and application rate: 3 x 0.2448 kg a.s./ha </w:t>
            </w:r>
            <w:r w:rsidRPr="00BC1C9C">
              <w:rPr>
                <w:rFonts w:ascii="Arial" w:eastAsia="Arial" w:hAnsi="Arial" w:cs="Arial"/>
                <w:strike/>
                <w:color w:val="7F7F7F" w:themeColor="text1" w:themeTint="80"/>
                <w:sz w:val="20"/>
                <w:szCs w:val="20"/>
              </w:rPr>
              <w:br/>
              <w:t xml:space="preserve">Dermal absorption: 50 %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1B48C306"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30487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child </w:t>
            </w:r>
            <w:r w:rsidRPr="00BC1C9C">
              <w:rPr>
                <w:rFonts w:ascii="Arial" w:eastAsia="Arial" w:hAnsi="Arial" w:cs="Arial"/>
                <w:strike/>
                <w:color w:val="7F7F7F" w:themeColor="text1" w:themeTint="80"/>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57DA5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5FF36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0A82C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1.7</w:t>
            </w:r>
          </w:p>
        </w:tc>
      </w:tr>
      <w:tr w:rsidR="00AD3BB2" w:rsidRPr="00BC1C9C" w14:paraId="32A372AB"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16E7AC5"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68BD3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30E00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2e-08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0EFA4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9e-07</w:t>
            </w:r>
          </w:p>
        </w:tc>
      </w:tr>
      <w:tr w:rsidR="00AD3BB2" w:rsidRPr="00BC1C9C" w14:paraId="2A0FEB0A"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372E8E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5DDD8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0773C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F28CC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0.3</w:t>
            </w:r>
          </w:p>
        </w:tc>
      </w:tr>
      <w:tr w:rsidR="00AD3BB2" w:rsidRPr="00BC1C9C" w14:paraId="2E1AF0F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FB8A750"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F7893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58FFE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95E9F8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2.8</w:t>
            </w:r>
          </w:p>
        </w:tc>
      </w:tr>
      <w:tr w:rsidR="00AD3BB2" w:rsidRPr="00BC1C9C" w14:paraId="1E2D56E4"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A9BBF73"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0C78B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D7EF6F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D450D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3.3</w:t>
            </w:r>
          </w:p>
        </w:tc>
      </w:tr>
      <w:tr w:rsidR="00AD3BB2" w:rsidRPr="00BC1C9C" w14:paraId="48F2D597"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6B310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adult </w:t>
            </w:r>
            <w:r w:rsidRPr="00BC1C9C">
              <w:rPr>
                <w:rFonts w:ascii="Arial" w:eastAsia="Arial" w:hAnsi="Arial" w:cs="Arial"/>
                <w:strike/>
                <w:color w:val="7F7F7F" w:themeColor="text1" w:themeTint="80"/>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45EA2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035EFD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3E814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0.4</w:t>
            </w:r>
          </w:p>
        </w:tc>
      </w:tr>
      <w:tr w:rsidR="00AD3BB2" w:rsidRPr="00BC1C9C" w14:paraId="33E7B674"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6F8D64D"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4216A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6BAD8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6e-09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EC077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3e-07</w:t>
            </w:r>
          </w:p>
        </w:tc>
      </w:tr>
      <w:tr w:rsidR="00AD3BB2" w:rsidRPr="00BC1C9C" w14:paraId="2EEBF69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B4F3F8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45288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2FF6D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1D7A5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r>
      <w:tr w:rsidR="00AD3BB2" w:rsidRPr="00BC1C9C" w14:paraId="63ABAC16"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D609AAF"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E1B078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FC019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7D4A43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1.5</w:t>
            </w:r>
          </w:p>
        </w:tc>
      </w:tr>
      <w:tr w:rsidR="00AD3BB2" w:rsidRPr="00BC1C9C" w14:paraId="51C73EB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BF5C25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2DC1E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7562A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56C4C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1.5</w:t>
            </w:r>
          </w:p>
        </w:tc>
      </w:tr>
      <w:tr w:rsidR="00AD3BB2" w:rsidRPr="00BC1C9C" w14:paraId="2A1A5782" w14:textId="77777777" w:rsidTr="008C5C5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BEA09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Propamocarb hcl</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2323A91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and application rate: 3 x 0.9396 kg a.s./ha </w:t>
            </w:r>
            <w:r w:rsidRPr="00BC1C9C">
              <w:rPr>
                <w:rFonts w:ascii="Arial" w:eastAsia="Arial" w:hAnsi="Arial" w:cs="Arial"/>
                <w:strike/>
                <w:color w:val="7F7F7F" w:themeColor="text1" w:themeTint="80"/>
                <w:sz w:val="20"/>
                <w:szCs w:val="20"/>
              </w:rPr>
              <w:br/>
              <w:t xml:space="preserve">Dermal absorption: 28 %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0E07E170"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9BD7A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child </w:t>
            </w:r>
            <w:r w:rsidRPr="00BC1C9C">
              <w:rPr>
                <w:rFonts w:ascii="Arial" w:eastAsia="Arial" w:hAnsi="Arial" w:cs="Arial"/>
                <w:strike/>
                <w:color w:val="7F7F7F" w:themeColor="text1" w:themeTint="80"/>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8AC780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B84BED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E9B11D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24.6</w:t>
            </w:r>
          </w:p>
        </w:tc>
      </w:tr>
      <w:tr w:rsidR="00AD3BB2" w:rsidRPr="00BC1C9C" w14:paraId="312DC7CF"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F603CFC"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A106B5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F2894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8923C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0.3</w:t>
            </w:r>
          </w:p>
        </w:tc>
      </w:tr>
      <w:tr w:rsidR="00AD3BB2" w:rsidRPr="00BC1C9C" w14:paraId="3522EA6E"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4570D1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9F053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9846E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9E5EF8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4.2</w:t>
            </w:r>
          </w:p>
        </w:tc>
      </w:tr>
      <w:tr w:rsidR="00AD3BB2" w:rsidRPr="00BC1C9C" w14:paraId="4C277C0D"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7885661"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66879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C6CF9E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BC26C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41</w:t>
            </w:r>
          </w:p>
        </w:tc>
      </w:tr>
      <w:tr w:rsidR="00AD3BB2" w:rsidRPr="00BC1C9C" w14:paraId="3B11BEBE"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1CED29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70E85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8DCEB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3EE63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49.5</w:t>
            </w:r>
          </w:p>
        </w:tc>
      </w:tr>
      <w:tr w:rsidR="00AD3BB2" w:rsidRPr="00BC1C9C" w14:paraId="1633ACF5"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CF49C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adult </w:t>
            </w:r>
            <w:r w:rsidRPr="00BC1C9C">
              <w:rPr>
                <w:rFonts w:ascii="Arial" w:eastAsia="Arial" w:hAnsi="Arial" w:cs="Arial"/>
                <w:strike/>
                <w:color w:val="7F7F7F" w:themeColor="text1" w:themeTint="80"/>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54F21F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D6575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E2A72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5.8</w:t>
            </w:r>
          </w:p>
        </w:tc>
      </w:tr>
      <w:tr w:rsidR="00AD3BB2" w:rsidRPr="00BC1C9C" w14:paraId="1ECB6508"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77EFD6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DCC66C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8FE4F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50B20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0.09</w:t>
            </w:r>
          </w:p>
        </w:tc>
      </w:tr>
      <w:tr w:rsidR="00AD3BB2" w:rsidRPr="00BC1C9C" w14:paraId="3177BA1A"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BEFA23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330298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B5BD0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220DC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1.7</w:t>
            </w:r>
          </w:p>
        </w:tc>
      </w:tr>
      <w:tr w:rsidR="00AD3BB2" w:rsidRPr="00BC1C9C" w14:paraId="6B47AD20"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92B485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C841E9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960B3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0.07</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E38920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22.8</w:t>
            </w:r>
          </w:p>
        </w:tc>
      </w:tr>
      <w:tr w:rsidR="00AD3BB2" w:rsidRPr="00BC1C9C" w14:paraId="74B52141"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7C98B81"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F9967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70E8C2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0.06</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23991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22.2</w:t>
            </w:r>
          </w:p>
        </w:tc>
      </w:tr>
      <w:tr w:rsidR="00AD3BB2" w:rsidRPr="00BC1C9C" w14:paraId="5102ED81" w14:textId="77777777" w:rsidTr="008C5C5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C9BE4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Combined exposure</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D94EFB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BD6ED0"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50FCE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Hazard index</w:t>
            </w:r>
          </w:p>
        </w:tc>
      </w:tr>
      <w:tr w:rsidR="00AD3BB2" w:rsidRPr="00BC1C9C" w14:paraId="65214864"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5E418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child </w:t>
            </w:r>
            <w:r w:rsidRPr="00BC1C9C">
              <w:rPr>
                <w:rFonts w:ascii="Arial" w:eastAsia="Arial" w:hAnsi="Arial" w:cs="Arial"/>
                <w:strike/>
                <w:color w:val="7F7F7F" w:themeColor="text1" w:themeTint="80"/>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05E0A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88D22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2F3917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0.3</w:t>
            </w:r>
          </w:p>
        </w:tc>
      </w:tr>
      <w:tr w:rsidR="00AD3BB2" w:rsidRPr="00BC1C9C" w14:paraId="620EB8A8"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8E31851"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B28BC2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C7377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A8213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0.003</w:t>
            </w:r>
          </w:p>
        </w:tc>
      </w:tr>
      <w:tr w:rsidR="00AD3BB2" w:rsidRPr="00BC1C9C" w14:paraId="5602FC7F"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CEED0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682A3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295A4D"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A7A044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0.05</w:t>
            </w:r>
          </w:p>
        </w:tc>
      </w:tr>
      <w:tr w:rsidR="00AD3BB2" w:rsidRPr="00BC1C9C" w14:paraId="0793655D"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B9D72C5"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48D93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C1F12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4DBE8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0.4</w:t>
            </w:r>
          </w:p>
        </w:tc>
      </w:tr>
      <w:tr w:rsidR="00AD3BB2" w:rsidRPr="00BC1C9C" w14:paraId="3396709A"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CA4614D"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35898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5E92574"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4EBC3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0.5</w:t>
            </w:r>
          </w:p>
        </w:tc>
      </w:tr>
      <w:tr w:rsidR="00AD3BB2" w:rsidRPr="00BC1C9C" w14:paraId="77EEFBDA"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6AA4C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lastRenderedPageBreak/>
              <w:t xml:space="preserve">Resident adult </w:t>
            </w:r>
            <w:r w:rsidRPr="00BC1C9C">
              <w:rPr>
                <w:rFonts w:ascii="Arial" w:eastAsia="Arial" w:hAnsi="Arial" w:cs="Arial"/>
                <w:strike/>
                <w:color w:val="7F7F7F" w:themeColor="text1" w:themeTint="80"/>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3F4DA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A934C85"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FEB7B8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0.06</w:t>
            </w:r>
          </w:p>
        </w:tc>
      </w:tr>
      <w:tr w:rsidR="00AD3BB2" w:rsidRPr="00BC1C9C" w14:paraId="088ED08D"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640C62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FF2FB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1D6865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ED02B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0.0009</w:t>
            </w:r>
          </w:p>
        </w:tc>
      </w:tr>
      <w:tr w:rsidR="00AD3BB2" w:rsidRPr="00BC1C9C" w14:paraId="162474A9"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9E35436"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22952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6C0C47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C3E1E7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r>
      <w:tr w:rsidR="00AD3BB2" w:rsidRPr="00BC1C9C" w14:paraId="49FE0F7D"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F9C234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4032BB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B2120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269A57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0.2</w:t>
            </w:r>
          </w:p>
        </w:tc>
      </w:tr>
      <w:tr w:rsidR="00AD3BB2" w:rsidRPr="00BC1C9C" w14:paraId="06F3DF6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2A503E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93986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4B497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F4E392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0.2</w:t>
            </w:r>
          </w:p>
        </w:tc>
      </w:tr>
    </w:tbl>
    <w:p w14:paraId="54CED992" w14:textId="6A893AA3" w:rsidR="00BC1C9C" w:rsidRDefault="00BC1C9C" w:rsidP="00AD3BB2">
      <w:pPr>
        <w:pStyle w:val="RepStandard"/>
        <w:suppressAutoHyphens/>
        <w:rPr>
          <w:sz w:val="20"/>
          <w:szCs w:val="20"/>
          <w:lang w:val="en-GB"/>
        </w:rPr>
      </w:pPr>
    </w:p>
    <w:p w14:paraId="2D9B6319" w14:textId="78123021" w:rsidR="00BC1C9C" w:rsidRDefault="00BC1C9C">
      <w:pPr>
        <w:rPr>
          <w:sz w:val="20"/>
          <w:szCs w:val="20"/>
        </w:rPr>
      </w:pPr>
    </w:p>
    <w:p w14:paraId="5D2B7B4E" w14:textId="77777777" w:rsidR="00D026F8" w:rsidRPr="0027581C" w:rsidRDefault="00D026F8" w:rsidP="0027581C">
      <w:pPr>
        <w:pStyle w:val="RepTable"/>
        <w:shd w:val="clear" w:color="auto" w:fill="BDD6EE" w:themeFill="accent5" w:themeFillTint="66"/>
        <w:suppressAutoHyphens/>
        <w:rPr>
          <w:b/>
          <w:noProof w:val="0"/>
          <w:sz w:val="24"/>
          <w:szCs w:val="24"/>
          <w:lang w:val="en-GB"/>
        </w:rPr>
      </w:pPr>
      <w:r w:rsidRPr="0027581C">
        <w:rPr>
          <w:b/>
          <w:noProof w:val="0"/>
          <w:sz w:val="24"/>
          <w:szCs w:val="24"/>
          <w:lang w:val="en-GB"/>
        </w:rPr>
        <w:t>Tractor mounted spray application outdoors to low crops</w:t>
      </w:r>
    </w:p>
    <w:p w14:paraId="09B47215" w14:textId="77777777" w:rsidR="00AD3BB2" w:rsidRDefault="00AD3BB2" w:rsidP="00AD3BB2">
      <w:pPr>
        <w:pStyle w:val="RepStandard"/>
        <w:suppressAutoHyphens/>
        <w:rPr>
          <w:sz w:val="20"/>
          <w:szCs w:val="20"/>
          <w:lang w:val="en-GB"/>
        </w:rPr>
      </w:pPr>
    </w:p>
    <w:tbl>
      <w:tblPr>
        <w:tblW w:w="5000" w:type="pct"/>
        <w:jc w:val="center"/>
        <w:shd w:val="clear" w:color="auto" w:fill="D9D9D9" w:themeFill="background1" w:themeFillShade="D9"/>
        <w:tblLook w:val="04A0" w:firstRow="1" w:lastRow="0" w:firstColumn="1" w:lastColumn="0" w:noHBand="0" w:noVBand="1"/>
      </w:tblPr>
      <w:tblGrid>
        <w:gridCol w:w="2675"/>
        <w:gridCol w:w="2674"/>
        <w:gridCol w:w="2004"/>
        <w:gridCol w:w="2004"/>
      </w:tblGrid>
      <w:tr w:rsidR="00BC1C9C" w:rsidRPr="00BC1C9C" w14:paraId="0D7A0B6B" w14:textId="77777777" w:rsidTr="00BC1C9C">
        <w:trPr>
          <w:cantSplit/>
          <w:tblHeader/>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FBCC70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Model data</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2D7C1E"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Level of PPE</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FF538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Total absorbed dose [mg/kg bw per day]</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5335614"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 of systemic AOEL</w:t>
            </w:r>
          </w:p>
        </w:tc>
      </w:tr>
      <w:tr w:rsidR="00BC1C9C" w:rsidRPr="00BC1C9C" w14:paraId="1EFC1922" w14:textId="77777777" w:rsidTr="00BC1C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1E14CCA8"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Season: Not relevant </w:t>
            </w:r>
            <w:r w:rsidRPr="00BC1C9C">
              <w:rPr>
                <w:rFonts w:ascii="Arial" w:eastAsia="Arial" w:hAnsi="Arial" w:cs="Arial"/>
                <w:color w:val="111111"/>
                <w:sz w:val="18"/>
                <w:szCs w:val="18"/>
              </w:rPr>
              <w:br/>
              <w:t xml:space="preserve">Buffer zone: 2-3 m </w:t>
            </w:r>
            <w:r w:rsidRPr="00BC1C9C">
              <w:rPr>
                <w:rFonts w:ascii="Arial" w:eastAsia="Arial" w:hAnsi="Arial" w:cs="Arial"/>
                <w:color w:val="111111"/>
                <w:sz w:val="18"/>
                <w:szCs w:val="18"/>
              </w:rPr>
              <w:br/>
              <w:t xml:space="preserve">Drift reduction technology: 0 % </w:t>
            </w:r>
            <w:r w:rsidRPr="00BC1C9C">
              <w:rPr>
                <w:rFonts w:ascii="Arial" w:eastAsia="Arial" w:hAnsi="Arial" w:cs="Arial"/>
                <w:color w:val="111111"/>
                <w:sz w:val="18"/>
                <w:szCs w:val="18"/>
              </w:rPr>
              <w:br/>
              <w:t xml:space="preserve">Interval between treatments: 5 days </w:t>
            </w:r>
            <w:r w:rsidRPr="00BC1C9C">
              <w:rPr>
                <w:rFonts w:ascii="Arial" w:eastAsia="Arial" w:hAnsi="Arial" w:cs="Arial"/>
                <w:color w:val="111111"/>
                <w:sz w:val="18"/>
                <w:szCs w:val="18"/>
              </w:rPr>
              <w:br/>
              <w:t>Minimum volume of water: 100 l</w:t>
            </w:r>
          </w:p>
        </w:tc>
      </w:tr>
      <w:tr w:rsidR="00BC1C9C" w:rsidRPr="00BC1C9C" w14:paraId="71646798" w14:textId="77777777" w:rsidTr="00BC1C9C">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85CE77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Ametoctradin</w:t>
            </w:r>
          </w:p>
        </w:tc>
        <w:tc>
          <w:tcPr>
            <w:tcW w:w="357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F29CB2E"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Number of applications and application rate: 3 x 0.2448 kg a.s./ha </w:t>
            </w:r>
            <w:r w:rsidRPr="00BC1C9C">
              <w:rPr>
                <w:rFonts w:ascii="Arial" w:eastAsia="Arial" w:hAnsi="Arial" w:cs="Arial"/>
                <w:color w:val="111111"/>
                <w:sz w:val="18"/>
                <w:szCs w:val="18"/>
              </w:rPr>
              <w:br/>
              <w:t xml:space="preserve">Dermal absorption: 50 % </w:t>
            </w:r>
            <w:r w:rsidRPr="00BC1C9C">
              <w:rPr>
                <w:rFonts w:ascii="Arial" w:eastAsia="Arial" w:hAnsi="Arial" w:cs="Arial"/>
                <w:color w:val="111111"/>
                <w:sz w:val="18"/>
                <w:szCs w:val="18"/>
              </w:rPr>
              <w:br/>
              <w:t xml:space="preserve">DFR: 3 µg/cm² foliage per kg a.s./ha </w:t>
            </w:r>
            <w:r w:rsidRPr="00BC1C9C">
              <w:rPr>
                <w:rFonts w:ascii="Arial" w:eastAsia="Arial" w:hAnsi="Arial" w:cs="Arial"/>
                <w:color w:val="111111"/>
                <w:sz w:val="18"/>
                <w:szCs w:val="18"/>
              </w:rPr>
              <w:br/>
              <w:t>DT50: 30 days</w:t>
            </w:r>
          </w:p>
        </w:tc>
      </w:tr>
      <w:tr w:rsidR="00BC1C9C" w:rsidRPr="00BC1C9C" w14:paraId="6CAF7927"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E721C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Resident child </w:t>
            </w:r>
            <w:r w:rsidRPr="00BC1C9C">
              <w:rPr>
                <w:rFonts w:ascii="Arial" w:eastAsia="Arial" w:hAnsi="Arial" w:cs="Arial"/>
                <w:color w:val="111111"/>
                <w:sz w:val="18"/>
                <w:szCs w:val="18"/>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50807B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1BEBD0"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327496"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1.7</w:t>
            </w:r>
          </w:p>
        </w:tc>
      </w:tr>
      <w:tr w:rsidR="00BC1C9C" w:rsidRPr="00BC1C9C" w14:paraId="56A3F7DE"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C7C521"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E2557B"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F64F5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2e-08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94F6A0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9e-07</w:t>
            </w:r>
          </w:p>
        </w:tc>
      </w:tr>
      <w:tr w:rsidR="00BC1C9C" w:rsidRPr="00BC1C9C" w14:paraId="7CDE0DB6"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68F19D"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09F87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D8CC9C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0.005</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D270456"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0.2</w:t>
            </w:r>
          </w:p>
        </w:tc>
      </w:tr>
      <w:tr w:rsidR="00BC1C9C" w:rsidRPr="00BC1C9C" w14:paraId="4CB47FE7"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C10157"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5D5B1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7D791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0.06</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09C7154"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2.8</w:t>
            </w:r>
          </w:p>
        </w:tc>
      </w:tr>
      <w:tr w:rsidR="00BC1C9C" w:rsidRPr="00BC1C9C" w14:paraId="58F1B912"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9B9955"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56389B"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C66D4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0.07</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5ADD8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3.3</w:t>
            </w:r>
          </w:p>
        </w:tc>
      </w:tr>
      <w:tr w:rsidR="00BC1C9C" w:rsidRPr="00BC1C9C" w14:paraId="5581E85E"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55BB62"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Resident adult </w:t>
            </w:r>
            <w:r w:rsidRPr="00BC1C9C">
              <w:rPr>
                <w:rFonts w:ascii="Arial" w:eastAsia="Arial" w:hAnsi="Arial" w:cs="Arial"/>
                <w:color w:val="111111"/>
                <w:sz w:val="18"/>
                <w:szCs w:val="18"/>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028242"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4BE7C8"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07BA46"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0.4</w:t>
            </w:r>
          </w:p>
        </w:tc>
      </w:tr>
      <w:tr w:rsidR="00BC1C9C" w:rsidRPr="00BC1C9C" w14:paraId="0950DCE7"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3BC4F4A"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A3AAE5D"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3FEF9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6e-09</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D74A7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3e-07</w:t>
            </w:r>
          </w:p>
        </w:tc>
      </w:tr>
      <w:tr w:rsidR="00BC1C9C" w:rsidRPr="00BC1C9C" w14:paraId="763E61E0"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372E54"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F9575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992E3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8F3DB0"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0.1</w:t>
            </w:r>
          </w:p>
        </w:tc>
      </w:tr>
      <w:tr w:rsidR="00BC1C9C" w:rsidRPr="00BC1C9C" w14:paraId="71B708D6"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3DBF84"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E90F9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079ECB"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63BF84"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1.5</w:t>
            </w:r>
          </w:p>
        </w:tc>
      </w:tr>
      <w:tr w:rsidR="00BC1C9C" w:rsidRPr="00BC1C9C" w14:paraId="1DDC95E3"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5DAEA70"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A60855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E8D684"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67A535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1.5</w:t>
            </w:r>
          </w:p>
        </w:tc>
      </w:tr>
      <w:tr w:rsidR="00BC1C9C" w:rsidRPr="00BC1C9C" w14:paraId="415B892D" w14:textId="77777777" w:rsidTr="00BC1C9C">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6EF86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Propamocarb</w:t>
            </w:r>
          </w:p>
        </w:tc>
        <w:tc>
          <w:tcPr>
            <w:tcW w:w="357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63CB0E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Number of applications and application rate: 3 x 0.98044 kg a.s./ha </w:t>
            </w:r>
            <w:r w:rsidRPr="00BC1C9C">
              <w:rPr>
                <w:rFonts w:ascii="Arial" w:eastAsia="Arial" w:hAnsi="Arial" w:cs="Arial"/>
                <w:color w:val="111111"/>
                <w:sz w:val="18"/>
                <w:szCs w:val="18"/>
              </w:rPr>
              <w:br/>
              <w:t xml:space="preserve">Dermal absorption: 28 % </w:t>
            </w:r>
            <w:r w:rsidRPr="00BC1C9C">
              <w:rPr>
                <w:rFonts w:ascii="Arial" w:eastAsia="Arial" w:hAnsi="Arial" w:cs="Arial"/>
                <w:color w:val="111111"/>
                <w:sz w:val="18"/>
                <w:szCs w:val="18"/>
              </w:rPr>
              <w:br/>
              <w:t xml:space="preserve">DFR: 3 µg/cm² foliage per kg a.s./ha </w:t>
            </w:r>
            <w:r w:rsidRPr="00BC1C9C">
              <w:rPr>
                <w:rFonts w:ascii="Arial" w:eastAsia="Arial" w:hAnsi="Arial" w:cs="Arial"/>
                <w:color w:val="111111"/>
                <w:sz w:val="18"/>
                <w:szCs w:val="18"/>
              </w:rPr>
              <w:br/>
              <w:t>DT50: 30 days</w:t>
            </w:r>
          </w:p>
        </w:tc>
      </w:tr>
      <w:tr w:rsidR="00BC1C9C" w:rsidRPr="00BC1C9C" w14:paraId="577B55A4"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FAA557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Resident child </w:t>
            </w:r>
            <w:r w:rsidRPr="00BC1C9C">
              <w:rPr>
                <w:rFonts w:ascii="Arial" w:eastAsia="Arial" w:hAnsi="Arial" w:cs="Arial"/>
                <w:color w:val="111111"/>
                <w:sz w:val="18"/>
                <w:szCs w:val="18"/>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9DB96D"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1DF8CE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0.07</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2D289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25.7</w:t>
            </w:r>
          </w:p>
        </w:tc>
      </w:tr>
      <w:tr w:rsidR="00BC1C9C" w:rsidRPr="00BC1C9C" w14:paraId="49677D60"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191492C"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B0F99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964298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9A6D80"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0.3</w:t>
            </w:r>
          </w:p>
        </w:tc>
      </w:tr>
      <w:tr w:rsidR="00BC1C9C" w:rsidRPr="00BC1C9C" w14:paraId="6D2CC374"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41965B"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931E9A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ADDF8F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0A5369B"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4.4</w:t>
            </w:r>
          </w:p>
        </w:tc>
      </w:tr>
      <w:tr w:rsidR="00BC1C9C" w:rsidRPr="00BC1C9C" w14:paraId="55F779D9"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532F9A"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756078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6BA50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EA7C9D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42.8</w:t>
            </w:r>
          </w:p>
        </w:tc>
      </w:tr>
      <w:tr w:rsidR="00BC1C9C" w:rsidRPr="00BC1C9C" w14:paraId="41BAE78C"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0A68E1"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663A8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0E149F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DFE75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51.7</w:t>
            </w:r>
          </w:p>
        </w:tc>
      </w:tr>
      <w:tr w:rsidR="00BC1C9C" w:rsidRPr="00BC1C9C" w14:paraId="757AE8CF"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51B1E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Resident adult </w:t>
            </w:r>
            <w:r w:rsidRPr="00BC1C9C">
              <w:rPr>
                <w:rFonts w:ascii="Arial" w:eastAsia="Arial" w:hAnsi="Arial" w:cs="Arial"/>
                <w:color w:val="111111"/>
                <w:sz w:val="18"/>
                <w:szCs w:val="18"/>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B231F7E"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7C1B8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392CD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6.1</w:t>
            </w:r>
          </w:p>
        </w:tc>
      </w:tr>
      <w:tr w:rsidR="00BC1C9C" w:rsidRPr="00BC1C9C" w14:paraId="48325009"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4234D4"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F16496"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AC917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55DDF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0.09</w:t>
            </w:r>
          </w:p>
        </w:tc>
      </w:tr>
      <w:tr w:rsidR="00BC1C9C" w:rsidRPr="00BC1C9C" w14:paraId="564574D0"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353F49"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EC9C17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0ED16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0.005</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8570CE"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1.7</w:t>
            </w:r>
          </w:p>
        </w:tc>
      </w:tr>
      <w:tr w:rsidR="00BC1C9C" w:rsidRPr="00BC1C9C" w14:paraId="1E6A1761"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19F31A5"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34057DE"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67799B8"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0.07</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550F8E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23.8</w:t>
            </w:r>
          </w:p>
        </w:tc>
      </w:tr>
      <w:tr w:rsidR="00BC1C9C" w:rsidRPr="00BC1C9C" w14:paraId="65899043"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70FAD11"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6F544B"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01A96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0.07</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3CC73F6"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23.2</w:t>
            </w:r>
          </w:p>
        </w:tc>
      </w:tr>
      <w:tr w:rsidR="00BC1C9C" w:rsidRPr="00BC1C9C" w14:paraId="3B9FB486" w14:textId="77777777" w:rsidTr="00BC1C9C">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7049C2"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b/>
                <w:color w:val="111111"/>
                <w:sz w:val="18"/>
                <w:szCs w:val="18"/>
              </w:rPr>
              <w:t>Combined exposure</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3CA7524"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FC9B80"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E66AE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Hazard index</w:t>
            </w:r>
          </w:p>
        </w:tc>
      </w:tr>
      <w:tr w:rsidR="00BC1C9C" w:rsidRPr="00BC1C9C" w14:paraId="21D0D35B"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8DD50B8"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Resident child </w:t>
            </w:r>
            <w:r w:rsidRPr="00BC1C9C">
              <w:rPr>
                <w:rFonts w:ascii="Arial" w:eastAsia="Arial" w:hAnsi="Arial" w:cs="Arial"/>
                <w:color w:val="111111"/>
                <w:sz w:val="18"/>
                <w:szCs w:val="18"/>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6E8D1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5279B12"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B74FB14"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0.3</w:t>
            </w:r>
          </w:p>
        </w:tc>
      </w:tr>
      <w:tr w:rsidR="00BC1C9C" w:rsidRPr="00BC1C9C" w14:paraId="71F64BDD"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3492086"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71A60D"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FBED62"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CE85F8"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0.003</w:t>
            </w:r>
          </w:p>
        </w:tc>
      </w:tr>
      <w:tr w:rsidR="00BC1C9C" w:rsidRPr="00BC1C9C" w14:paraId="7930CAC9"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C95626"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6FAA2D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845939B"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3C6D10"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0.05</w:t>
            </w:r>
          </w:p>
        </w:tc>
      </w:tr>
      <w:tr w:rsidR="00BC1C9C" w:rsidRPr="00BC1C9C" w14:paraId="4897221F"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E08843"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D86D4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E5D938"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CB26A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0.5</w:t>
            </w:r>
          </w:p>
        </w:tc>
      </w:tr>
      <w:tr w:rsidR="00BC1C9C" w:rsidRPr="00BC1C9C" w14:paraId="4500CE9A"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04DB7F"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6587FA"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41E70CB"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ED9CFAC"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0.5</w:t>
            </w:r>
          </w:p>
        </w:tc>
      </w:tr>
      <w:tr w:rsidR="00BC1C9C" w:rsidRPr="00BC1C9C" w14:paraId="3E9015BD"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02D0F9"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 xml:space="preserve">Resident adult </w:t>
            </w:r>
            <w:r w:rsidRPr="00BC1C9C">
              <w:rPr>
                <w:rFonts w:ascii="Arial" w:eastAsia="Arial" w:hAnsi="Arial" w:cs="Arial"/>
                <w:color w:val="111111"/>
                <w:sz w:val="18"/>
                <w:szCs w:val="18"/>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617B0EE"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5EB7773"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5523A37"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0.06</w:t>
            </w:r>
          </w:p>
        </w:tc>
      </w:tr>
      <w:tr w:rsidR="00BC1C9C" w:rsidRPr="00BC1C9C" w14:paraId="1B36D97F"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9ED19F"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DC920F"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BDC265D"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7B87A4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0.0009</w:t>
            </w:r>
          </w:p>
        </w:tc>
      </w:tr>
      <w:tr w:rsidR="00BC1C9C" w:rsidRPr="00BC1C9C" w14:paraId="46687A32"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42945C"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F42623D"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BFAFAD"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4C360E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0.02</w:t>
            </w:r>
          </w:p>
        </w:tc>
      </w:tr>
      <w:tr w:rsidR="00BC1C9C" w:rsidRPr="00BC1C9C" w14:paraId="0BFDD944"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1249D91"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BD8F80"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7371ACF"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80C53F5"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0.3</w:t>
            </w:r>
          </w:p>
        </w:tc>
      </w:tr>
      <w:tr w:rsidR="00BC1C9C" w:rsidRPr="00BC1C9C" w14:paraId="3FDB2F9E"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484B18A" w14:textId="77777777" w:rsidR="00BC1C9C" w:rsidRPr="00BC1C9C" w:rsidRDefault="00BC1C9C" w:rsidP="00EC0DF2">
            <w:pPr>
              <w:spacing w:before="40" w:after="40"/>
              <w:ind w:left="100" w:right="100"/>
              <w:jc w:val="right"/>
              <w:rPr>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19BB894"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E04B725" w14:textId="77777777" w:rsidR="00BC1C9C" w:rsidRPr="00BC1C9C" w:rsidRDefault="00BC1C9C" w:rsidP="00EC0DF2">
            <w:pPr>
              <w:spacing w:before="40" w:after="40"/>
              <w:ind w:left="100" w:right="100"/>
              <w:jc w:val="right"/>
              <w:rPr>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5F2D4D1" w14:textId="77777777" w:rsidR="00BC1C9C" w:rsidRPr="00BC1C9C" w:rsidRDefault="00BC1C9C" w:rsidP="00EC0DF2">
            <w:pPr>
              <w:spacing w:before="40" w:after="40"/>
              <w:ind w:left="100" w:right="100"/>
              <w:jc w:val="right"/>
              <w:rPr>
                <w:sz w:val="18"/>
                <w:szCs w:val="18"/>
              </w:rPr>
            </w:pPr>
            <w:r w:rsidRPr="00BC1C9C">
              <w:rPr>
                <w:rFonts w:ascii="Arial" w:eastAsia="Arial" w:hAnsi="Arial" w:cs="Arial"/>
                <w:color w:val="111111"/>
                <w:sz w:val="18"/>
                <w:szCs w:val="18"/>
              </w:rPr>
              <w:t>0.2</w:t>
            </w:r>
          </w:p>
        </w:tc>
      </w:tr>
    </w:tbl>
    <w:p w14:paraId="36A6E7E0" w14:textId="77777777" w:rsidR="00BC1C9C" w:rsidRDefault="00BC1C9C" w:rsidP="00AD3BB2">
      <w:pPr>
        <w:pStyle w:val="RepStandard"/>
        <w:suppressAutoHyphens/>
        <w:rPr>
          <w:sz w:val="20"/>
          <w:szCs w:val="20"/>
          <w:lang w:val="en-GB"/>
        </w:rPr>
      </w:pPr>
    </w:p>
    <w:p w14:paraId="11E4FD5F" w14:textId="77777777" w:rsidR="00D026F8" w:rsidRDefault="00D026F8" w:rsidP="00AD3BB2">
      <w:pPr>
        <w:pStyle w:val="RepStandard"/>
        <w:suppressAutoHyphens/>
        <w:rPr>
          <w:sz w:val="20"/>
          <w:szCs w:val="20"/>
          <w:lang w:val="en-GB"/>
        </w:rPr>
      </w:pPr>
    </w:p>
    <w:bookmarkEnd w:id="739"/>
    <w:p w14:paraId="1E7D9DBE" w14:textId="1DD248CC" w:rsidR="00AD3BB2" w:rsidRPr="00F17ADD" w:rsidRDefault="00AD3BB2" w:rsidP="00AD3BB2">
      <w:pPr>
        <w:pStyle w:val="RepLabel"/>
        <w:suppressAutoHyphens/>
        <w:rPr>
          <w:sz w:val="20"/>
          <w:szCs w:val="20"/>
          <w:lang w:val="en-GB"/>
        </w:rPr>
      </w:pPr>
      <w:r w:rsidRPr="00F17ADD">
        <w:rPr>
          <w:sz w:val="20"/>
          <w:szCs w:val="20"/>
          <w:lang w:val="en-GB"/>
        </w:rPr>
        <w:t>Table A </w:t>
      </w:r>
      <w:r w:rsidRPr="00F17ADD">
        <w:rPr>
          <w:sz w:val="20"/>
          <w:szCs w:val="20"/>
          <w:lang w:val="en-GB"/>
        </w:rPr>
        <w:fldChar w:fldCharType="begin"/>
      </w:r>
      <w:r w:rsidRPr="00F17ADD">
        <w:rPr>
          <w:sz w:val="20"/>
          <w:szCs w:val="20"/>
          <w:lang w:val="en-GB"/>
        </w:rPr>
        <w:instrText xml:space="preserve"> SEQ Table_A \* ARABIC </w:instrText>
      </w:r>
      <w:r w:rsidRPr="00F17ADD">
        <w:rPr>
          <w:sz w:val="20"/>
          <w:szCs w:val="20"/>
          <w:lang w:val="en-GB"/>
        </w:rPr>
        <w:fldChar w:fldCharType="separate"/>
      </w:r>
      <w:r w:rsidR="008A52C5">
        <w:rPr>
          <w:noProof/>
          <w:sz w:val="20"/>
          <w:szCs w:val="20"/>
          <w:lang w:val="en-GB"/>
        </w:rPr>
        <w:t>13</w:t>
      </w:r>
      <w:r w:rsidRPr="00F17ADD">
        <w:rPr>
          <w:sz w:val="20"/>
          <w:szCs w:val="20"/>
          <w:lang w:val="en-GB"/>
        </w:rPr>
        <w:fldChar w:fldCharType="end"/>
      </w:r>
      <w:r w:rsidRPr="00F17ADD">
        <w:rPr>
          <w:sz w:val="20"/>
          <w:szCs w:val="20"/>
          <w:lang w:val="en-GB"/>
        </w:rPr>
        <w:t>:</w:t>
      </w:r>
      <w:r w:rsidRPr="00F17ADD">
        <w:rPr>
          <w:sz w:val="20"/>
          <w:szCs w:val="20"/>
          <w:lang w:val="en-GB"/>
        </w:rPr>
        <w:tab/>
        <w:t xml:space="preserve">Calculations for outdoor high ornamentals </w:t>
      </w:r>
    </w:p>
    <w:tbl>
      <w:tblPr>
        <w:tblW w:w="5000" w:type="pct"/>
        <w:jc w:val="center"/>
        <w:tblLook w:val="04A0" w:firstRow="1" w:lastRow="0" w:firstColumn="1" w:lastColumn="0" w:noHBand="0" w:noVBand="1"/>
      </w:tblPr>
      <w:tblGrid>
        <w:gridCol w:w="2675"/>
        <w:gridCol w:w="2674"/>
        <w:gridCol w:w="2004"/>
        <w:gridCol w:w="2004"/>
      </w:tblGrid>
      <w:tr w:rsidR="00AD3BB2" w:rsidRPr="00BC1C9C" w14:paraId="0B17BE00" w14:textId="77777777" w:rsidTr="008C5C5E">
        <w:trPr>
          <w:cantSplit/>
          <w:tblHeader/>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19447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Model data</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65274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Level of PPE</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BA1C88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Total absorbed dose [mg/kg bw per day]</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95EFA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 of systemic AOEL</w:t>
            </w:r>
          </w:p>
        </w:tc>
      </w:tr>
      <w:tr w:rsidR="00AD3BB2" w:rsidRPr="00BC1C9C" w14:paraId="517760A3" w14:textId="77777777" w:rsidTr="008C5C5E">
        <w:trPr>
          <w:cantSplit/>
          <w:jc w:val="center"/>
        </w:trPr>
        <w:tc>
          <w:tcPr>
            <w:tcW w:w="5000" w:type="pct"/>
            <w:gridSpan w:val="4"/>
            <w:tcBorders>
              <w:bottom w:val="single" w:sz="8" w:space="0" w:color="333333"/>
            </w:tcBorders>
            <w:shd w:val="clear" w:color="auto" w:fill="FFFFFF"/>
            <w:tcMar>
              <w:top w:w="0" w:type="dxa"/>
              <w:left w:w="0" w:type="dxa"/>
              <w:bottom w:w="0" w:type="dxa"/>
              <w:right w:w="0" w:type="dxa"/>
            </w:tcMar>
            <w:vAlign w:val="center"/>
          </w:tcPr>
          <w:p w14:paraId="28E0C1C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Season: Not relevant </w:t>
            </w:r>
            <w:r w:rsidRPr="00BC1C9C">
              <w:rPr>
                <w:rFonts w:ascii="Arial" w:eastAsia="Arial" w:hAnsi="Arial" w:cs="Arial"/>
                <w:strike/>
                <w:color w:val="7F7F7F" w:themeColor="text1" w:themeTint="80"/>
                <w:sz w:val="20"/>
                <w:szCs w:val="20"/>
              </w:rPr>
              <w:br/>
              <w:t xml:space="preserve">Buffer zone: 5 m </w:t>
            </w:r>
            <w:r w:rsidRPr="00BC1C9C">
              <w:rPr>
                <w:rFonts w:ascii="Arial" w:eastAsia="Arial" w:hAnsi="Arial" w:cs="Arial"/>
                <w:strike/>
                <w:color w:val="7F7F7F" w:themeColor="text1" w:themeTint="80"/>
                <w:sz w:val="20"/>
                <w:szCs w:val="20"/>
              </w:rPr>
              <w:br/>
              <w:t xml:space="preserve">Drift reduction technology: 0 % </w:t>
            </w:r>
            <w:r w:rsidRPr="00BC1C9C">
              <w:rPr>
                <w:rFonts w:ascii="Arial" w:eastAsia="Arial" w:hAnsi="Arial" w:cs="Arial"/>
                <w:strike/>
                <w:color w:val="7F7F7F" w:themeColor="text1" w:themeTint="80"/>
                <w:sz w:val="20"/>
                <w:szCs w:val="20"/>
              </w:rPr>
              <w:br/>
              <w:t xml:space="preserve">Interval between treatments: 7 days </w:t>
            </w:r>
            <w:r w:rsidRPr="00BC1C9C">
              <w:rPr>
                <w:rFonts w:ascii="Arial" w:eastAsia="Arial" w:hAnsi="Arial" w:cs="Arial"/>
                <w:strike/>
                <w:color w:val="7F7F7F" w:themeColor="text1" w:themeTint="80"/>
                <w:sz w:val="20"/>
                <w:szCs w:val="20"/>
              </w:rPr>
              <w:br/>
              <w:t>Minimum volume of water: 500 l</w:t>
            </w:r>
          </w:p>
        </w:tc>
      </w:tr>
      <w:tr w:rsidR="00AD3BB2" w:rsidRPr="00BC1C9C" w14:paraId="26693356" w14:textId="77777777" w:rsidTr="008C5C5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BC32986"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Ametoctradin</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391CF17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and application rate: 2 x 0.2448 kg a.s./ha </w:t>
            </w:r>
            <w:r w:rsidRPr="00BC1C9C">
              <w:rPr>
                <w:rFonts w:ascii="Arial" w:eastAsia="Arial" w:hAnsi="Arial" w:cs="Arial"/>
                <w:strike/>
                <w:color w:val="7F7F7F" w:themeColor="text1" w:themeTint="80"/>
                <w:sz w:val="20"/>
                <w:szCs w:val="20"/>
              </w:rPr>
              <w:br/>
              <w:t xml:space="preserve">Dermal absorption: 50 %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246B40ED"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E3257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child </w:t>
            </w:r>
            <w:r w:rsidRPr="00BC1C9C">
              <w:rPr>
                <w:rFonts w:ascii="Arial" w:eastAsia="Arial" w:hAnsi="Arial" w:cs="Arial"/>
                <w:strike/>
                <w:color w:val="7F7F7F" w:themeColor="text1" w:themeTint="80"/>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120003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B4551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30D51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1.7</w:t>
            </w:r>
          </w:p>
        </w:tc>
      </w:tr>
      <w:tr w:rsidR="00AD3BB2" w:rsidRPr="00BC1C9C" w14:paraId="69005C7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1A683B6"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17BF2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0BF89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2e-08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44C2A5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9e-07</w:t>
            </w:r>
          </w:p>
        </w:tc>
      </w:tr>
      <w:tr w:rsidR="00AD3BB2" w:rsidRPr="00BC1C9C" w14:paraId="51142449"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DE8F2F0"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BCBE9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E9C70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6846B4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r>
      <w:tr w:rsidR="00AD3BB2" w:rsidRPr="00BC1C9C" w14:paraId="5394FCB5"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CC0E5D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F3EB42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3926C2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0.04</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34CC7A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1.9</w:t>
            </w:r>
          </w:p>
        </w:tc>
      </w:tr>
      <w:tr w:rsidR="00AD3BB2" w:rsidRPr="00BC1C9C" w14:paraId="3D216724"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5AF82D3"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3A8EA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805B4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3A001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2.7</w:t>
            </w:r>
          </w:p>
        </w:tc>
      </w:tr>
      <w:tr w:rsidR="00AD3BB2" w:rsidRPr="00BC1C9C" w14:paraId="14E8424F"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7E972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adult </w:t>
            </w:r>
            <w:r w:rsidRPr="00BC1C9C">
              <w:rPr>
                <w:rFonts w:ascii="Arial" w:eastAsia="Arial" w:hAnsi="Arial" w:cs="Arial"/>
                <w:strike/>
                <w:color w:val="7F7F7F" w:themeColor="text1" w:themeTint="80"/>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47ACE6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4C0CB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E90D27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0.9</w:t>
            </w:r>
          </w:p>
        </w:tc>
      </w:tr>
      <w:tr w:rsidR="00AD3BB2" w:rsidRPr="00BC1C9C" w14:paraId="642EFCF0"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D44810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16C97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3B2DC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6e-09</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258CFF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3e-07</w:t>
            </w:r>
          </w:p>
        </w:tc>
      </w:tr>
      <w:tr w:rsidR="00AD3BB2" w:rsidRPr="00BC1C9C" w14:paraId="57F37492"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9AA649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E1FA2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046896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D12091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0.04</w:t>
            </w:r>
          </w:p>
        </w:tc>
      </w:tr>
      <w:tr w:rsidR="00AD3BB2" w:rsidRPr="00BC1C9C" w14:paraId="01E401DB"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1CBEE3D"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77F74E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FB4741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D797B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1.1</w:t>
            </w:r>
          </w:p>
        </w:tc>
      </w:tr>
      <w:tr w:rsidR="00AD3BB2" w:rsidRPr="00BC1C9C" w14:paraId="1B0F1518"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327CED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937660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D52DDE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F18F22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1.5</w:t>
            </w:r>
          </w:p>
        </w:tc>
      </w:tr>
      <w:tr w:rsidR="00AD3BB2" w:rsidRPr="00BC1C9C" w14:paraId="46B81F4F" w14:textId="77777777" w:rsidTr="008C5C5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CA8F96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Propamocarb hcl</w:t>
            </w:r>
          </w:p>
        </w:tc>
        <w:tc>
          <w:tcPr>
            <w:tcW w:w="3571" w:type="pct"/>
            <w:gridSpan w:val="3"/>
            <w:tcBorders>
              <w:top w:val="single" w:sz="8" w:space="0" w:color="333333"/>
              <w:bottom w:val="single" w:sz="8" w:space="0" w:color="333333"/>
            </w:tcBorders>
            <w:shd w:val="clear" w:color="auto" w:fill="FFFFFF"/>
            <w:tcMar>
              <w:top w:w="0" w:type="dxa"/>
              <w:left w:w="0" w:type="dxa"/>
              <w:bottom w:w="0" w:type="dxa"/>
              <w:right w:w="0" w:type="dxa"/>
            </w:tcMar>
            <w:vAlign w:val="center"/>
          </w:tcPr>
          <w:p w14:paraId="6974F3C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Number of applications and application rate: 2 x 0.9396 kg a.s./ha </w:t>
            </w:r>
            <w:r w:rsidRPr="00BC1C9C">
              <w:rPr>
                <w:rFonts w:ascii="Arial" w:eastAsia="Arial" w:hAnsi="Arial" w:cs="Arial"/>
                <w:strike/>
                <w:color w:val="7F7F7F" w:themeColor="text1" w:themeTint="80"/>
                <w:sz w:val="20"/>
                <w:szCs w:val="20"/>
              </w:rPr>
              <w:br/>
              <w:t xml:space="preserve">Dermal absorption: 7 % </w:t>
            </w:r>
            <w:r w:rsidRPr="00BC1C9C">
              <w:rPr>
                <w:rFonts w:ascii="Arial" w:eastAsia="Arial" w:hAnsi="Arial" w:cs="Arial"/>
                <w:strike/>
                <w:color w:val="7F7F7F" w:themeColor="text1" w:themeTint="80"/>
                <w:sz w:val="20"/>
                <w:szCs w:val="20"/>
              </w:rPr>
              <w:br/>
              <w:t xml:space="preserve">DFR: 3 µg/cm² foliage per kg a.s./ha </w:t>
            </w:r>
            <w:r w:rsidRPr="00BC1C9C">
              <w:rPr>
                <w:rFonts w:ascii="Arial" w:eastAsia="Arial" w:hAnsi="Arial" w:cs="Arial"/>
                <w:strike/>
                <w:color w:val="7F7F7F" w:themeColor="text1" w:themeTint="80"/>
                <w:sz w:val="20"/>
                <w:szCs w:val="20"/>
              </w:rPr>
              <w:br/>
              <w:t>DT50: 30 days</w:t>
            </w:r>
          </w:p>
        </w:tc>
      </w:tr>
      <w:tr w:rsidR="00AD3BB2" w:rsidRPr="00BC1C9C" w14:paraId="0AF92AFA"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2095FEA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child </w:t>
            </w:r>
            <w:r w:rsidRPr="00BC1C9C">
              <w:rPr>
                <w:rFonts w:ascii="Arial" w:eastAsia="Arial" w:hAnsi="Arial" w:cs="Arial"/>
                <w:strike/>
                <w:color w:val="7F7F7F" w:themeColor="text1" w:themeTint="80"/>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55633A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08DE0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3B2B4E"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6.3</w:t>
            </w:r>
          </w:p>
        </w:tc>
      </w:tr>
      <w:tr w:rsidR="00AD3BB2" w:rsidRPr="00BC1C9C" w14:paraId="3370656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3F271E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709079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074B65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0.0008</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884384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0.3</w:t>
            </w:r>
          </w:p>
        </w:tc>
      </w:tr>
      <w:tr w:rsidR="00AD3BB2" w:rsidRPr="00BC1C9C" w14:paraId="29761D50"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79EFA158"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90DA74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D62CE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284532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0.6</w:t>
            </w:r>
          </w:p>
        </w:tc>
      </w:tr>
      <w:tr w:rsidR="00AD3BB2" w:rsidRPr="00BC1C9C" w14:paraId="0CFBD17A"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34F575D"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D7585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64B50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F80D86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7.1</w:t>
            </w:r>
          </w:p>
        </w:tc>
      </w:tr>
      <w:tr w:rsidR="00AD3BB2" w:rsidRPr="00BC1C9C" w14:paraId="1784D635"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39FDCCF"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E6C07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D72C28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9E072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10.6</w:t>
            </w:r>
          </w:p>
        </w:tc>
      </w:tr>
      <w:tr w:rsidR="00AD3BB2" w:rsidRPr="00BC1C9C" w14:paraId="71D05437"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5E1A78D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adult </w:t>
            </w:r>
            <w:r w:rsidRPr="00BC1C9C">
              <w:rPr>
                <w:rFonts w:ascii="Arial" w:eastAsia="Arial" w:hAnsi="Arial" w:cs="Arial"/>
                <w:strike/>
                <w:color w:val="7F7F7F" w:themeColor="text1" w:themeTint="80"/>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89A6B7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719267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AE4AD1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3.5</w:t>
            </w:r>
          </w:p>
        </w:tc>
      </w:tr>
      <w:tr w:rsidR="00AD3BB2" w:rsidRPr="00BC1C9C" w14:paraId="0E7D8270"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03BC986"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AF0A2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6251FF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0.0003</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946DC47"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0.09</w:t>
            </w:r>
          </w:p>
        </w:tc>
      </w:tr>
      <w:tr w:rsidR="00AD3BB2" w:rsidRPr="00BC1C9C" w14:paraId="6D720216"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001B2B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3200E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5588EE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0.0005</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16E3EF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0.2</w:t>
            </w:r>
          </w:p>
        </w:tc>
      </w:tr>
      <w:tr w:rsidR="00AD3BB2" w:rsidRPr="00BC1C9C" w14:paraId="0437A62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9C6F1F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03D60D4"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DB8858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0.01</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AE73DB9"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3.9</w:t>
            </w:r>
          </w:p>
        </w:tc>
      </w:tr>
      <w:tr w:rsidR="00AD3BB2" w:rsidRPr="00BC1C9C" w14:paraId="7A918B6E"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65EE8FC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C0F463A"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105CCA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0.02</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68800C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5.6</w:t>
            </w:r>
          </w:p>
        </w:tc>
      </w:tr>
      <w:tr w:rsidR="00AD3BB2" w:rsidRPr="00BC1C9C" w14:paraId="06D99A2C" w14:textId="77777777" w:rsidTr="008C5C5E">
        <w:trPr>
          <w:cantSplit/>
          <w:jc w:val="center"/>
        </w:trPr>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C9EF851"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b/>
                <w:strike/>
                <w:color w:val="7F7F7F" w:themeColor="text1" w:themeTint="80"/>
                <w:sz w:val="20"/>
                <w:szCs w:val="20"/>
              </w:rPr>
              <w:t>Combined exposure</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9A910EB"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5FAEAE1"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611759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Hazard index</w:t>
            </w:r>
          </w:p>
        </w:tc>
      </w:tr>
      <w:tr w:rsidR="00AD3BB2" w:rsidRPr="00BC1C9C" w14:paraId="76EA73EA"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64FC3BC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child </w:t>
            </w:r>
            <w:r w:rsidRPr="00BC1C9C">
              <w:rPr>
                <w:rFonts w:ascii="Arial" w:eastAsia="Arial" w:hAnsi="Arial" w:cs="Arial"/>
                <w:strike/>
                <w:color w:val="7F7F7F" w:themeColor="text1" w:themeTint="80"/>
                <w:sz w:val="20"/>
                <w:szCs w:val="20"/>
              </w:rPr>
              <w:br/>
              <w:t>Body weight: 10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B8F6C6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83DD2E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6D1BA7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0.08</w:t>
            </w:r>
          </w:p>
        </w:tc>
      </w:tr>
      <w:tr w:rsidR="00AD3BB2" w:rsidRPr="00BC1C9C" w14:paraId="2F74D4D6"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B6DC34F"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CEA655F"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273FC5C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4933C1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0.003</w:t>
            </w:r>
          </w:p>
        </w:tc>
      </w:tr>
      <w:tr w:rsidR="00AD3BB2" w:rsidRPr="00BC1C9C" w14:paraId="2F671E68"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3015DC1A"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1A99A6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2961E4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414DCC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0.007</w:t>
            </w:r>
          </w:p>
        </w:tc>
      </w:tr>
      <w:tr w:rsidR="00AD3BB2" w:rsidRPr="00BC1C9C" w14:paraId="6C001CE5"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22063A46"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F655A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C402F9E"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6FC5B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0.09</w:t>
            </w:r>
          </w:p>
        </w:tc>
      </w:tr>
      <w:tr w:rsidR="00AD3BB2" w:rsidRPr="00BC1C9C" w14:paraId="08BDE51A"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5B61783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4E067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D59C775"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845CC5D"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0.1</w:t>
            </w:r>
          </w:p>
        </w:tc>
      </w:tr>
      <w:tr w:rsidR="00AD3BB2" w:rsidRPr="00BC1C9C" w14:paraId="7E4C0990" w14:textId="77777777" w:rsidTr="008C5C5E">
        <w:trPr>
          <w:cantSplit/>
          <w:jc w:val="center"/>
        </w:trPr>
        <w:tc>
          <w:tcPr>
            <w:tcW w:w="1429" w:type="pct"/>
            <w:vMerge w:val="restart"/>
            <w:tcBorders>
              <w:top w:val="single" w:sz="8" w:space="0" w:color="333333"/>
              <w:bottom w:val="single" w:sz="8" w:space="0" w:color="333333"/>
            </w:tcBorders>
            <w:shd w:val="clear" w:color="auto" w:fill="FFFFFF"/>
            <w:tcMar>
              <w:top w:w="0" w:type="dxa"/>
              <w:left w:w="0" w:type="dxa"/>
              <w:bottom w:w="0" w:type="dxa"/>
              <w:right w:w="0" w:type="dxa"/>
            </w:tcMar>
            <w:vAlign w:val="center"/>
          </w:tcPr>
          <w:p w14:paraId="780ADDB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 xml:space="preserve">Resident adult </w:t>
            </w:r>
            <w:r w:rsidRPr="00BC1C9C">
              <w:rPr>
                <w:rFonts w:ascii="Arial" w:eastAsia="Arial" w:hAnsi="Arial" w:cs="Arial"/>
                <w:strike/>
                <w:color w:val="7F7F7F" w:themeColor="text1" w:themeTint="80"/>
                <w:sz w:val="20"/>
                <w:szCs w:val="20"/>
              </w:rPr>
              <w:br/>
              <w:t xml:space="preserve"> Body weight: 60 kg</w:t>
            </w: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3E81243"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Drift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9118676"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0060027C"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0.04</w:t>
            </w:r>
          </w:p>
        </w:tc>
      </w:tr>
      <w:tr w:rsidR="00AD3BB2" w:rsidRPr="00BC1C9C" w14:paraId="67716B32"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617D43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B346632"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Vapour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441527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904C7C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0.0009</w:t>
            </w:r>
          </w:p>
        </w:tc>
      </w:tr>
      <w:tr w:rsidR="00AD3BB2" w:rsidRPr="00BC1C9C" w14:paraId="444C8D8F"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052A3CB4"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067693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Deposits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5A3BE959"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773E60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0.002</w:t>
            </w:r>
          </w:p>
        </w:tc>
      </w:tr>
      <w:tr w:rsidR="00AD3BB2" w:rsidRPr="00BC1C9C" w14:paraId="406F7C4C"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47DF79D2"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63514315"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Re-entry (75th perc.)</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F8755A5"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45ED6CB0"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0.05</w:t>
            </w:r>
          </w:p>
        </w:tc>
      </w:tr>
      <w:tr w:rsidR="00AD3BB2" w:rsidRPr="00BC1C9C" w14:paraId="0E0FBEF8" w14:textId="77777777" w:rsidTr="008C5C5E">
        <w:trPr>
          <w:cantSplit/>
          <w:jc w:val="center"/>
        </w:trPr>
        <w:tc>
          <w:tcPr>
            <w:tcW w:w="1429" w:type="pct"/>
            <w:vMerge/>
            <w:tcBorders>
              <w:top w:val="single" w:sz="8" w:space="0" w:color="333333"/>
              <w:bottom w:val="single" w:sz="8" w:space="0" w:color="333333"/>
            </w:tcBorders>
            <w:shd w:val="clear" w:color="auto" w:fill="FFFFFF"/>
            <w:tcMar>
              <w:top w:w="0" w:type="dxa"/>
              <w:left w:w="0" w:type="dxa"/>
              <w:bottom w:w="0" w:type="dxa"/>
              <w:right w:w="0" w:type="dxa"/>
            </w:tcMar>
            <w:vAlign w:val="center"/>
          </w:tcPr>
          <w:p w14:paraId="100039B7"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429"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73B2ED9B"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Sum (mean)</w:t>
            </w: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32524221" w14:textId="77777777" w:rsidR="00AD3BB2" w:rsidRPr="00BC1C9C" w:rsidRDefault="00AD3BB2" w:rsidP="008C5C5E">
            <w:pPr>
              <w:suppressAutoHyphens/>
              <w:spacing w:before="40" w:after="40"/>
              <w:ind w:left="100" w:right="100"/>
              <w:jc w:val="right"/>
              <w:rPr>
                <w:strike/>
                <w:color w:val="7F7F7F" w:themeColor="text1" w:themeTint="80"/>
                <w:sz w:val="20"/>
                <w:szCs w:val="20"/>
              </w:rPr>
            </w:pPr>
          </w:p>
        </w:tc>
        <w:tc>
          <w:tcPr>
            <w:tcW w:w="1071" w:type="pct"/>
            <w:tcBorders>
              <w:top w:val="single" w:sz="8" w:space="0" w:color="333333"/>
              <w:bottom w:val="single" w:sz="8" w:space="0" w:color="333333"/>
            </w:tcBorders>
            <w:shd w:val="clear" w:color="auto" w:fill="FFFFFF"/>
            <w:tcMar>
              <w:top w:w="0" w:type="dxa"/>
              <w:left w:w="0" w:type="dxa"/>
              <w:bottom w:w="0" w:type="dxa"/>
              <w:right w:w="0" w:type="dxa"/>
            </w:tcMar>
            <w:vAlign w:val="center"/>
          </w:tcPr>
          <w:p w14:paraId="18BFB858" w14:textId="77777777" w:rsidR="00AD3BB2" w:rsidRPr="00BC1C9C" w:rsidRDefault="00AD3BB2" w:rsidP="008C5C5E">
            <w:pPr>
              <w:suppressAutoHyphens/>
              <w:spacing w:before="40" w:after="40"/>
              <w:ind w:left="100" w:right="100"/>
              <w:jc w:val="right"/>
              <w:rPr>
                <w:strike/>
                <w:color w:val="7F7F7F" w:themeColor="text1" w:themeTint="80"/>
                <w:sz w:val="20"/>
                <w:szCs w:val="20"/>
              </w:rPr>
            </w:pPr>
            <w:r w:rsidRPr="00BC1C9C">
              <w:rPr>
                <w:rFonts w:ascii="Arial" w:eastAsia="Arial" w:hAnsi="Arial" w:cs="Arial"/>
                <w:strike/>
                <w:color w:val="7F7F7F" w:themeColor="text1" w:themeTint="80"/>
                <w:sz w:val="20"/>
                <w:szCs w:val="20"/>
              </w:rPr>
              <w:t>0.07</w:t>
            </w:r>
          </w:p>
        </w:tc>
      </w:tr>
    </w:tbl>
    <w:p w14:paraId="0D1DF003" w14:textId="7E4BBAFA" w:rsidR="00BC1C9C" w:rsidRDefault="00BC1C9C" w:rsidP="00AD3BB2">
      <w:pPr>
        <w:pStyle w:val="RepStandard"/>
        <w:rPr>
          <w:sz w:val="20"/>
          <w:szCs w:val="20"/>
        </w:rPr>
      </w:pPr>
    </w:p>
    <w:p w14:paraId="1A980F75" w14:textId="77777777" w:rsidR="00D026F8" w:rsidRDefault="00D026F8" w:rsidP="00AD3BB2">
      <w:pPr>
        <w:pStyle w:val="RepStandard"/>
        <w:rPr>
          <w:sz w:val="20"/>
          <w:szCs w:val="20"/>
        </w:rPr>
      </w:pPr>
    </w:p>
    <w:p w14:paraId="77FB0EB4" w14:textId="77777777" w:rsidR="00D026F8" w:rsidRPr="0027581C" w:rsidRDefault="00D026F8" w:rsidP="0027581C">
      <w:pPr>
        <w:pStyle w:val="RepStandard"/>
        <w:shd w:val="clear" w:color="auto" w:fill="BDD6EE" w:themeFill="accent5" w:themeFillTint="66"/>
        <w:suppressAutoHyphens/>
        <w:rPr>
          <w:b/>
          <w:sz w:val="24"/>
          <w:szCs w:val="24"/>
          <w:lang w:val="en-GB"/>
        </w:rPr>
      </w:pPr>
      <w:r w:rsidRPr="0027581C">
        <w:rPr>
          <w:b/>
          <w:sz w:val="24"/>
          <w:szCs w:val="24"/>
          <w:lang w:val="en-GB"/>
        </w:rPr>
        <w:t>Tractor mounted spray application outdoors to high ornamentals</w:t>
      </w:r>
    </w:p>
    <w:tbl>
      <w:tblPr>
        <w:tblW w:w="5000" w:type="pct"/>
        <w:jc w:val="center"/>
        <w:shd w:val="clear" w:color="auto" w:fill="BDD6EE" w:themeFill="accent5" w:themeFillTint="66"/>
        <w:tblLook w:val="04A0" w:firstRow="1" w:lastRow="0" w:firstColumn="1" w:lastColumn="0" w:noHBand="0" w:noVBand="1"/>
      </w:tblPr>
      <w:tblGrid>
        <w:gridCol w:w="2675"/>
        <w:gridCol w:w="2674"/>
        <w:gridCol w:w="2004"/>
        <w:gridCol w:w="2004"/>
      </w:tblGrid>
      <w:tr w:rsidR="0027581C" w:rsidRPr="0027581C" w14:paraId="6EB7E7F7" w14:textId="77777777" w:rsidTr="0027581C">
        <w:trPr>
          <w:cantSplit/>
          <w:tblHeader/>
          <w:jc w:val="center"/>
        </w:trPr>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56FFDFB"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Model data</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46F8A4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Level of PPE</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18CEFD"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Total absorbed dose [mg/kg bw per day]</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C989CB"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 of systemic AOEL</w:t>
            </w:r>
          </w:p>
        </w:tc>
      </w:tr>
      <w:tr w:rsidR="0027581C" w:rsidRPr="0027581C" w14:paraId="74FC8128" w14:textId="77777777" w:rsidTr="0027581C">
        <w:trPr>
          <w:cantSplit/>
          <w:jc w:val="center"/>
        </w:trPr>
        <w:tc>
          <w:tcPr>
            <w:tcW w:w="5000" w:type="pct"/>
            <w:gridSpan w:val="4"/>
            <w:tcBorders>
              <w:bottom w:val="single" w:sz="8" w:space="0" w:color="333333"/>
            </w:tcBorders>
            <w:shd w:val="clear" w:color="auto" w:fill="BDD6EE" w:themeFill="accent5" w:themeFillTint="66"/>
            <w:tcMar>
              <w:top w:w="0" w:type="dxa"/>
              <w:left w:w="0" w:type="dxa"/>
              <w:bottom w:w="0" w:type="dxa"/>
              <w:right w:w="0" w:type="dxa"/>
            </w:tcMar>
            <w:vAlign w:val="center"/>
          </w:tcPr>
          <w:p w14:paraId="204AE9E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Season: Not relevant </w:t>
            </w:r>
            <w:r w:rsidRPr="0027581C">
              <w:rPr>
                <w:rFonts w:ascii="Arial" w:eastAsia="Arial" w:hAnsi="Arial" w:cs="Arial"/>
                <w:sz w:val="16"/>
                <w:szCs w:val="16"/>
              </w:rPr>
              <w:br/>
              <w:t xml:space="preserve">Buffer zone: 5 m </w:t>
            </w:r>
            <w:r w:rsidRPr="0027581C">
              <w:rPr>
                <w:rFonts w:ascii="Arial" w:eastAsia="Arial" w:hAnsi="Arial" w:cs="Arial"/>
                <w:sz w:val="16"/>
                <w:szCs w:val="16"/>
              </w:rPr>
              <w:br/>
              <w:t xml:space="preserve">Drift reduction technology: 0 % </w:t>
            </w:r>
            <w:r w:rsidRPr="0027581C">
              <w:rPr>
                <w:rFonts w:ascii="Arial" w:eastAsia="Arial" w:hAnsi="Arial" w:cs="Arial"/>
                <w:sz w:val="16"/>
                <w:szCs w:val="16"/>
              </w:rPr>
              <w:br/>
              <w:t xml:space="preserve">Interval between treatments: 7 days </w:t>
            </w:r>
            <w:r w:rsidRPr="0027581C">
              <w:rPr>
                <w:rFonts w:ascii="Arial" w:eastAsia="Arial" w:hAnsi="Arial" w:cs="Arial"/>
                <w:sz w:val="16"/>
                <w:szCs w:val="16"/>
              </w:rPr>
              <w:br/>
              <w:t>Minimum volume of water: 500 l</w:t>
            </w:r>
          </w:p>
        </w:tc>
      </w:tr>
      <w:tr w:rsidR="0027581C" w:rsidRPr="0027581C" w14:paraId="24F0EAD7" w14:textId="77777777" w:rsidTr="0027581C">
        <w:trPr>
          <w:cantSplit/>
          <w:jc w:val="center"/>
        </w:trPr>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F3E2DB"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Propamocarb</w:t>
            </w:r>
          </w:p>
        </w:tc>
        <w:tc>
          <w:tcPr>
            <w:tcW w:w="3571"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852A0D5"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and application rate: 2 x 0.98044 kg a.s./ha </w:t>
            </w:r>
            <w:r w:rsidRPr="0027581C">
              <w:rPr>
                <w:rFonts w:ascii="Arial" w:eastAsia="Arial" w:hAnsi="Arial" w:cs="Arial"/>
                <w:sz w:val="16"/>
                <w:szCs w:val="16"/>
              </w:rPr>
              <w:br/>
              <w:t xml:space="preserve">Dermal absorption: 1.2 %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32BAE3D5" w14:textId="77777777" w:rsidTr="0027581C">
        <w:trPr>
          <w:cantSplit/>
          <w:jc w:val="center"/>
        </w:trPr>
        <w:tc>
          <w:tcPr>
            <w:tcW w:w="142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96DFD51"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Resident child </w:t>
            </w:r>
            <w:r w:rsidRPr="0027581C">
              <w:rPr>
                <w:rFonts w:ascii="Arial" w:eastAsia="Arial" w:hAnsi="Arial" w:cs="Arial"/>
                <w:sz w:val="16"/>
                <w:szCs w:val="16"/>
              </w:rPr>
              <w:br/>
              <w:t>Body weight: 10 kg</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B9BE3A5"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Drift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78F4E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0.003</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958121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1.2</w:t>
            </w:r>
          </w:p>
        </w:tc>
      </w:tr>
      <w:tr w:rsidR="0027581C" w:rsidRPr="0027581C" w14:paraId="4A508A44"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C3364C"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06EC3B"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Vapour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6A17F7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0.0008</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CA468A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0.3</w:t>
            </w:r>
          </w:p>
        </w:tc>
      </w:tr>
      <w:tr w:rsidR="0027581C" w:rsidRPr="0027581C" w14:paraId="4EC7E276"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ED52F3E"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821D84"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Deposits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1B30913"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0.001</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C6FF99D"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0.3</w:t>
            </w:r>
          </w:p>
        </w:tc>
      </w:tr>
      <w:tr w:rsidR="0027581C" w:rsidRPr="0027581C" w14:paraId="4EC95DBC"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47AE51"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9F75762"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Re-entry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0E00B0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0.004</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E14609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1.3</w:t>
            </w:r>
          </w:p>
        </w:tc>
      </w:tr>
      <w:tr w:rsidR="0027581C" w:rsidRPr="0027581C" w14:paraId="7BB64FA5"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1DE4F1"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BE4BDC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Sum (mean)</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150648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0.007</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42DCA4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2.3</w:t>
            </w:r>
          </w:p>
        </w:tc>
      </w:tr>
      <w:tr w:rsidR="0027581C" w:rsidRPr="0027581C" w14:paraId="678FFF50" w14:textId="77777777" w:rsidTr="0027581C">
        <w:trPr>
          <w:cantSplit/>
          <w:jc w:val="center"/>
        </w:trPr>
        <w:tc>
          <w:tcPr>
            <w:tcW w:w="142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C1A7A2F"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Resident adult </w:t>
            </w:r>
            <w:r w:rsidRPr="0027581C">
              <w:rPr>
                <w:rFonts w:ascii="Arial" w:eastAsia="Arial" w:hAnsi="Arial" w:cs="Arial"/>
                <w:sz w:val="16"/>
                <w:szCs w:val="16"/>
              </w:rPr>
              <w:br/>
              <w:t xml:space="preserve"> Body weight: 60 kg</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ECE1FB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Drift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4A268C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0.002</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9A327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0.6</w:t>
            </w:r>
          </w:p>
        </w:tc>
      </w:tr>
      <w:tr w:rsidR="0027581C" w:rsidRPr="0027581C" w14:paraId="58EC7843"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A427D5A"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3CF9EA5"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Vapour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05D53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0.0003</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DD17E71"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0.09</w:t>
            </w:r>
          </w:p>
        </w:tc>
      </w:tr>
      <w:tr w:rsidR="0027581C" w:rsidRPr="0027581C" w14:paraId="071338A3"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2CE798F"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1A26E9"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Deposits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45388D1"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8e-05</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3B4B86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r>
      <w:tr w:rsidR="0027581C" w:rsidRPr="0027581C" w14:paraId="0FFBC1FE"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7708A4D"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376719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Re-entry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1F0312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0.002</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9A7EB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0.7</w:t>
            </w:r>
          </w:p>
        </w:tc>
      </w:tr>
      <w:tr w:rsidR="0027581C" w:rsidRPr="0027581C" w14:paraId="683851BA"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84DF7C1"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2266FB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Sum (mean)</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798C00F"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0.003</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A0CCD99"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1.1</w:t>
            </w:r>
          </w:p>
        </w:tc>
      </w:tr>
      <w:tr w:rsidR="0027581C" w:rsidRPr="0027581C" w14:paraId="747B3C8C" w14:textId="77777777" w:rsidTr="0027581C">
        <w:trPr>
          <w:cantSplit/>
          <w:jc w:val="center"/>
        </w:trPr>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3A4430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Ametoctradin</w:t>
            </w:r>
          </w:p>
        </w:tc>
        <w:tc>
          <w:tcPr>
            <w:tcW w:w="3571" w:type="pct"/>
            <w:gridSpan w:val="3"/>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FAC6A6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Number of applications and application rate: 2 x 0.2448 kg a.s./ha </w:t>
            </w:r>
            <w:r w:rsidRPr="0027581C">
              <w:rPr>
                <w:rFonts w:ascii="Arial" w:eastAsia="Arial" w:hAnsi="Arial" w:cs="Arial"/>
                <w:sz w:val="16"/>
                <w:szCs w:val="16"/>
              </w:rPr>
              <w:br/>
              <w:t xml:space="preserve">Dermal absorption: 50 % </w:t>
            </w:r>
            <w:r w:rsidRPr="0027581C">
              <w:rPr>
                <w:rFonts w:ascii="Arial" w:eastAsia="Arial" w:hAnsi="Arial" w:cs="Arial"/>
                <w:sz w:val="16"/>
                <w:szCs w:val="16"/>
              </w:rPr>
              <w:br/>
              <w:t xml:space="preserve">DFR: 3 µg/cm² foliage per kg a.s./ha </w:t>
            </w:r>
            <w:r w:rsidRPr="0027581C">
              <w:rPr>
                <w:rFonts w:ascii="Arial" w:eastAsia="Arial" w:hAnsi="Arial" w:cs="Arial"/>
                <w:sz w:val="16"/>
                <w:szCs w:val="16"/>
              </w:rPr>
              <w:br/>
              <w:t>DT50: 30 days</w:t>
            </w:r>
          </w:p>
        </w:tc>
      </w:tr>
      <w:tr w:rsidR="0027581C" w:rsidRPr="0027581C" w14:paraId="6BBE640C" w14:textId="77777777" w:rsidTr="0027581C">
        <w:trPr>
          <w:cantSplit/>
          <w:jc w:val="center"/>
        </w:trPr>
        <w:tc>
          <w:tcPr>
            <w:tcW w:w="142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6CEB11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Resident child </w:t>
            </w:r>
            <w:r w:rsidRPr="0027581C">
              <w:rPr>
                <w:rFonts w:ascii="Arial" w:eastAsia="Arial" w:hAnsi="Arial" w:cs="Arial"/>
                <w:sz w:val="16"/>
                <w:szCs w:val="16"/>
              </w:rPr>
              <w:br/>
              <w:t>Body weight: 10 kg</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26D488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Drift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584363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C20A74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1.7</w:t>
            </w:r>
          </w:p>
        </w:tc>
      </w:tr>
      <w:tr w:rsidR="0027581C" w:rsidRPr="0027581C" w14:paraId="4DDE944A"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21119F9"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1E117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Vapour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D8FE76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2e-08</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4AE4D7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9e-07</w:t>
            </w:r>
          </w:p>
        </w:tc>
      </w:tr>
      <w:tr w:rsidR="0027581C" w:rsidRPr="0027581C" w14:paraId="0AF83043"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EEBAE5A"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28C99DF"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Deposits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6F7DE7F"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0.002</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E1F89D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0.1</w:t>
            </w:r>
          </w:p>
        </w:tc>
      </w:tr>
      <w:tr w:rsidR="0027581C" w:rsidRPr="0027581C" w14:paraId="1B947D49"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E60396D"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C88088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Re-entry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9BCF01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0.04</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053D80F"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1.9</w:t>
            </w:r>
          </w:p>
        </w:tc>
      </w:tr>
      <w:tr w:rsidR="0027581C" w:rsidRPr="0027581C" w14:paraId="083D11F6"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A971816"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183D12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Sum (mean)</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8FC3BE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0.05</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F93129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2.7</w:t>
            </w:r>
          </w:p>
        </w:tc>
      </w:tr>
      <w:tr w:rsidR="0027581C" w:rsidRPr="0027581C" w14:paraId="3EFC483C" w14:textId="77777777" w:rsidTr="0027581C">
        <w:trPr>
          <w:cantSplit/>
          <w:jc w:val="center"/>
        </w:trPr>
        <w:tc>
          <w:tcPr>
            <w:tcW w:w="142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9E6BB72"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Resident adult </w:t>
            </w:r>
            <w:r w:rsidRPr="0027581C">
              <w:rPr>
                <w:rFonts w:ascii="Arial" w:eastAsia="Arial" w:hAnsi="Arial" w:cs="Arial"/>
                <w:sz w:val="16"/>
                <w:szCs w:val="16"/>
              </w:rPr>
              <w:br/>
              <w:t xml:space="preserve"> Body weight: 60 kg</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3B1DD4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Drift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982D6F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0.02</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B7DAA55"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0.9</w:t>
            </w:r>
          </w:p>
        </w:tc>
      </w:tr>
      <w:tr w:rsidR="0027581C" w:rsidRPr="0027581C" w14:paraId="399621D3"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F6BF8F7"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C3B0D6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Vapour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7DCAA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6e-09</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4D48F9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3e-07</w:t>
            </w:r>
          </w:p>
        </w:tc>
      </w:tr>
      <w:tr w:rsidR="0027581C" w:rsidRPr="0027581C" w14:paraId="0A8985F5"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9C6070"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D2C78C9"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Deposits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E22978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0.0008</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01BEE1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0.04</w:t>
            </w:r>
          </w:p>
        </w:tc>
      </w:tr>
      <w:tr w:rsidR="0027581C" w:rsidRPr="0027581C" w14:paraId="18535485"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8E4B1D0"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886600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Re-entry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61F338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0.02</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60992D8"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1.1</w:t>
            </w:r>
          </w:p>
        </w:tc>
      </w:tr>
      <w:tr w:rsidR="0027581C" w:rsidRPr="0027581C" w14:paraId="60E5DE68"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DE22F2"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7EF735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Sum (mean)</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828606A"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007A8DD"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1.5</w:t>
            </w:r>
          </w:p>
        </w:tc>
      </w:tr>
      <w:tr w:rsidR="0027581C" w:rsidRPr="0027581C" w14:paraId="5AA6609F" w14:textId="77777777" w:rsidTr="0027581C">
        <w:trPr>
          <w:cantSplit/>
          <w:jc w:val="center"/>
        </w:trPr>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D92177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b/>
                <w:sz w:val="16"/>
                <w:szCs w:val="16"/>
              </w:rPr>
              <w:t>Combined exposure</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89C2334"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8FF410E"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36F94A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Hazard index</w:t>
            </w:r>
          </w:p>
        </w:tc>
      </w:tr>
      <w:tr w:rsidR="0027581C" w:rsidRPr="0027581C" w14:paraId="42E4F01F" w14:textId="77777777" w:rsidTr="0027581C">
        <w:trPr>
          <w:cantSplit/>
          <w:jc w:val="center"/>
        </w:trPr>
        <w:tc>
          <w:tcPr>
            <w:tcW w:w="142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BD59611"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Resident child </w:t>
            </w:r>
            <w:r w:rsidRPr="0027581C">
              <w:rPr>
                <w:rFonts w:ascii="Arial" w:eastAsia="Arial" w:hAnsi="Arial" w:cs="Arial"/>
                <w:sz w:val="16"/>
                <w:szCs w:val="16"/>
              </w:rPr>
              <w:br/>
              <w:t>Body weight: 10 kg</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BEAF002"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Drift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F062A6F"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A96B685"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r>
      <w:tr w:rsidR="0027581C" w:rsidRPr="0027581C" w14:paraId="189B2A98"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3DCAD00"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3E5CDB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Vapour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212A559"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05E316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0.003</w:t>
            </w:r>
          </w:p>
        </w:tc>
      </w:tr>
      <w:tr w:rsidR="0027581C" w:rsidRPr="0027581C" w14:paraId="306AE710"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3BDD6B3"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4E23D75"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Deposits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65CA6B2"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B73B17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0.004</w:t>
            </w:r>
          </w:p>
        </w:tc>
      </w:tr>
      <w:tr w:rsidR="0027581C" w:rsidRPr="0027581C" w14:paraId="57E4306D"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02F0E55"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8458B39"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Re-entry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FAFA54"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D621C4B"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r>
      <w:tr w:rsidR="0027581C" w:rsidRPr="0027581C" w14:paraId="206F24D2"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822B4DD"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681786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Sum (mean)</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7FF3B88A"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3FB72C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0.05</w:t>
            </w:r>
          </w:p>
        </w:tc>
      </w:tr>
      <w:tr w:rsidR="0027581C" w:rsidRPr="0027581C" w14:paraId="13DBA426" w14:textId="77777777" w:rsidTr="0027581C">
        <w:trPr>
          <w:cantSplit/>
          <w:jc w:val="center"/>
        </w:trPr>
        <w:tc>
          <w:tcPr>
            <w:tcW w:w="1429" w:type="pct"/>
            <w:vMerge w:val="restar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2E44EAC"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 xml:space="preserve">Resident adult </w:t>
            </w:r>
            <w:r w:rsidRPr="0027581C">
              <w:rPr>
                <w:rFonts w:ascii="Arial" w:eastAsia="Arial" w:hAnsi="Arial" w:cs="Arial"/>
                <w:sz w:val="16"/>
                <w:szCs w:val="16"/>
              </w:rPr>
              <w:br/>
              <w:t xml:space="preserve"> Body weight: 60 kg</w:t>
            </w: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BAB1A23"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Drift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E16A202"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551F2C7"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0.02</w:t>
            </w:r>
          </w:p>
        </w:tc>
      </w:tr>
      <w:tr w:rsidR="0027581C" w:rsidRPr="0027581C" w14:paraId="11B5C9FD"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C34EFD6"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5E1E120"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Vapour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586502F"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CBEE076"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0.0009</w:t>
            </w:r>
          </w:p>
        </w:tc>
      </w:tr>
      <w:tr w:rsidR="0027581C" w:rsidRPr="0027581C" w14:paraId="05E828EF"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0612AE74"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5BB4CD1"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Deposits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4D7EBC00"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1FF302F"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0.0007</w:t>
            </w:r>
          </w:p>
        </w:tc>
      </w:tr>
      <w:tr w:rsidR="0027581C" w:rsidRPr="0027581C" w14:paraId="125EFF8F"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6771298"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11112CC9"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Re-entry (75th perc.)</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AEFCD25"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C9DF223"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0.02</w:t>
            </w:r>
          </w:p>
        </w:tc>
      </w:tr>
      <w:tr w:rsidR="0027581C" w:rsidRPr="0027581C" w14:paraId="1FBB2636" w14:textId="77777777" w:rsidTr="0027581C">
        <w:trPr>
          <w:cantSplit/>
          <w:jc w:val="center"/>
        </w:trPr>
        <w:tc>
          <w:tcPr>
            <w:tcW w:w="1429" w:type="pct"/>
            <w:vMerge/>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617ED86E"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429"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5A41D8BD"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Sum (mean)</w:t>
            </w: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2B24B044" w14:textId="77777777" w:rsidR="00D026F8" w:rsidRPr="0027581C" w:rsidRDefault="00D026F8" w:rsidP="0027581C">
            <w:pPr>
              <w:shd w:val="clear" w:color="auto" w:fill="BDD6EE" w:themeFill="accent5" w:themeFillTint="66"/>
              <w:spacing w:before="40" w:after="40"/>
              <w:ind w:left="100" w:right="100"/>
              <w:jc w:val="right"/>
              <w:rPr>
                <w:sz w:val="16"/>
                <w:szCs w:val="16"/>
              </w:rPr>
            </w:pPr>
          </w:p>
        </w:tc>
        <w:tc>
          <w:tcPr>
            <w:tcW w:w="1071" w:type="pct"/>
            <w:tcBorders>
              <w:top w:val="single" w:sz="8" w:space="0" w:color="333333"/>
              <w:bottom w:val="single" w:sz="8" w:space="0" w:color="333333"/>
            </w:tcBorders>
            <w:shd w:val="clear" w:color="auto" w:fill="BDD6EE" w:themeFill="accent5" w:themeFillTint="66"/>
            <w:tcMar>
              <w:top w:w="0" w:type="dxa"/>
              <w:left w:w="0" w:type="dxa"/>
              <w:bottom w:w="0" w:type="dxa"/>
              <w:right w:w="0" w:type="dxa"/>
            </w:tcMar>
            <w:vAlign w:val="center"/>
          </w:tcPr>
          <w:p w14:paraId="398ADFDE" w14:textId="77777777" w:rsidR="00D026F8" w:rsidRPr="0027581C" w:rsidRDefault="00D026F8" w:rsidP="0027581C">
            <w:pPr>
              <w:shd w:val="clear" w:color="auto" w:fill="BDD6EE" w:themeFill="accent5" w:themeFillTint="66"/>
              <w:spacing w:before="40" w:after="40"/>
              <w:ind w:left="100" w:right="100"/>
              <w:jc w:val="right"/>
              <w:rPr>
                <w:sz w:val="16"/>
                <w:szCs w:val="16"/>
              </w:rPr>
            </w:pPr>
            <w:r w:rsidRPr="0027581C">
              <w:rPr>
                <w:rFonts w:ascii="Arial" w:eastAsia="Arial" w:hAnsi="Arial" w:cs="Arial"/>
                <w:sz w:val="16"/>
                <w:szCs w:val="16"/>
              </w:rPr>
              <w:t>0.03</w:t>
            </w:r>
          </w:p>
        </w:tc>
      </w:tr>
    </w:tbl>
    <w:p w14:paraId="69B5A1EF" w14:textId="77777777" w:rsidR="00D026F8" w:rsidRPr="00F17ADD" w:rsidRDefault="00D026F8" w:rsidP="00D026F8">
      <w:pPr>
        <w:pStyle w:val="RepStandard"/>
        <w:suppressAutoHyphens/>
        <w:rPr>
          <w:sz w:val="20"/>
          <w:szCs w:val="20"/>
          <w:lang w:val="en-GB"/>
        </w:rPr>
      </w:pPr>
    </w:p>
    <w:p w14:paraId="3615A8D7" w14:textId="77777777" w:rsidR="00D026F8" w:rsidRDefault="00D026F8" w:rsidP="00AD3BB2">
      <w:pPr>
        <w:pStyle w:val="RepStandard"/>
        <w:rPr>
          <w:sz w:val="20"/>
          <w:szCs w:val="20"/>
        </w:rPr>
      </w:pPr>
    </w:p>
    <w:p w14:paraId="20447BBD" w14:textId="77777777" w:rsidR="00AD3BB2" w:rsidRDefault="00AD3BB2" w:rsidP="00AD3BB2">
      <w:pPr>
        <w:pStyle w:val="RepStandard"/>
        <w:rPr>
          <w:sz w:val="20"/>
          <w:szCs w:val="20"/>
        </w:rPr>
      </w:pPr>
    </w:p>
    <w:tbl>
      <w:tblPr>
        <w:tblW w:w="5000" w:type="pct"/>
        <w:jc w:val="center"/>
        <w:shd w:val="clear" w:color="auto" w:fill="D9D9D9" w:themeFill="background1" w:themeFillShade="D9"/>
        <w:tblLook w:val="04A0" w:firstRow="1" w:lastRow="0" w:firstColumn="1" w:lastColumn="0" w:noHBand="0" w:noVBand="1"/>
      </w:tblPr>
      <w:tblGrid>
        <w:gridCol w:w="2675"/>
        <w:gridCol w:w="2674"/>
        <w:gridCol w:w="2004"/>
        <w:gridCol w:w="2004"/>
      </w:tblGrid>
      <w:tr w:rsidR="00BC1C9C" w:rsidRPr="004F7873" w14:paraId="0BB9E60F" w14:textId="77777777" w:rsidTr="00BC1C9C">
        <w:trPr>
          <w:cantSplit/>
          <w:tblHeader/>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1DF83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Model data</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3C7B1F1"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Level of PPE</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02363B"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Total absorbed dose [mg/kg bw per day]</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E73A71"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 of systemic AOEL</w:t>
            </w:r>
          </w:p>
        </w:tc>
      </w:tr>
      <w:tr w:rsidR="00BC1C9C" w:rsidRPr="004F7873" w14:paraId="34735F99" w14:textId="77777777" w:rsidTr="00BC1C9C">
        <w:trPr>
          <w:cantSplit/>
          <w:jc w:val="center"/>
        </w:trPr>
        <w:tc>
          <w:tcPr>
            <w:tcW w:w="5000" w:type="pct"/>
            <w:gridSpan w:val="4"/>
            <w:tcBorders>
              <w:bottom w:val="single" w:sz="8" w:space="0" w:color="333333"/>
            </w:tcBorders>
            <w:shd w:val="clear" w:color="auto" w:fill="D9D9D9" w:themeFill="background1" w:themeFillShade="D9"/>
            <w:tcMar>
              <w:top w:w="0" w:type="dxa"/>
              <w:left w:w="0" w:type="dxa"/>
              <w:bottom w:w="0" w:type="dxa"/>
              <w:right w:w="0" w:type="dxa"/>
            </w:tcMar>
            <w:vAlign w:val="center"/>
          </w:tcPr>
          <w:p w14:paraId="75BB7B3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Season: Not relevant </w:t>
            </w:r>
            <w:r w:rsidRPr="004F7873">
              <w:rPr>
                <w:rFonts w:ascii="Arial" w:eastAsia="Arial" w:hAnsi="Arial" w:cs="Arial"/>
                <w:strike/>
                <w:color w:val="7F7F7F" w:themeColor="text1" w:themeTint="80"/>
                <w:sz w:val="18"/>
                <w:szCs w:val="18"/>
              </w:rPr>
              <w:br/>
              <w:t xml:space="preserve">Buffer zone: 5 m </w:t>
            </w:r>
            <w:r w:rsidRPr="004F7873">
              <w:rPr>
                <w:rFonts w:ascii="Arial" w:eastAsia="Arial" w:hAnsi="Arial" w:cs="Arial"/>
                <w:strike/>
                <w:color w:val="7F7F7F" w:themeColor="text1" w:themeTint="80"/>
                <w:sz w:val="18"/>
                <w:szCs w:val="18"/>
              </w:rPr>
              <w:br/>
              <w:t xml:space="preserve">Drift reduction technology: 0 % </w:t>
            </w:r>
            <w:r w:rsidRPr="004F7873">
              <w:rPr>
                <w:rFonts w:ascii="Arial" w:eastAsia="Arial" w:hAnsi="Arial" w:cs="Arial"/>
                <w:strike/>
                <w:color w:val="7F7F7F" w:themeColor="text1" w:themeTint="80"/>
                <w:sz w:val="18"/>
                <w:szCs w:val="18"/>
              </w:rPr>
              <w:br/>
              <w:t xml:space="preserve">Interval between treatments: 7 days </w:t>
            </w:r>
            <w:r w:rsidRPr="004F7873">
              <w:rPr>
                <w:rFonts w:ascii="Arial" w:eastAsia="Arial" w:hAnsi="Arial" w:cs="Arial"/>
                <w:strike/>
                <w:color w:val="7F7F7F" w:themeColor="text1" w:themeTint="80"/>
                <w:sz w:val="18"/>
                <w:szCs w:val="18"/>
              </w:rPr>
              <w:br/>
              <w:t>Minimum volume of water: 500 l</w:t>
            </w:r>
          </w:p>
        </w:tc>
      </w:tr>
      <w:tr w:rsidR="00BC1C9C" w:rsidRPr="004F7873" w14:paraId="6034CEEC" w14:textId="77777777" w:rsidTr="00BC1C9C">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927506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Ametoctradin</w:t>
            </w:r>
          </w:p>
        </w:tc>
        <w:tc>
          <w:tcPr>
            <w:tcW w:w="357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444D890"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Number of applications and application rate: 2 x 0.2448 kg a.s./ha </w:t>
            </w:r>
            <w:r w:rsidRPr="004F7873">
              <w:rPr>
                <w:rFonts w:ascii="Arial" w:eastAsia="Arial" w:hAnsi="Arial" w:cs="Arial"/>
                <w:strike/>
                <w:color w:val="7F7F7F" w:themeColor="text1" w:themeTint="80"/>
                <w:sz w:val="18"/>
                <w:szCs w:val="18"/>
              </w:rPr>
              <w:br/>
              <w:t xml:space="preserve">Dermal absorption: 50 % </w:t>
            </w:r>
            <w:r w:rsidRPr="004F7873">
              <w:rPr>
                <w:rFonts w:ascii="Arial" w:eastAsia="Arial" w:hAnsi="Arial" w:cs="Arial"/>
                <w:strike/>
                <w:color w:val="7F7F7F" w:themeColor="text1" w:themeTint="80"/>
                <w:sz w:val="18"/>
                <w:szCs w:val="18"/>
              </w:rPr>
              <w:br/>
              <w:t xml:space="preserve">DFR: 3 µg/cm² foliage per kg a.s./ha </w:t>
            </w:r>
            <w:r w:rsidRPr="004F7873">
              <w:rPr>
                <w:rFonts w:ascii="Arial" w:eastAsia="Arial" w:hAnsi="Arial" w:cs="Arial"/>
                <w:strike/>
                <w:color w:val="7F7F7F" w:themeColor="text1" w:themeTint="80"/>
                <w:sz w:val="18"/>
                <w:szCs w:val="18"/>
              </w:rPr>
              <w:br/>
              <w:t>DT50: 30 days</w:t>
            </w:r>
          </w:p>
        </w:tc>
      </w:tr>
      <w:tr w:rsidR="00BC1C9C" w:rsidRPr="004F7873" w14:paraId="7106A61C"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F31FEE"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Resident child </w:t>
            </w:r>
            <w:r w:rsidRPr="004F7873">
              <w:rPr>
                <w:rFonts w:ascii="Arial" w:eastAsia="Arial" w:hAnsi="Arial" w:cs="Arial"/>
                <w:strike/>
                <w:color w:val="7F7F7F" w:themeColor="text1" w:themeTint="80"/>
                <w:sz w:val="18"/>
                <w:szCs w:val="18"/>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E1CD263"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C0138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B91926"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1.7</w:t>
            </w:r>
          </w:p>
        </w:tc>
      </w:tr>
      <w:tr w:rsidR="00BC1C9C" w:rsidRPr="004F7873" w14:paraId="1C18FDE0"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1F822D"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D1B184"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D94057F"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2e-08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2A3AC6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9e-07</w:t>
            </w:r>
          </w:p>
        </w:tc>
      </w:tr>
      <w:tr w:rsidR="00BC1C9C" w:rsidRPr="004F7873" w14:paraId="13FA9512"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5D03ECA"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0578A4"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F1FA53"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31D3EB0"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0.09</w:t>
            </w:r>
          </w:p>
        </w:tc>
      </w:tr>
      <w:tr w:rsidR="00BC1C9C" w:rsidRPr="004F7873" w14:paraId="226AD9D1"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F3590B0"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4FC5C73"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073573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0.04</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3E5654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1.9</w:t>
            </w:r>
          </w:p>
        </w:tc>
      </w:tr>
      <w:tr w:rsidR="00BC1C9C" w:rsidRPr="004F7873" w14:paraId="0F07A8C9"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832E0EB"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EB87D6"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0C70F4F"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0.05</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A3191F"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2.7</w:t>
            </w:r>
          </w:p>
        </w:tc>
      </w:tr>
      <w:tr w:rsidR="00BC1C9C" w:rsidRPr="004F7873" w14:paraId="2A0F4B41"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E2D76D"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Resident adult </w:t>
            </w:r>
            <w:r w:rsidRPr="004F7873">
              <w:rPr>
                <w:rFonts w:ascii="Arial" w:eastAsia="Arial" w:hAnsi="Arial" w:cs="Arial"/>
                <w:strike/>
                <w:color w:val="7F7F7F" w:themeColor="text1" w:themeTint="80"/>
                <w:sz w:val="18"/>
                <w:szCs w:val="18"/>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06F311D"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BBE81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7C2DFC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0.9</w:t>
            </w:r>
          </w:p>
        </w:tc>
      </w:tr>
      <w:tr w:rsidR="00BC1C9C" w:rsidRPr="004F7873" w14:paraId="011FAD33"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C6C96B"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029C85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F698F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6e-09</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857889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3e-07</w:t>
            </w:r>
          </w:p>
        </w:tc>
      </w:tr>
      <w:tr w:rsidR="00BC1C9C" w:rsidRPr="004F7873" w14:paraId="143639DF"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74434AD"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EA59EB3"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2C613C4"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3F11EC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0.04</w:t>
            </w:r>
          </w:p>
        </w:tc>
      </w:tr>
      <w:tr w:rsidR="00BC1C9C" w:rsidRPr="004F7873" w14:paraId="6404C095"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56CC5E"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EB205E"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45977B"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AD121A7"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1.1</w:t>
            </w:r>
          </w:p>
        </w:tc>
      </w:tr>
      <w:tr w:rsidR="00BC1C9C" w:rsidRPr="004F7873" w14:paraId="6EB95C35"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55D07D2"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D01C82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86830DF"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027B78C"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1.5</w:t>
            </w:r>
          </w:p>
        </w:tc>
      </w:tr>
      <w:tr w:rsidR="00BC1C9C" w:rsidRPr="004F7873" w14:paraId="0163D3D5" w14:textId="77777777" w:rsidTr="00BC1C9C">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813621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Propamocarb</w:t>
            </w:r>
          </w:p>
        </w:tc>
        <w:tc>
          <w:tcPr>
            <w:tcW w:w="3571" w:type="pct"/>
            <w:gridSpan w:val="3"/>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AA75B3B"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Number of applications and application rate: 2 x 0.98044 kg a.s./ha </w:t>
            </w:r>
            <w:r w:rsidRPr="004F7873">
              <w:rPr>
                <w:rFonts w:ascii="Arial" w:eastAsia="Arial" w:hAnsi="Arial" w:cs="Arial"/>
                <w:strike/>
                <w:color w:val="7F7F7F" w:themeColor="text1" w:themeTint="80"/>
                <w:sz w:val="18"/>
                <w:szCs w:val="18"/>
              </w:rPr>
              <w:br/>
              <w:t xml:space="preserve">Dermal absorption: 7 % </w:t>
            </w:r>
            <w:r w:rsidRPr="004F7873">
              <w:rPr>
                <w:rFonts w:ascii="Arial" w:eastAsia="Arial" w:hAnsi="Arial" w:cs="Arial"/>
                <w:strike/>
                <w:color w:val="7F7F7F" w:themeColor="text1" w:themeTint="80"/>
                <w:sz w:val="18"/>
                <w:szCs w:val="18"/>
              </w:rPr>
              <w:br/>
              <w:t xml:space="preserve">DFR: 3 µg/cm² foliage per kg a.s./ha </w:t>
            </w:r>
            <w:r w:rsidRPr="004F7873">
              <w:rPr>
                <w:rFonts w:ascii="Arial" w:eastAsia="Arial" w:hAnsi="Arial" w:cs="Arial"/>
                <w:strike/>
                <w:color w:val="7F7F7F" w:themeColor="text1" w:themeTint="80"/>
                <w:sz w:val="18"/>
                <w:szCs w:val="18"/>
              </w:rPr>
              <w:br/>
              <w:t>DT50: 30 days</w:t>
            </w:r>
          </w:p>
        </w:tc>
      </w:tr>
      <w:tr w:rsidR="00BC1C9C" w:rsidRPr="004F7873" w14:paraId="041A478E"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DC24D5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Resident child </w:t>
            </w:r>
            <w:r w:rsidRPr="004F7873">
              <w:rPr>
                <w:rFonts w:ascii="Arial" w:eastAsia="Arial" w:hAnsi="Arial" w:cs="Arial"/>
                <w:strike/>
                <w:color w:val="7F7F7F" w:themeColor="text1" w:themeTint="80"/>
                <w:sz w:val="18"/>
                <w:szCs w:val="18"/>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1E274C"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9D67D6D"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496B13C"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1.2</w:t>
            </w:r>
          </w:p>
        </w:tc>
      </w:tr>
      <w:tr w:rsidR="00BC1C9C" w:rsidRPr="004F7873" w14:paraId="5EADC833"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37D69E"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C3168E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E924959"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0.0008</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14B69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0.3</w:t>
            </w:r>
          </w:p>
        </w:tc>
      </w:tr>
      <w:tr w:rsidR="00BC1C9C" w:rsidRPr="004F7873" w14:paraId="4872BC7A"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E62458"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70D1950"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C90E7A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E12F5F6"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0.6</w:t>
            </w:r>
          </w:p>
        </w:tc>
      </w:tr>
      <w:tr w:rsidR="00BC1C9C" w:rsidRPr="004F7873" w14:paraId="53320377"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B5738D"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01EE341"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011857"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10FB8D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7.4</w:t>
            </w:r>
          </w:p>
        </w:tc>
      </w:tr>
      <w:tr w:rsidR="00BC1C9C" w:rsidRPr="004F7873" w14:paraId="47AB24BA"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0BBC865"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0399A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82AF9D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BF2996"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7.4</w:t>
            </w:r>
          </w:p>
        </w:tc>
      </w:tr>
      <w:tr w:rsidR="00BC1C9C" w:rsidRPr="004F7873" w14:paraId="3BE9754C"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BACC71E"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Resident adult </w:t>
            </w:r>
            <w:r w:rsidRPr="004F7873">
              <w:rPr>
                <w:rFonts w:ascii="Arial" w:eastAsia="Arial" w:hAnsi="Arial" w:cs="Arial"/>
                <w:strike/>
                <w:color w:val="7F7F7F" w:themeColor="text1" w:themeTint="80"/>
                <w:sz w:val="18"/>
                <w:szCs w:val="18"/>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5F91AD"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3649A80"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0.002</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587F5B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0.6</w:t>
            </w:r>
          </w:p>
        </w:tc>
      </w:tr>
      <w:tr w:rsidR="00BC1C9C" w:rsidRPr="004F7873" w14:paraId="75ADA12A"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645B0F7"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A2AAB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7C87D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0.0003</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D74675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0.09</w:t>
            </w:r>
          </w:p>
        </w:tc>
      </w:tr>
      <w:tr w:rsidR="00BC1C9C" w:rsidRPr="004F7873" w14:paraId="1AD8BC92"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0CAE63"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E8AD59E"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F31FD7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0.0005</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BD4B962"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0.2</w:t>
            </w:r>
          </w:p>
        </w:tc>
      </w:tr>
      <w:tr w:rsidR="00BC1C9C" w:rsidRPr="004F7873" w14:paraId="73B396D3"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7C6E9F6"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50A2954"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1E066BD"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D237CD"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4.1</w:t>
            </w:r>
          </w:p>
        </w:tc>
      </w:tr>
      <w:tr w:rsidR="00BC1C9C" w:rsidRPr="004F7873" w14:paraId="20C40964"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BAE174F"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0C118DF"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AE427C9"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0.01</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DD71EC3"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3.9</w:t>
            </w:r>
          </w:p>
        </w:tc>
      </w:tr>
      <w:tr w:rsidR="00BC1C9C" w:rsidRPr="004F7873" w14:paraId="62C13E3A" w14:textId="77777777" w:rsidTr="00BC1C9C">
        <w:trPr>
          <w:cantSplit/>
          <w:jc w:val="center"/>
        </w:trPr>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A9000C"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b/>
                <w:strike/>
                <w:color w:val="7F7F7F" w:themeColor="text1" w:themeTint="80"/>
                <w:sz w:val="18"/>
                <w:szCs w:val="18"/>
              </w:rPr>
              <w:t>Combined exposure</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73811C"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32CE438"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C3BF20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Hazard index</w:t>
            </w:r>
          </w:p>
        </w:tc>
      </w:tr>
      <w:tr w:rsidR="00BC1C9C" w:rsidRPr="004F7873" w14:paraId="011BFC94"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7D13AF"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Resident child </w:t>
            </w:r>
            <w:r w:rsidRPr="004F7873">
              <w:rPr>
                <w:rFonts w:ascii="Arial" w:eastAsia="Arial" w:hAnsi="Arial" w:cs="Arial"/>
                <w:strike/>
                <w:color w:val="7F7F7F" w:themeColor="text1" w:themeTint="80"/>
                <w:sz w:val="18"/>
                <w:szCs w:val="18"/>
              </w:rPr>
              <w:br/>
              <w:t>Body weight: 10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B68E789"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28726C6"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5E72FA7"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0.03</w:t>
            </w:r>
          </w:p>
        </w:tc>
      </w:tr>
      <w:tr w:rsidR="00BC1C9C" w:rsidRPr="004F7873" w14:paraId="46F9FA41"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9B56440"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ED3C4B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D2E812E"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1E71A1"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0.003</w:t>
            </w:r>
          </w:p>
        </w:tc>
      </w:tr>
      <w:tr w:rsidR="00BC1C9C" w:rsidRPr="004F7873" w14:paraId="1730A82D"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F0259CA"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83B93D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0A389E1"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CED505B"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0.007</w:t>
            </w:r>
          </w:p>
        </w:tc>
      </w:tr>
      <w:tr w:rsidR="00BC1C9C" w:rsidRPr="004F7873" w14:paraId="18826FE2"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0B07627"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CB18BA9"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247B5E6"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41A1AC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0.09</w:t>
            </w:r>
          </w:p>
        </w:tc>
      </w:tr>
      <w:tr w:rsidR="00BC1C9C" w:rsidRPr="004F7873" w14:paraId="44DDF58F"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F0AE2ED"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FB0964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822F7B"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1646E0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0.1</w:t>
            </w:r>
          </w:p>
        </w:tc>
      </w:tr>
      <w:tr w:rsidR="00BC1C9C" w:rsidRPr="004F7873" w14:paraId="3F6CC44C" w14:textId="77777777" w:rsidTr="00BC1C9C">
        <w:trPr>
          <w:cantSplit/>
          <w:jc w:val="center"/>
        </w:trPr>
        <w:tc>
          <w:tcPr>
            <w:tcW w:w="1429" w:type="pct"/>
            <w:vMerge w:val="restar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22241D3"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 xml:space="preserve">Resident adult </w:t>
            </w:r>
            <w:r w:rsidRPr="004F7873">
              <w:rPr>
                <w:rFonts w:ascii="Arial" w:eastAsia="Arial" w:hAnsi="Arial" w:cs="Arial"/>
                <w:strike/>
                <w:color w:val="7F7F7F" w:themeColor="text1" w:themeTint="80"/>
                <w:sz w:val="18"/>
                <w:szCs w:val="18"/>
              </w:rPr>
              <w:br/>
              <w:t xml:space="preserve"> Body weight: 60 kg</w:t>
            </w: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743EB1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Drift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139E5DA6"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D7B54B0"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0.02</w:t>
            </w:r>
          </w:p>
        </w:tc>
      </w:tr>
      <w:tr w:rsidR="00BC1C9C" w:rsidRPr="004F7873" w14:paraId="0F688719"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4AB361B7"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EB8759B"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Vapour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584AA20"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D7F8044"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0.0009</w:t>
            </w:r>
          </w:p>
        </w:tc>
      </w:tr>
      <w:tr w:rsidR="00BC1C9C" w:rsidRPr="004F7873" w14:paraId="59FC4611"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8138E1E"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13FEC0A"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Deposits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6C4F1EFC"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264A435"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0.002</w:t>
            </w:r>
          </w:p>
        </w:tc>
      </w:tr>
      <w:tr w:rsidR="00BC1C9C" w:rsidRPr="004F7873" w14:paraId="46BA538C"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3E18D896"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5A39C73C"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Re-entry (75th perc.)</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59D3358"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AC79C0C"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0.05</w:t>
            </w:r>
          </w:p>
        </w:tc>
      </w:tr>
      <w:tr w:rsidR="00BC1C9C" w:rsidRPr="004F7873" w14:paraId="0358ABEE" w14:textId="77777777" w:rsidTr="00BC1C9C">
        <w:trPr>
          <w:cantSplit/>
          <w:jc w:val="center"/>
        </w:trPr>
        <w:tc>
          <w:tcPr>
            <w:tcW w:w="1429" w:type="pct"/>
            <w:vMerge/>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523FDDE" w14:textId="77777777" w:rsidR="00BC1C9C" w:rsidRPr="004F7873" w:rsidRDefault="00BC1C9C" w:rsidP="00EC0DF2">
            <w:pPr>
              <w:spacing w:before="40" w:after="40"/>
              <w:ind w:left="100" w:right="100"/>
              <w:jc w:val="right"/>
              <w:rPr>
                <w:strike/>
                <w:color w:val="7F7F7F" w:themeColor="text1" w:themeTint="80"/>
                <w:sz w:val="18"/>
                <w:szCs w:val="18"/>
              </w:rPr>
            </w:pPr>
          </w:p>
        </w:tc>
        <w:tc>
          <w:tcPr>
            <w:tcW w:w="1429"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00CF2FF4"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Sum (mean)</w:t>
            </w: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276F5253" w14:textId="77777777" w:rsidR="00BC1C9C" w:rsidRPr="004F7873" w:rsidRDefault="00BC1C9C" w:rsidP="00EC0DF2">
            <w:pPr>
              <w:spacing w:before="40" w:after="40"/>
              <w:ind w:left="100" w:right="100"/>
              <w:jc w:val="right"/>
              <w:rPr>
                <w:strike/>
                <w:color w:val="7F7F7F" w:themeColor="text1" w:themeTint="80"/>
                <w:sz w:val="18"/>
                <w:szCs w:val="18"/>
              </w:rPr>
            </w:pPr>
          </w:p>
        </w:tc>
        <w:tc>
          <w:tcPr>
            <w:tcW w:w="1071" w:type="pct"/>
            <w:tcBorders>
              <w:top w:val="single" w:sz="8" w:space="0" w:color="333333"/>
              <w:bottom w:val="single" w:sz="8" w:space="0" w:color="333333"/>
            </w:tcBorders>
            <w:shd w:val="clear" w:color="auto" w:fill="D9D9D9" w:themeFill="background1" w:themeFillShade="D9"/>
            <w:tcMar>
              <w:top w:w="0" w:type="dxa"/>
              <w:left w:w="0" w:type="dxa"/>
              <w:bottom w:w="0" w:type="dxa"/>
              <w:right w:w="0" w:type="dxa"/>
            </w:tcMar>
            <w:vAlign w:val="center"/>
          </w:tcPr>
          <w:p w14:paraId="74B5F3D8" w14:textId="77777777" w:rsidR="00BC1C9C" w:rsidRPr="004F7873" w:rsidRDefault="00BC1C9C" w:rsidP="00EC0DF2">
            <w:pPr>
              <w:spacing w:before="40" w:after="40"/>
              <w:ind w:left="100" w:right="100"/>
              <w:jc w:val="right"/>
              <w:rPr>
                <w:strike/>
                <w:color w:val="7F7F7F" w:themeColor="text1" w:themeTint="80"/>
                <w:sz w:val="18"/>
                <w:szCs w:val="18"/>
              </w:rPr>
            </w:pPr>
            <w:r w:rsidRPr="004F7873">
              <w:rPr>
                <w:rFonts w:ascii="Arial" w:eastAsia="Arial" w:hAnsi="Arial" w:cs="Arial"/>
                <w:strike/>
                <w:color w:val="7F7F7F" w:themeColor="text1" w:themeTint="80"/>
                <w:sz w:val="18"/>
                <w:szCs w:val="18"/>
              </w:rPr>
              <w:t>0.05</w:t>
            </w:r>
          </w:p>
        </w:tc>
      </w:tr>
    </w:tbl>
    <w:p w14:paraId="3B996755" w14:textId="77777777" w:rsidR="00BC1C9C" w:rsidRPr="00F17ADD" w:rsidRDefault="00BC1C9C" w:rsidP="00AD3BB2">
      <w:pPr>
        <w:pStyle w:val="RepStandard"/>
        <w:rPr>
          <w:sz w:val="20"/>
          <w:szCs w:val="20"/>
        </w:rPr>
      </w:pPr>
    </w:p>
    <w:p w14:paraId="508D543E" w14:textId="77777777" w:rsidR="00AD3BB2" w:rsidRPr="00F17ADD" w:rsidRDefault="00AD3BB2" w:rsidP="00AD3BB2">
      <w:pPr>
        <w:pStyle w:val="RepStandard"/>
        <w:rPr>
          <w:sz w:val="20"/>
          <w:szCs w:val="20"/>
        </w:rPr>
      </w:pPr>
      <w:r w:rsidRPr="00F17ADD">
        <w:rPr>
          <w:sz w:val="20"/>
          <w:szCs w:val="20"/>
        </w:rPr>
        <w:br w:type="page"/>
      </w:r>
    </w:p>
    <w:p w14:paraId="58E5AE5B" w14:textId="77777777" w:rsidR="00AD3BB2" w:rsidRPr="00B32849" w:rsidRDefault="00AD3BB2" w:rsidP="00AD3BB2">
      <w:pPr>
        <w:pStyle w:val="RepAppendix1"/>
      </w:pPr>
      <w:bookmarkStart w:id="740" w:name="_Toc304462646"/>
      <w:bookmarkStart w:id="741" w:name="_Toc314067846"/>
      <w:bookmarkStart w:id="742" w:name="_Toc314122130"/>
      <w:bookmarkStart w:id="743" w:name="_Toc314129304"/>
      <w:bookmarkStart w:id="744" w:name="_Toc314142415"/>
      <w:bookmarkStart w:id="745" w:name="_Toc314557433"/>
      <w:bookmarkStart w:id="746" w:name="_Toc314557691"/>
      <w:bookmarkStart w:id="747" w:name="_Toc328552291"/>
      <w:bookmarkStart w:id="748" w:name="_Toc332020640"/>
      <w:bookmarkStart w:id="749" w:name="_Toc332203488"/>
      <w:bookmarkStart w:id="750" w:name="_Toc332207040"/>
      <w:bookmarkStart w:id="751" w:name="_Toc332296208"/>
      <w:bookmarkStart w:id="752" w:name="_Toc336434775"/>
      <w:bookmarkStart w:id="753" w:name="_Toc397516927"/>
      <w:bookmarkStart w:id="754" w:name="_Toc398627893"/>
      <w:bookmarkStart w:id="755" w:name="_Toc399335762"/>
      <w:bookmarkStart w:id="756" w:name="_Toc399764889"/>
      <w:bookmarkStart w:id="757" w:name="_Toc412562694"/>
      <w:bookmarkStart w:id="758" w:name="_Toc412562771"/>
      <w:bookmarkStart w:id="759" w:name="_Toc413662763"/>
      <w:bookmarkStart w:id="760" w:name="_Toc413673620"/>
      <w:bookmarkStart w:id="761" w:name="_Toc413673718"/>
      <w:bookmarkStart w:id="762" w:name="_Toc413673789"/>
      <w:bookmarkStart w:id="763" w:name="_Toc413928688"/>
      <w:bookmarkStart w:id="764" w:name="_Toc413936302"/>
      <w:bookmarkStart w:id="765" w:name="_Toc413938013"/>
      <w:bookmarkStart w:id="766" w:name="_Toc414026740"/>
      <w:bookmarkStart w:id="767" w:name="_Ref414449295"/>
      <w:bookmarkStart w:id="768" w:name="_Toc181019945"/>
      <w:r w:rsidRPr="00B32849">
        <w:lastRenderedPageBreak/>
        <w:t>Detailed evaluation of exposure and/or DFR studies relied upon</w:t>
      </w:r>
      <w:bookmarkEnd w:id="740"/>
      <w:bookmarkEnd w:id="741"/>
      <w:bookmarkEnd w:id="742"/>
      <w:bookmarkEnd w:id="743"/>
      <w:bookmarkEnd w:id="744"/>
      <w:bookmarkEnd w:id="745"/>
      <w:bookmarkEnd w:id="746"/>
      <w:r w:rsidRPr="00B32849">
        <w:t xml:space="preserve"> (KCP 7.2, KCP 7.2.1.1, KCP 7.2.2.1, KCP 7.2.3.1)</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14:paraId="7E5EBF1C" w14:textId="242F9FEB" w:rsidR="00AD3BB2" w:rsidRDefault="00AD3BB2" w:rsidP="00AD3BB2">
      <w:pPr>
        <w:pStyle w:val="RepStandard"/>
      </w:pPr>
      <w:r>
        <w:t>None</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sectPr w:rsidR="00AD3BB2" w:rsidSect="008C5C5E">
      <w:pgSz w:w="11909" w:h="16834" w:code="9"/>
      <w:pgMar w:top="1418" w:right="1134" w:bottom="1418"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6983F" w14:textId="77777777" w:rsidR="009E64F0" w:rsidRDefault="009E64F0">
      <w:r>
        <w:separator/>
      </w:r>
    </w:p>
  </w:endnote>
  <w:endnote w:type="continuationSeparator" w:id="0">
    <w:p w14:paraId="4E617C42" w14:textId="77777777" w:rsidR="009E64F0" w:rsidRDefault="009E6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AF474" w14:textId="535D498A" w:rsidR="003973B3" w:rsidRDefault="003973B3"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38</w:t>
    </w:r>
    <w:r>
      <w:rPr>
        <w:rStyle w:val="Numerstrony"/>
      </w:rPr>
      <w:fldChar w:fldCharType="end"/>
    </w:r>
  </w:p>
  <w:p w14:paraId="7250E812" w14:textId="77777777" w:rsidR="003973B3" w:rsidRDefault="003973B3"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D8BF0" w14:textId="62EF821F" w:rsidR="003973B3" w:rsidRPr="005F0987" w:rsidRDefault="003973B3" w:rsidP="002C035A">
    <w:pPr>
      <w:pStyle w:val="Stopka"/>
      <w:tabs>
        <w:tab w:val="clear" w:pos="9072"/>
        <w:tab w:val="right" w:pos="9356"/>
      </w:tabs>
      <w:rPr>
        <w:rFonts w:ascii="Arial" w:hAnsi="Arial" w:cs="Arial"/>
        <w:sz w:val="16"/>
        <w:szCs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41899" w14:textId="1337E8ED" w:rsidR="003973B3" w:rsidRDefault="003973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E972D" w14:textId="7C9B0F1B" w:rsidR="003973B3" w:rsidRPr="005F0987" w:rsidRDefault="003973B3" w:rsidP="004B203E">
    <w:pPr>
      <w:pStyle w:val="Stopka"/>
      <w:tabs>
        <w:tab w:val="clear" w:pos="9072"/>
        <w:tab w:val="right" w:pos="9355"/>
      </w:tabs>
      <w:rPr>
        <w:rFonts w:ascii="Arial" w:hAnsi="Arial" w:cs="Arial"/>
        <w:sz w:val="16"/>
        <w:szCs w:val="16"/>
      </w:rPr>
    </w:pPr>
    <w:r w:rsidRPr="00FD02D7">
      <w:rPr>
        <w:rFonts w:ascii="Arial" w:hAnsi="Arial" w:cs="Arial"/>
        <w:sz w:val="16"/>
        <w:szCs w:val="16"/>
      </w:rPr>
      <w:tab/>
    </w:r>
    <w:r>
      <w:rPr>
        <w:rFonts w:ascii="Arial" w:hAnsi="Arial" w:cs="Arial"/>
        <w:sz w:val="16"/>
        <w:szCs w:val="16"/>
      </w:rPr>
      <w:tab/>
    </w:r>
    <w:r w:rsidR="006C3A7B">
      <w:rPr>
        <w:rFonts w:ascii="Arial" w:hAnsi="Arial" w:cs="Arial"/>
        <w:sz w:val="16"/>
        <w:szCs w:val="16"/>
      </w:rPr>
      <w:t xml:space="preserve">XXXX </w:t>
    </w:r>
    <w:r>
      <w:rPr>
        <w:rFonts w:ascii="Arial" w:hAnsi="Arial" w:cs="Arial"/>
        <w:sz w:val="16"/>
        <w:szCs w:val="16"/>
      </w:rPr>
      <w:t xml:space="preserve">DocID </w:t>
    </w:r>
    <w:r w:rsidRPr="003700E1">
      <w:rPr>
        <w:rFonts w:ascii="Arial" w:hAnsi="Arial" w:cs="Arial"/>
        <w:sz w:val="16"/>
        <w:szCs w:val="16"/>
        <w:highlight w:val="yellow"/>
      </w:rPr>
      <w:t>2024/2031509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BAF4E" w14:textId="2C88F8ED" w:rsidR="003973B3" w:rsidRDefault="003973B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60F1D" w14:textId="30FE72DB" w:rsidR="003973B3" w:rsidRDefault="003973B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97865" w14:textId="7D43E6E9" w:rsidR="003973B3" w:rsidRDefault="003973B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5AF56" w14:textId="276C3542" w:rsidR="003973B3" w:rsidRDefault="003973B3">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847DE" w14:textId="5AD1385D" w:rsidR="003973B3" w:rsidRPr="005F0987" w:rsidRDefault="003973B3" w:rsidP="00373851">
    <w:pPr>
      <w:pStyle w:val="Stopka"/>
      <w:tabs>
        <w:tab w:val="clear" w:pos="9072"/>
        <w:tab w:val="right" w:pos="14570"/>
      </w:tabs>
      <w:rPr>
        <w:rFonts w:ascii="Arial" w:hAnsi="Arial" w:cs="Arial"/>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5653" w14:textId="08164E94" w:rsidR="003973B3" w:rsidRDefault="003973B3">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34B68" w14:textId="195FB7AE" w:rsidR="003973B3" w:rsidRDefault="003973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71E09" w14:textId="77777777" w:rsidR="009E64F0" w:rsidRDefault="009E64F0">
      <w:r>
        <w:separator/>
      </w:r>
    </w:p>
  </w:footnote>
  <w:footnote w:type="continuationSeparator" w:id="0">
    <w:p w14:paraId="23AD2C72" w14:textId="77777777" w:rsidR="009E64F0" w:rsidRDefault="009E64F0">
      <w:r>
        <w:continuationSeparator/>
      </w:r>
    </w:p>
  </w:footnote>
  <w:footnote w:id="1">
    <w:p w14:paraId="0CBACBBB" w14:textId="7ACFAAD6" w:rsidR="00285D39" w:rsidRPr="002E51AD" w:rsidRDefault="00285D39" w:rsidP="002E51AD">
      <w:pPr>
        <w:pStyle w:val="Tekstprzypisudolnego"/>
        <w:shd w:val="clear" w:color="auto" w:fill="BDD6EE" w:themeFill="accent5" w:themeFillTint="66"/>
      </w:pPr>
      <w:r w:rsidRPr="002E51AD">
        <w:rPr>
          <w:rStyle w:val="Odwoanieprzypisudolnego"/>
        </w:rPr>
        <w:footnoteRef/>
      </w:r>
      <w:r w:rsidRPr="002E51AD">
        <w:t xml:space="preserve"> The lowest cut-off value indicates when the presence of a substance needs to be taken into account for the purposes of classification of a mixture containing that hazardous substance, according to section 1.1.2.2 of Annex I to CLP Reg.</w:t>
      </w:r>
    </w:p>
  </w:footnote>
  <w:footnote w:id="2">
    <w:p w14:paraId="3EE2BB45" w14:textId="0BD9DD3D" w:rsidR="00D56B10" w:rsidRPr="002E51AD" w:rsidRDefault="00D56B10" w:rsidP="002E51AD">
      <w:pPr>
        <w:pStyle w:val="Tekstprzypisudolnego"/>
        <w:shd w:val="clear" w:color="auto" w:fill="BDD6EE" w:themeFill="accent5" w:themeFillTint="66"/>
      </w:pPr>
      <w:r w:rsidRPr="002E51AD">
        <w:rPr>
          <w:rStyle w:val="Odwoanieprzypisudolnego"/>
        </w:rPr>
        <w:footnoteRef/>
      </w:r>
      <w:r w:rsidRPr="002E51AD">
        <w:t xml:space="preserve"> The lowest cut-off value indicate</w:t>
      </w:r>
      <w:r w:rsidR="00285D39" w:rsidRPr="002E51AD">
        <w:t>s</w:t>
      </w:r>
      <w:r w:rsidRPr="002E51AD">
        <w:t xml:space="preserve"> when the presence of a substance needs to be taken into account for the purposes of classification of a mixture containing that hazardous substance, according to section 1.1.2.2 of </w:t>
      </w:r>
      <w:r w:rsidR="00285D39" w:rsidRPr="002E51AD">
        <w:t xml:space="preserve">Annex I to </w:t>
      </w:r>
      <w:r w:rsidRPr="002E51AD">
        <w:t>CLP Reg.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37FE5" w14:textId="0F0122DC" w:rsidR="003973B3" w:rsidRPr="00DF49D7" w:rsidRDefault="003973B3" w:rsidP="005F0987">
    <w:pPr>
      <w:pStyle w:val="RepPageHeader"/>
      <w:pBdr>
        <w:bottom w:val="single" w:sz="4" w:space="1" w:color="auto"/>
      </w:pBdr>
      <w:rPr>
        <w:rFonts w:ascii="Arial" w:hAnsi="Arial" w:cs="Arial"/>
        <w:sz w:val="16"/>
        <w:szCs w:val="16"/>
      </w:rPr>
    </w:pPr>
    <w:r w:rsidRPr="00DF49D7">
      <w:rPr>
        <w:rFonts w:ascii="Arial" w:hAnsi="Arial" w:cs="Arial"/>
        <w:sz w:val="16"/>
        <w:szCs w:val="16"/>
      </w:rPr>
      <w:t xml:space="preserve">BAS 743 03 F / DIVEXO </w:t>
    </w:r>
    <w:r>
      <w:rPr>
        <w:rFonts w:ascii="Arial" w:hAnsi="Arial" w:cs="Arial"/>
        <w:sz w:val="16"/>
        <w:szCs w:val="16"/>
      </w:rPr>
      <w:ptab w:relativeTo="margin" w:alignment="right" w:leader="none"/>
    </w:r>
    <w:r w:rsidRPr="008A52C5">
      <w:rPr>
        <w:rFonts w:ascii="Arial" w:hAnsi="Arial" w:cs="Arial"/>
        <w:noProof/>
        <w:sz w:val="16"/>
        <w:szCs w:val="16"/>
      </w:rPr>
      <w:t xml:space="preserve"> </w:t>
    </w:r>
    <w:r w:rsidRPr="00DF49D7">
      <w:rPr>
        <w:rFonts w:ascii="Arial" w:hAnsi="Arial" w:cs="Arial"/>
        <w:noProof/>
        <w:sz w:val="16"/>
        <w:szCs w:val="16"/>
      </w:rPr>
      <w:t xml:space="preserve">Page </w:t>
    </w:r>
    <w:r w:rsidRPr="00DF49D7">
      <w:rPr>
        <w:rStyle w:val="Numerstrony"/>
        <w:rFonts w:ascii="Arial" w:hAnsi="Arial" w:cs="Arial"/>
        <w:noProof/>
        <w:sz w:val="16"/>
        <w:szCs w:val="16"/>
      </w:rPr>
      <w:t xml:space="preserve"> </w:t>
    </w:r>
    <w:r w:rsidRPr="00DF49D7">
      <w:rPr>
        <w:rStyle w:val="Numerstrony"/>
        <w:rFonts w:ascii="Arial" w:hAnsi="Arial" w:cs="Arial"/>
        <w:noProof/>
        <w:sz w:val="16"/>
        <w:szCs w:val="16"/>
      </w:rPr>
      <w:fldChar w:fldCharType="begin"/>
    </w:r>
    <w:r w:rsidRPr="00DF49D7">
      <w:rPr>
        <w:rStyle w:val="Numerstrony"/>
        <w:rFonts w:ascii="Arial" w:hAnsi="Arial" w:cs="Arial"/>
        <w:noProof/>
        <w:sz w:val="16"/>
        <w:szCs w:val="16"/>
      </w:rPr>
      <w:instrText xml:space="preserve"> PAGE  \* Arabic </w:instrText>
    </w:r>
    <w:r w:rsidRPr="00DF49D7">
      <w:rPr>
        <w:rStyle w:val="Numerstrony"/>
        <w:rFonts w:ascii="Arial" w:hAnsi="Arial" w:cs="Arial"/>
        <w:noProof/>
        <w:sz w:val="16"/>
        <w:szCs w:val="16"/>
      </w:rPr>
      <w:fldChar w:fldCharType="separate"/>
    </w:r>
    <w:r w:rsidR="00285D39">
      <w:rPr>
        <w:rStyle w:val="Numerstrony"/>
        <w:rFonts w:ascii="Arial" w:hAnsi="Arial" w:cs="Arial"/>
        <w:noProof/>
        <w:sz w:val="16"/>
        <w:szCs w:val="16"/>
      </w:rPr>
      <w:t>22</w:t>
    </w:r>
    <w:r w:rsidRPr="00DF49D7">
      <w:rPr>
        <w:rStyle w:val="Numerstrony"/>
        <w:rFonts w:ascii="Arial" w:hAnsi="Arial" w:cs="Arial"/>
        <w:noProof/>
        <w:sz w:val="16"/>
        <w:szCs w:val="16"/>
      </w:rPr>
      <w:fldChar w:fldCharType="end"/>
    </w:r>
    <w:r w:rsidRPr="00DF49D7">
      <w:rPr>
        <w:rStyle w:val="Numerstrony"/>
        <w:rFonts w:ascii="Arial" w:hAnsi="Arial" w:cs="Arial"/>
        <w:noProof/>
        <w:sz w:val="16"/>
        <w:szCs w:val="16"/>
      </w:rPr>
      <w:t xml:space="preserve"> /</w:t>
    </w:r>
    <w:r w:rsidRPr="00DF49D7">
      <w:rPr>
        <w:rStyle w:val="Numerstrony"/>
        <w:rFonts w:ascii="Arial" w:hAnsi="Arial" w:cs="Arial"/>
        <w:sz w:val="16"/>
        <w:szCs w:val="16"/>
      </w:rPr>
      <w:fldChar w:fldCharType="begin"/>
    </w:r>
    <w:r w:rsidRPr="00DF49D7">
      <w:rPr>
        <w:rStyle w:val="Numerstrony"/>
        <w:rFonts w:ascii="Arial" w:hAnsi="Arial" w:cs="Arial"/>
        <w:sz w:val="16"/>
        <w:szCs w:val="16"/>
      </w:rPr>
      <w:instrText xml:space="preserve"> NUMPAGES </w:instrText>
    </w:r>
    <w:r w:rsidRPr="00DF49D7">
      <w:rPr>
        <w:rStyle w:val="Numerstrony"/>
        <w:rFonts w:ascii="Arial" w:hAnsi="Arial" w:cs="Arial"/>
        <w:sz w:val="16"/>
        <w:szCs w:val="16"/>
      </w:rPr>
      <w:fldChar w:fldCharType="separate"/>
    </w:r>
    <w:r w:rsidR="00285D39">
      <w:rPr>
        <w:rStyle w:val="Numerstrony"/>
        <w:rFonts w:ascii="Arial" w:hAnsi="Arial" w:cs="Arial"/>
        <w:noProof/>
        <w:sz w:val="16"/>
        <w:szCs w:val="16"/>
      </w:rPr>
      <w:t>73</w:t>
    </w:r>
    <w:r w:rsidRPr="00DF49D7">
      <w:rPr>
        <w:rStyle w:val="Numerstrony"/>
        <w:rFonts w:ascii="Arial" w:hAnsi="Arial" w:cs="Arial"/>
        <w:sz w:val="16"/>
        <w:szCs w:val="16"/>
      </w:rPr>
      <w:fldChar w:fldCharType="end"/>
    </w:r>
  </w:p>
  <w:p w14:paraId="43BE2D96" w14:textId="58A422F0" w:rsidR="003973B3" w:rsidRPr="00DF49D7" w:rsidRDefault="003973B3" w:rsidP="00473FB0">
    <w:pPr>
      <w:pStyle w:val="RepPageHeader"/>
      <w:pBdr>
        <w:bottom w:val="single" w:sz="4" w:space="1" w:color="auto"/>
      </w:pBdr>
      <w:rPr>
        <w:rFonts w:ascii="Arial" w:hAnsi="Arial" w:cs="Arial"/>
        <w:sz w:val="16"/>
        <w:szCs w:val="16"/>
      </w:rPr>
    </w:pPr>
    <w:r w:rsidRPr="00DF49D7">
      <w:rPr>
        <w:rFonts w:ascii="Arial" w:hAnsi="Arial" w:cs="Arial"/>
        <w:sz w:val="16"/>
        <w:szCs w:val="16"/>
      </w:rPr>
      <w:t xml:space="preserve">Part B – Section 6 - Core Assessment </w:t>
    </w:r>
  </w:p>
  <w:p w14:paraId="71E7B293" w14:textId="7329ED43" w:rsidR="003973B3" w:rsidRPr="00DF49D7" w:rsidRDefault="006B25FB" w:rsidP="007C4BEE">
    <w:pPr>
      <w:pStyle w:val="RepPageHeader"/>
      <w:pBdr>
        <w:bottom w:val="single" w:sz="4" w:space="1" w:color="auto"/>
      </w:pBdr>
      <w:rPr>
        <w:rFonts w:ascii="Arial" w:hAnsi="Arial" w:cs="Arial"/>
        <w:sz w:val="16"/>
        <w:szCs w:val="16"/>
      </w:rPr>
    </w:pPr>
    <w:r w:rsidRPr="006B25FB">
      <w:rPr>
        <w:rFonts w:ascii="Arial" w:hAnsi="Arial" w:cs="Arial"/>
        <w:sz w:val="16"/>
        <w:szCs w:val="16"/>
      </w:rPr>
      <w:t>V</w:t>
    </w:r>
    <w:r w:rsidR="003973B3" w:rsidRPr="006B25FB">
      <w:rPr>
        <w:rFonts w:ascii="Arial" w:hAnsi="Arial" w:cs="Arial"/>
        <w:sz w:val="16"/>
        <w:szCs w:val="16"/>
      </w:rPr>
      <w:t xml:space="preserve">ersion </w:t>
    </w:r>
    <w:r w:rsidR="006735E8">
      <w:rPr>
        <w:rFonts w:ascii="Arial" w:hAnsi="Arial" w:cs="Arial"/>
        <w:sz w:val="16"/>
        <w:szCs w:val="16"/>
      </w:rPr>
      <w:t>Novem</w:t>
    </w:r>
    <w:r w:rsidR="003973B3" w:rsidRPr="006B25FB">
      <w:rPr>
        <w:rFonts w:ascii="Arial" w:hAnsi="Arial" w:cs="Arial"/>
        <w:sz w:val="16"/>
        <w:szCs w:val="16"/>
      </w:rPr>
      <w:t>ber 2024</w:t>
    </w:r>
  </w:p>
  <w:p w14:paraId="60BA9E7F" w14:textId="77777777" w:rsidR="003973B3" w:rsidRPr="008D2FEC" w:rsidRDefault="003973B3"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FBDC4" w14:textId="77777777" w:rsidR="003973B3" w:rsidRDefault="003973B3"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38</w:t>
    </w:r>
    <w:r>
      <w:rPr>
        <w:rStyle w:val="Numerstrony"/>
      </w:rPr>
      <w:fldChar w:fldCharType="end"/>
    </w:r>
  </w:p>
  <w:p w14:paraId="436FCE90" w14:textId="77777777" w:rsidR="003973B3" w:rsidRDefault="003973B3" w:rsidP="00C81348">
    <w:pPr>
      <w:pStyle w:val="Nagwek"/>
    </w:pPr>
  </w:p>
  <w:p w14:paraId="3354334B" w14:textId="77777777" w:rsidR="003973B3" w:rsidRDefault="003973B3"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3973B3" w:rsidRPr="0062481A" w14:paraId="0B2AF2FD" w14:textId="77777777" w:rsidTr="008C5C5E">
      <w:tc>
        <w:tcPr>
          <w:tcW w:w="2500" w:type="pct"/>
          <w:tcMar>
            <w:left w:w="0" w:type="dxa"/>
            <w:right w:w="0" w:type="dxa"/>
          </w:tcMar>
        </w:tcPr>
        <w:p w14:paraId="09F1159A" w14:textId="77777777" w:rsidR="003973B3" w:rsidRPr="00E07B40" w:rsidRDefault="003973B3" w:rsidP="000E2711">
          <w:pPr>
            <w:pStyle w:val="RepPageHeader"/>
            <w:pBdr>
              <w:bottom w:val="single" w:sz="4" w:space="1" w:color="auto"/>
            </w:pBdr>
            <w:rPr>
              <w:rFonts w:ascii="Arial" w:hAnsi="Arial" w:cs="Arial"/>
              <w:sz w:val="16"/>
              <w:szCs w:val="16"/>
            </w:rPr>
          </w:pPr>
          <w:r>
            <w:rPr>
              <w:rFonts w:ascii="Arial" w:hAnsi="Arial" w:cs="Arial"/>
              <w:sz w:val="16"/>
              <w:szCs w:val="16"/>
            </w:rPr>
            <w:t xml:space="preserve">BAS 743 03 F / </w:t>
          </w:r>
          <w:r w:rsidRPr="009577DA">
            <w:rPr>
              <w:rFonts w:ascii="Arial" w:hAnsi="Arial" w:cs="Arial"/>
              <w:sz w:val="16"/>
              <w:szCs w:val="16"/>
            </w:rPr>
            <w:t>DIVEXO</w:t>
          </w:r>
        </w:p>
        <w:p w14:paraId="00D65B9D" w14:textId="77777777" w:rsidR="003973B3" w:rsidRPr="00487A35" w:rsidRDefault="003973B3" w:rsidP="000E2711">
          <w:pPr>
            <w:pStyle w:val="RepPageHeader"/>
            <w:pBdr>
              <w:bottom w:val="single" w:sz="4" w:space="1" w:color="auto"/>
            </w:pBdr>
            <w:rPr>
              <w:rFonts w:ascii="Arial" w:hAnsi="Arial" w:cs="Arial"/>
              <w:sz w:val="16"/>
              <w:szCs w:val="16"/>
            </w:rPr>
          </w:pPr>
          <w:r w:rsidRPr="00487A35">
            <w:rPr>
              <w:rFonts w:ascii="Arial" w:hAnsi="Arial" w:cs="Arial"/>
              <w:sz w:val="16"/>
              <w:szCs w:val="16"/>
            </w:rPr>
            <w:t>Part B – Section 6 - Core Assessment</w:t>
          </w:r>
        </w:p>
        <w:p w14:paraId="3A853F06" w14:textId="6D60E537" w:rsidR="003973B3" w:rsidRPr="0062481A" w:rsidRDefault="006B25FB" w:rsidP="000E2711">
          <w:pPr>
            <w:pStyle w:val="RepPageHeader"/>
            <w:pBdr>
              <w:bottom w:val="single" w:sz="4" w:space="1" w:color="auto"/>
            </w:pBdr>
            <w:rPr>
              <w:rFonts w:ascii="Arial" w:hAnsi="Arial" w:cs="Arial"/>
              <w:sz w:val="16"/>
              <w:szCs w:val="16"/>
            </w:rPr>
          </w:pPr>
          <w:r w:rsidRPr="006B25FB">
            <w:rPr>
              <w:rFonts w:ascii="Arial" w:hAnsi="Arial" w:cs="Arial"/>
              <w:sz w:val="16"/>
              <w:szCs w:val="16"/>
            </w:rPr>
            <w:t xml:space="preserve">Version </w:t>
          </w:r>
          <w:r w:rsidR="006735E8">
            <w:rPr>
              <w:rFonts w:ascii="Arial" w:hAnsi="Arial" w:cs="Arial"/>
              <w:sz w:val="16"/>
              <w:szCs w:val="16"/>
            </w:rPr>
            <w:t>Novem</w:t>
          </w:r>
          <w:r w:rsidRPr="006B25FB">
            <w:rPr>
              <w:rFonts w:ascii="Arial" w:hAnsi="Arial" w:cs="Arial"/>
              <w:sz w:val="16"/>
              <w:szCs w:val="16"/>
            </w:rPr>
            <w:t>ber 2024</w:t>
          </w:r>
        </w:p>
      </w:tc>
      <w:tc>
        <w:tcPr>
          <w:tcW w:w="2500" w:type="pct"/>
          <w:tcMar>
            <w:left w:w="0" w:type="dxa"/>
            <w:right w:w="0" w:type="dxa"/>
          </w:tcMar>
        </w:tcPr>
        <w:p w14:paraId="24CF8A5F" w14:textId="77777777" w:rsidR="003973B3" w:rsidRPr="0062481A" w:rsidRDefault="003973B3" w:rsidP="000E271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285D39">
            <w:rPr>
              <w:rStyle w:val="Numerstrony"/>
              <w:rFonts w:ascii="Arial" w:hAnsi="Arial" w:cs="Arial"/>
              <w:noProof/>
              <w:sz w:val="16"/>
              <w:szCs w:val="16"/>
            </w:rPr>
            <w:t>27</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285D39">
            <w:rPr>
              <w:rStyle w:val="Numerstrony"/>
              <w:rFonts w:ascii="Arial" w:hAnsi="Arial" w:cs="Arial"/>
              <w:noProof/>
              <w:sz w:val="16"/>
              <w:szCs w:val="16"/>
            </w:rPr>
            <w:t>73</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48FC1E80" w14:textId="77777777" w:rsidR="003973B3" w:rsidRPr="0062481A" w:rsidRDefault="003973B3" w:rsidP="000E2711">
          <w:pPr>
            <w:pStyle w:val="RepPageHeader"/>
            <w:pBdr>
              <w:bottom w:val="single" w:sz="4" w:space="1" w:color="auto"/>
            </w:pBdr>
            <w:jc w:val="right"/>
            <w:rPr>
              <w:rFonts w:ascii="Arial" w:hAnsi="Arial" w:cs="Arial"/>
              <w:sz w:val="16"/>
              <w:szCs w:val="16"/>
            </w:rPr>
          </w:pPr>
        </w:p>
      </w:tc>
    </w:tr>
  </w:tbl>
  <w:p w14:paraId="09B88943" w14:textId="77777777" w:rsidR="003973B3" w:rsidRPr="008D2FEC" w:rsidRDefault="003973B3"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3973B3" w:rsidRPr="0062481A" w14:paraId="64932FE6" w14:textId="77777777" w:rsidTr="008C5C5E">
      <w:tc>
        <w:tcPr>
          <w:tcW w:w="2500" w:type="pct"/>
          <w:tcMar>
            <w:left w:w="0" w:type="dxa"/>
            <w:right w:w="0" w:type="dxa"/>
          </w:tcMar>
        </w:tcPr>
        <w:p w14:paraId="5A08B3BF" w14:textId="77777777" w:rsidR="003973B3" w:rsidRPr="00E07B40" w:rsidRDefault="003973B3" w:rsidP="000E2711">
          <w:pPr>
            <w:pStyle w:val="RepPageHeader"/>
            <w:pBdr>
              <w:bottom w:val="single" w:sz="4" w:space="1" w:color="auto"/>
            </w:pBdr>
            <w:rPr>
              <w:rFonts w:ascii="Arial" w:hAnsi="Arial" w:cs="Arial"/>
              <w:sz w:val="16"/>
              <w:szCs w:val="16"/>
            </w:rPr>
          </w:pPr>
          <w:r>
            <w:rPr>
              <w:rFonts w:ascii="Arial" w:hAnsi="Arial" w:cs="Arial"/>
              <w:sz w:val="16"/>
              <w:szCs w:val="16"/>
            </w:rPr>
            <w:t xml:space="preserve">BAS 743 03 F / </w:t>
          </w:r>
          <w:r w:rsidRPr="009577DA">
            <w:rPr>
              <w:rFonts w:ascii="Arial" w:hAnsi="Arial" w:cs="Arial"/>
              <w:sz w:val="16"/>
              <w:szCs w:val="16"/>
            </w:rPr>
            <w:t>DIVEXO</w:t>
          </w:r>
        </w:p>
        <w:p w14:paraId="1AE48852" w14:textId="77777777" w:rsidR="003973B3" w:rsidRPr="00487A35" w:rsidRDefault="003973B3" w:rsidP="000E2711">
          <w:pPr>
            <w:pStyle w:val="RepPageHeader"/>
            <w:pBdr>
              <w:bottom w:val="single" w:sz="4" w:space="1" w:color="auto"/>
            </w:pBdr>
            <w:rPr>
              <w:rFonts w:ascii="Arial" w:hAnsi="Arial" w:cs="Arial"/>
              <w:sz w:val="16"/>
              <w:szCs w:val="16"/>
            </w:rPr>
          </w:pPr>
          <w:r w:rsidRPr="00487A35">
            <w:rPr>
              <w:rFonts w:ascii="Arial" w:hAnsi="Arial" w:cs="Arial"/>
              <w:sz w:val="16"/>
              <w:szCs w:val="16"/>
            </w:rPr>
            <w:t>Part B – Section 6 - Core Assessment</w:t>
          </w:r>
        </w:p>
        <w:p w14:paraId="4C4E74C6" w14:textId="2935B56D" w:rsidR="003973B3" w:rsidRPr="0062481A" w:rsidRDefault="006B25FB" w:rsidP="000E2711">
          <w:pPr>
            <w:pStyle w:val="RepPageHeader"/>
            <w:pBdr>
              <w:bottom w:val="single" w:sz="4" w:space="1" w:color="auto"/>
            </w:pBdr>
            <w:rPr>
              <w:rFonts w:ascii="Arial" w:hAnsi="Arial" w:cs="Arial"/>
              <w:sz w:val="16"/>
              <w:szCs w:val="16"/>
            </w:rPr>
          </w:pPr>
          <w:r w:rsidRPr="006B25FB">
            <w:rPr>
              <w:rFonts w:ascii="Arial" w:hAnsi="Arial" w:cs="Arial"/>
              <w:sz w:val="16"/>
              <w:szCs w:val="16"/>
            </w:rPr>
            <w:t xml:space="preserve">Version </w:t>
          </w:r>
          <w:r w:rsidR="006735E8">
            <w:rPr>
              <w:rFonts w:ascii="Arial" w:hAnsi="Arial" w:cs="Arial"/>
              <w:sz w:val="16"/>
              <w:szCs w:val="16"/>
            </w:rPr>
            <w:t>Novem</w:t>
          </w:r>
          <w:r w:rsidRPr="006B25FB">
            <w:rPr>
              <w:rFonts w:ascii="Arial" w:hAnsi="Arial" w:cs="Arial"/>
              <w:sz w:val="16"/>
              <w:szCs w:val="16"/>
            </w:rPr>
            <w:t>ber 2024</w:t>
          </w:r>
        </w:p>
      </w:tc>
      <w:tc>
        <w:tcPr>
          <w:tcW w:w="2500" w:type="pct"/>
          <w:tcMar>
            <w:left w:w="0" w:type="dxa"/>
            <w:right w:w="0" w:type="dxa"/>
          </w:tcMar>
        </w:tcPr>
        <w:p w14:paraId="78E2B89A" w14:textId="77777777" w:rsidR="003973B3" w:rsidRPr="0062481A" w:rsidRDefault="003973B3" w:rsidP="000E271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285D39">
            <w:rPr>
              <w:rStyle w:val="Numerstrony"/>
              <w:rFonts w:ascii="Arial" w:hAnsi="Arial" w:cs="Arial"/>
              <w:noProof/>
              <w:sz w:val="16"/>
              <w:szCs w:val="16"/>
            </w:rPr>
            <w:t>29</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285D39">
            <w:rPr>
              <w:rStyle w:val="Numerstrony"/>
              <w:rFonts w:ascii="Arial" w:hAnsi="Arial" w:cs="Arial"/>
              <w:noProof/>
              <w:sz w:val="16"/>
              <w:szCs w:val="16"/>
            </w:rPr>
            <w:t>73</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2CD0E2A2" w14:textId="77777777" w:rsidR="003973B3" w:rsidRPr="0062481A" w:rsidRDefault="003973B3" w:rsidP="000E2711">
          <w:pPr>
            <w:pStyle w:val="RepPageHeader"/>
            <w:pBdr>
              <w:bottom w:val="single" w:sz="4" w:space="1" w:color="auto"/>
            </w:pBdr>
            <w:jc w:val="right"/>
            <w:rPr>
              <w:rFonts w:ascii="Arial" w:hAnsi="Arial" w:cs="Arial"/>
              <w:sz w:val="16"/>
              <w:szCs w:val="16"/>
            </w:rPr>
          </w:pPr>
        </w:p>
      </w:tc>
    </w:tr>
  </w:tbl>
  <w:p w14:paraId="7DA17C98" w14:textId="77777777" w:rsidR="003973B3" w:rsidRPr="008D2FEC" w:rsidRDefault="003973B3" w:rsidP="007C4B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EF1782C"/>
    <w:multiLevelType w:val="multilevel"/>
    <w:tmpl w:val="24F65D98"/>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8" w15:restartNumberingAfterBreak="0">
    <w:nsid w:val="150E749F"/>
    <w:multiLevelType w:val="hybridMultilevel"/>
    <w:tmpl w:val="A8C4D1E2"/>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6905085"/>
    <w:multiLevelType w:val="hybridMultilevel"/>
    <w:tmpl w:val="035C51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B386FCA"/>
    <w:multiLevelType w:val="hybridMultilevel"/>
    <w:tmpl w:val="E3F00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17E19A0"/>
    <w:multiLevelType w:val="hybridMultilevel"/>
    <w:tmpl w:val="146263EC"/>
    <w:name w:val="dRRAppendix3322222222222222"/>
    <w:lvl w:ilvl="0" w:tplc="064E385A">
      <w:start w:val="1"/>
      <w:numFmt w:val="bullet"/>
      <w:lvlText w:val=""/>
      <w:lvlJc w:val="left"/>
      <w:pPr>
        <w:tabs>
          <w:tab w:val="num" w:pos="720"/>
        </w:tabs>
        <w:ind w:left="720" w:hanging="360"/>
      </w:pPr>
      <w:rPr>
        <w:rFonts w:ascii="Symbol" w:hAnsi="Symbol" w:hint="default"/>
      </w:rPr>
    </w:lvl>
    <w:lvl w:ilvl="1" w:tplc="1E0E7A8C">
      <w:start w:val="1"/>
      <w:numFmt w:val="bullet"/>
      <w:lvlText w:val=""/>
      <w:lvlJc w:val="left"/>
      <w:pPr>
        <w:tabs>
          <w:tab w:val="num" w:pos="1440"/>
        </w:tabs>
        <w:ind w:left="1440" w:hanging="360"/>
      </w:pPr>
      <w:rPr>
        <w:rFonts w:ascii="Symbol" w:hAnsi="Symbol" w:hint="default"/>
      </w:rPr>
    </w:lvl>
    <w:lvl w:ilvl="2" w:tplc="C1660190" w:tentative="1">
      <w:start w:val="1"/>
      <w:numFmt w:val="bullet"/>
      <w:lvlText w:val=""/>
      <w:lvlJc w:val="left"/>
      <w:pPr>
        <w:tabs>
          <w:tab w:val="num" w:pos="2160"/>
        </w:tabs>
        <w:ind w:left="2160" w:hanging="360"/>
      </w:pPr>
      <w:rPr>
        <w:rFonts w:ascii="Wingdings" w:hAnsi="Wingdings" w:hint="default"/>
      </w:rPr>
    </w:lvl>
    <w:lvl w:ilvl="3" w:tplc="3E967D5A" w:tentative="1">
      <w:start w:val="1"/>
      <w:numFmt w:val="bullet"/>
      <w:lvlText w:val=""/>
      <w:lvlJc w:val="left"/>
      <w:pPr>
        <w:tabs>
          <w:tab w:val="num" w:pos="2880"/>
        </w:tabs>
        <w:ind w:left="2880" w:hanging="360"/>
      </w:pPr>
      <w:rPr>
        <w:rFonts w:ascii="Symbol" w:hAnsi="Symbol" w:hint="default"/>
      </w:rPr>
    </w:lvl>
    <w:lvl w:ilvl="4" w:tplc="495EE7BA" w:tentative="1">
      <w:start w:val="1"/>
      <w:numFmt w:val="bullet"/>
      <w:lvlText w:val="o"/>
      <w:lvlJc w:val="left"/>
      <w:pPr>
        <w:tabs>
          <w:tab w:val="num" w:pos="3600"/>
        </w:tabs>
        <w:ind w:left="3600" w:hanging="360"/>
      </w:pPr>
      <w:rPr>
        <w:rFonts w:ascii="Courier New" w:hAnsi="Courier New" w:cs="Courier New" w:hint="default"/>
      </w:rPr>
    </w:lvl>
    <w:lvl w:ilvl="5" w:tplc="6576E522" w:tentative="1">
      <w:start w:val="1"/>
      <w:numFmt w:val="bullet"/>
      <w:lvlText w:val=""/>
      <w:lvlJc w:val="left"/>
      <w:pPr>
        <w:tabs>
          <w:tab w:val="num" w:pos="4320"/>
        </w:tabs>
        <w:ind w:left="4320" w:hanging="360"/>
      </w:pPr>
      <w:rPr>
        <w:rFonts w:ascii="Wingdings" w:hAnsi="Wingdings" w:hint="default"/>
      </w:rPr>
    </w:lvl>
    <w:lvl w:ilvl="6" w:tplc="E0A0D684" w:tentative="1">
      <w:start w:val="1"/>
      <w:numFmt w:val="bullet"/>
      <w:lvlText w:val=""/>
      <w:lvlJc w:val="left"/>
      <w:pPr>
        <w:tabs>
          <w:tab w:val="num" w:pos="5040"/>
        </w:tabs>
        <w:ind w:left="5040" w:hanging="360"/>
      </w:pPr>
      <w:rPr>
        <w:rFonts w:ascii="Symbol" w:hAnsi="Symbol" w:hint="default"/>
      </w:rPr>
    </w:lvl>
    <w:lvl w:ilvl="7" w:tplc="4094BEE0" w:tentative="1">
      <w:start w:val="1"/>
      <w:numFmt w:val="bullet"/>
      <w:lvlText w:val="o"/>
      <w:lvlJc w:val="left"/>
      <w:pPr>
        <w:tabs>
          <w:tab w:val="num" w:pos="5760"/>
        </w:tabs>
        <w:ind w:left="5760" w:hanging="360"/>
      </w:pPr>
      <w:rPr>
        <w:rFonts w:ascii="Courier New" w:hAnsi="Courier New" w:cs="Courier New" w:hint="default"/>
      </w:rPr>
    </w:lvl>
    <w:lvl w:ilvl="8" w:tplc="1620366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CA587F"/>
    <w:multiLevelType w:val="hybridMultilevel"/>
    <w:tmpl w:val="B3705F20"/>
    <w:lvl w:ilvl="0" w:tplc="DF6249A8">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93E7782"/>
    <w:multiLevelType w:val="hybridMultilevel"/>
    <w:tmpl w:val="0ED67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AF8370B"/>
    <w:multiLevelType w:val="multilevel"/>
    <w:tmpl w:val="E1A067BC"/>
    <w:lvl w:ilvl="0">
      <w:start w:val="7"/>
      <w:numFmt w:val="decimal"/>
      <w:lvlRestart w:val="0"/>
      <w:lvlText w:val="CP %1"/>
      <w:lvlJc w:val="left"/>
      <w:pPr>
        <w:tabs>
          <w:tab w:val="num" w:pos="1440"/>
        </w:tabs>
        <w:ind w:left="1440" w:hanging="1440"/>
      </w:pPr>
      <w:rPr>
        <w:rFonts w:hint="default"/>
      </w:rPr>
    </w:lvl>
    <w:lvl w:ilvl="1">
      <w:start w:val="1"/>
      <w:numFmt w:val="decimal"/>
      <w:lvlText w:val="CP %1.%2"/>
      <w:lvlJc w:val="left"/>
      <w:pPr>
        <w:tabs>
          <w:tab w:val="num" w:pos="1440"/>
        </w:tabs>
        <w:ind w:left="1440" w:hanging="1440"/>
      </w:pPr>
      <w:rPr>
        <w:rFonts w:hint="default"/>
      </w:rPr>
    </w:lvl>
    <w:lvl w:ilvl="2">
      <w:start w:val="1"/>
      <w:numFmt w:val="decimal"/>
      <w:lvlText w:val="CP %1.%2.%3"/>
      <w:lvlJc w:val="left"/>
      <w:pPr>
        <w:tabs>
          <w:tab w:val="num" w:pos="1440"/>
        </w:tabs>
        <w:ind w:left="1440" w:hanging="1440"/>
      </w:pPr>
      <w:rPr>
        <w:rFonts w:hint="default"/>
      </w:rPr>
    </w:lvl>
    <w:lvl w:ilvl="3">
      <w:start w:val="1"/>
      <w:numFmt w:val="decimal"/>
      <w:lvlText w:val="CP %1.%2.%3.%4"/>
      <w:lvlJc w:val="left"/>
      <w:pPr>
        <w:tabs>
          <w:tab w:val="num" w:pos="1440"/>
        </w:tabs>
        <w:ind w:left="1440" w:hanging="1440"/>
      </w:pPr>
      <w:rPr>
        <w:rFonts w:hint="default"/>
      </w:rPr>
    </w:lvl>
    <w:lvl w:ilvl="4">
      <w:start w:val="1"/>
      <w:numFmt w:val="decimal"/>
      <w:lvlText w:val="CP %1.%2.%3.%4.%5"/>
      <w:lvlJc w:val="left"/>
      <w:pPr>
        <w:tabs>
          <w:tab w:val="num" w:pos="1440"/>
        </w:tabs>
        <w:ind w:left="1440" w:hanging="1440"/>
      </w:pPr>
      <w:rPr>
        <w:rFonts w:hint="default"/>
      </w:rPr>
    </w:lvl>
    <w:lvl w:ilvl="5">
      <w:start w:val="1"/>
      <w:numFmt w:val="decimal"/>
      <w:lvlText w:val="CP %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0F1571F"/>
    <w:multiLevelType w:val="multilevel"/>
    <w:tmpl w:val="04070025"/>
    <w:name w:val="dRRAppendix3322222222222222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56763EE"/>
    <w:multiLevelType w:val="hybridMultilevel"/>
    <w:tmpl w:val="CE8EDA66"/>
    <w:lvl w:ilvl="0" w:tplc="04090001">
      <w:start w:val="1"/>
      <w:numFmt w:val="bullet"/>
      <w:lvlText w:val=""/>
      <w:lvlJc w:val="left"/>
      <w:pPr>
        <w:ind w:left="426" w:hanging="284"/>
      </w:pPr>
      <w:rPr>
        <w:rFonts w:ascii="Symbol" w:hAnsi="Symbol" w:hint="default"/>
        <w:w w:val="100"/>
        <w:sz w:val="24"/>
        <w:szCs w:val="24"/>
      </w:rPr>
    </w:lvl>
    <w:lvl w:ilvl="1" w:tplc="EB7CACC8">
      <w:numFmt w:val="bullet"/>
      <w:lvlText w:val="•"/>
      <w:lvlJc w:val="left"/>
      <w:pPr>
        <w:ind w:left="1491" w:hanging="284"/>
      </w:pPr>
      <w:rPr>
        <w:rFonts w:hint="default"/>
      </w:rPr>
    </w:lvl>
    <w:lvl w:ilvl="2" w:tplc="109469F2">
      <w:numFmt w:val="bullet"/>
      <w:lvlText w:val="•"/>
      <w:lvlJc w:val="left"/>
      <w:pPr>
        <w:ind w:left="2416" w:hanging="284"/>
      </w:pPr>
      <w:rPr>
        <w:rFonts w:hint="default"/>
      </w:rPr>
    </w:lvl>
    <w:lvl w:ilvl="3" w:tplc="D8801E34">
      <w:numFmt w:val="bullet"/>
      <w:lvlText w:val="•"/>
      <w:lvlJc w:val="left"/>
      <w:pPr>
        <w:ind w:left="3340" w:hanging="284"/>
      </w:pPr>
      <w:rPr>
        <w:rFonts w:hint="default"/>
      </w:rPr>
    </w:lvl>
    <w:lvl w:ilvl="4" w:tplc="FB34AAD0">
      <w:numFmt w:val="bullet"/>
      <w:lvlText w:val="•"/>
      <w:lvlJc w:val="left"/>
      <w:pPr>
        <w:ind w:left="4265" w:hanging="284"/>
      </w:pPr>
      <w:rPr>
        <w:rFonts w:hint="default"/>
      </w:rPr>
    </w:lvl>
    <w:lvl w:ilvl="5" w:tplc="7FB84F4E">
      <w:numFmt w:val="bullet"/>
      <w:lvlText w:val="•"/>
      <w:lvlJc w:val="left"/>
      <w:pPr>
        <w:ind w:left="5190" w:hanging="284"/>
      </w:pPr>
      <w:rPr>
        <w:rFonts w:hint="default"/>
      </w:rPr>
    </w:lvl>
    <w:lvl w:ilvl="6" w:tplc="E438D5C8">
      <w:numFmt w:val="bullet"/>
      <w:lvlText w:val="•"/>
      <w:lvlJc w:val="left"/>
      <w:pPr>
        <w:ind w:left="6114" w:hanging="284"/>
      </w:pPr>
      <w:rPr>
        <w:rFonts w:hint="default"/>
      </w:rPr>
    </w:lvl>
    <w:lvl w:ilvl="7" w:tplc="1AB25E26">
      <w:numFmt w:val="bullet"/>
      <w:lvlText w:val="•"/>
      <w:lvlJc w:val="left"/>
      <w:pPr>
        <w:ind w:left="7039" w:hanging="284"/>
      </w:pPr>
      <w:rPr>
        <w:rFonts w:hint="default"/>
      </w:rPr>
    </w:lvl>
    <w:lvl w:ilvl="8" w:tplc="4B623C72">
      <w:numFmt w:val="bullet"/>
      <w:lvlText w:val="•"/>
      <w:lvlJc w:val="left"/>
      <w:pPr>
        <w:ind w:left="7964" w:hanging="284"/>
      </w:pPr>
      <w:rPr>
        <w:rFonts w:hint="default"/>
      </w:rPr>
    </w:lvl>
  </w:abstractNum>
  <w:abstractNum w:abstractNumId="22"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723722"/>
    <w:multiLevelType w:val="hybridMultilevel"/>
    <w:tmpl w:val="C11E1650"/>
    <w:lvl w:ilvl="0" w:tplc="04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DF68A3"/>
    <w:multiLevelType w:val="hybridMultilevel"/>
    <w:tmpl w:val="18B43656"/>
    <w:lvl w:ilvl="0" w:tplc="837C9138">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6"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0E7B90"/>
    <w:multiLevelType w:val="hybridMultilevel"/>
    <w:tmpl w:val="2FB209D6"/>
    <w:lvl w:ilvl="0" w:tplc="04090001">
      <w:start w:val="1"/>
      <w:numFmt w:val="bullet"/>
      <w:lvlText w:val=""/>
      <w:lvlJc w:val="left"/>
      <w:pPr>
        <w:ind w:left="710" w:hanging="284"/>
      </w:pPr>
      <w:rPr>
        <w:rFonts w:ascii="Symbol" w:hAnsi="Symbol" w:hint="default"/>
        <w:w w:val="100"/>
        <w:sz w:val="24"/>
        <w:szCs w:val="24"/>
      </w:rPr>
    </w:lvl>
    <w:lvl w:ilvl="1" w:tplc="EB7CACC8">
      <w:numFmt w:val="bullet"/>
      <w:lvlText w:val="•"/>
      <w:lvlJc w:val="left"/>
      <w:pPr>
        <w:ind w:left="1491" w:hanging="284"/>
      </w:pPr>
      <w:rPr>
        <w:rFonts w:hint="default"/>
      </w:rPr>
    </w:lvl>
    <w:lvl w:ilvl="2" w:tplc="109469F2">
      <w:numFmt w:val="bullet"/>
      <w:lvlText w:val="•"/>
      <w:lvlJc w:val="left"/>
      <w:pPr>
        <w:ind w:left="2416" w:hanging="284"/>
      </w:pPr>
      <w:rPr>
        <w:rFonts w:hint="default"/>
      </w:rPr>
    </w:lvl>
    <w:lvl w:ilvl="3" w:tplc="D8801E34">
      <w:numFmt w:val="bullet"/>
      <w:lvlText w:val="•"/>
      <w:lvlJc w:val="left"/>
      <w:pPr>
        <w:ind w:left="3340" w:hanging="284"/>
      </w:pPr>
      <w:rPr>
        <w:rFonts w:hint="default"/>
      </w:rPr>
    </w:lvl>
    <w:lvl w:ilvl="4" w:tplc="FB34AAD0">
      <w:numFmt w:val="bullet"/>
      <w:lvlText w:val="•"/>
      <w:lvlJc w:val="left"/>
      <w:pPr>
        <w:ind w:left="4265" w:hanging="284"/>
      </w:pPr>
      <w:rPr>
        <w:rFonts w:hint="default"/>
      </w:rPr>
    </w:lvl>
    <w:lvl w:ilvl="5" w:tplc="7FB84F4E">
      <w:numFmt w:val="bullet"/>
      <w:lvlText w:val="•"/>
      <w:lvlJc w:val="left"/>
      <w:pPr>
        <w:ind w:left="5190" w:hanging="284"/>
      </w:pPr>
      <w:rPr>
        <w:rFonts w:hint="default"/>
      </w:rPr>
    </w:lvl>
    <w:lvl w:ilvl="6" w:tplc="E438D5C8">
      <w:numFmt w:val="bullet"/>
      <w:lvlText w:val="•"/>
      <w:lvlJc w:val="left"/>
      <w:pPr>
        <w:ind w:left="6114" w:hanging="284"/>
      </w:pPr>
      <w:rPr>
        <w:rFonts w:hint="default"/>
      </w:rPr>
    </w:lvl>
    <w:lvl w:ilvl="7" w:tplc="1AB25E26">
      <w:numFmt w:val="bullet"/>
      <w:lvlText w:val="•"/>
      <w:lvlJc w:val="left"/>
      <w:pPr>
        <w:ind w:left="7039" w:hanging="284"/>
      </w:pPr>
      <w:rPr>
        <w:rFonts w:hint="default"/>
      </w:rPr>
    </w:lvl>
    <w:lvl w:ilvl="8" w:tplc="4B623C72">
      <w:numFmt w:val="bullet"/>
      <w:lvlText w:val="•"/>
      <w:lvlJc w:val="left"/>
      <w:pPr>
        <w:ind w:left="7964" w:hanging="284"/>
      </w:pPr>
      <w:rPr>
        <w:rFonts w:hint="default"/>
      </w:rPr>
    </w:lvl>
  </w:abstractNum>
  <w:abstractNum w:abstractNumId="29" w15:restartNumberingAfterBreak="0">
    <w:nsid w:val="4F3C0018"/>
    <w:multiLevelType w:val="hybridMultilevel"/>
    <w:tmpl w:val="77A8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0823F46"/>
    <w:multiLevelType w:val="hybridMultilevel"/>
    <w:tmpl w:val="553649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7E828E3"/>
    <w:multiLevelType w:val="hybridMultilevel"/>
    <w:tmpl w:val="B4060112"/>
    <w:lvl w:ilvl="0" w:tplc="C1D2516A">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5"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8"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0"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41727321">
    <w:abstractNumId w:val="1"/>
  </w:num>
  <w:num w:numId="2" w16cid:durableId="314530241">
    <w:abstractNumId w:val="0"/>
  </w:num>
  <w:num w:numId="3" w16cid:durableId="2081709123">
    <w:abstractNumId w:val="3"/>
  </w:num>
  <w:num w:numId="4" w16cid:durableId="1612778465">
    <w:abstractNumId w:val="2"/>
  </w:num>
  <w:num w:numId="5" w16cid:durableId="512229798">
    <w:abstractNumId w:val="24"/>
  </w:num>
  <w:num w:numId="6" w16cid:durableId="1618560349">
    <w:abstractNumId w:val="9"/>
  </w:num>
  <w:num w:numId="7" w16cid:durableId="181822610">
    <w:abstractNumId w:val="33"/>
  </w:num>
  <w:num w:numId="8" w16cid:durableId="1654484217">
    <w:abstractNumId w:val="41"/>
  </w:num>
  <w:num w:numId="9" w16cid:durableId="1401364435">
    <w:abstractNumId w:val="5"/>
  </w:num>
  <w:num w:numId="10" w16cid:durableId="1401052016">
    <w:abstractNumId w:val="34"/>
  </w:num>
  <w:num w:numId="11" w16cid:durableId="1967423116">
    <w:abstractNumId w:val="25"/>
  </w:num>
  <w:num w:numId="12" w16cid:durableId="323634017">
    <w:abstractNumId w:val="14"/>
  </w:num>
  <w:num w:numId="13" w16cid:durableId="1601908735">
    <w:abstractNumId w:val="15"/>
  </w:num>
  <w:num w:numId="14" w16cid:durableId="1584879594">
    <w:abstractNumId w:val="29"/>
  </w:num>
  <w:num w:numId="15" w16cid:durableId="999574550">
    <w:abstractNumId w:val="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605959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7210171">
    <w:abstractNumId w:val="11"/>
  </w:num>
  <w:num w:numId="18" w16cid:durableId="636649163">
    <w:abstractNumId w:val="10"/>
  </w:num>
  <w:num w:numId="19" w16cid:durableId="1966540382">
    <w:abstractNumId w:val="32"/>
  </w:num>
  <w:num w:numId="20" w16cid:durableId="628707748">
    <w:abstractNumId w:val="28"/>
  </w:num>
  <w:num w:numId="21" w16cid:durableId="1245409899">
    <w:abstractNumId w:val="21"/>
  </w:num>
  <w:num w:numId="22" w16cid:durableId="1980262154">
    <w:abstractNumId w:val="8"/>
  </w:num>
  <w:num w:numId="23" w16cid:durableId="180427585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it-IT"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06C8"/>
    <w:rsid w:val="00003496"/>
    <w:rsid w:val="000036D9"/>
    <w:rsid w:val="00004A86"/>
    <w:rsid w:val="00006BAF"/>
    <w:rsid w:val="00006CC3"/>
    <w:rsid w:val="0001403A"/>
    <w:rsid w:val="00025B66"/>
    <w:rsid w:val="00026CB1"/>
    <w:rsid w:val="00026CF9"/>
    <w:rsid w:val="0003152E"/>
    <w:rsid w:val="00034E90"/>
    <w:rsid w:val="00035291"/>
    <w:rsid w:val="000411E1"/>
    <w:rsid w:val="00050E12"/>
    <w:rsid w:val="0005153C"/>
    <w:rsid w:val="000516B2"/>
    <w:rsid w:val="00054EEA"/>
    <w:rsid w:val="000606CA"/>
    <w:rsid w:val="00066E4A"/>
    <w:rsid w:val="00073412"/>
    <w:rsid w:val="00076C6D"/>
    <w:rsid w:val="00093B24"/>
    <w:rsid w:val="000945C7"/>
    <w:rsid w:val="000A0FCD"/>
    <w:rsid w:val="000A34EC"/>
    <w:rsid w:val="000A4BC8"/>
    <w:rsid w:val="000B2931"/>
    <w:rsid w:val="000B4D23"/>
    <w:rsid w:val="000B5AE6"/>
    <w:rsid w:val="000C5871"/>
    <w:rsid w:val="000C6C56"/>
    <w:rsid w:val="000D6A6F"/>
    <w:rsid w:val="000E2711"/>
    <w:rsid w:val="000E307B"/>
    <w:rsid w:val="000E72D6"/>
    <w:rsid w:val="000F12AD"/>
    <w:rsid w:val="000F5B72"/>
    <w:rsid w:val="000F7950"/>
    <w:rsid w:val="00102D83"/>
    <w:rsid w:val="00103C9A"/>
    <w:rsid w:val="0010460C"/>
    <w:rsid w:val="00107278"/>
    <w:rsid w:val="00112972"/>
    <w:rsid w:val="001147A0"/>
    <w:rsid w:val="00117647"/>
    <w:rsid w:val="001214C9"/>
    <w:rsid w:val="0012195F"/>
    <w:rsid w:val="001233D5"/>
    <w:rsid w:val="0013154F"/>
    <w:rsid w:val="001334D7"/>
    <w:rsid w:val="0013607D"/>
    <w:rsid w:val="00141F00"/>
    <w:rsid w:val="00150A3C"/>
    <w:rsid w:val="001534CD"/>
    <w:rsid w:val="001557EC"/>
    <w:rsid w:val="00157CDD"/>
    <w:rsid w:val="00160D84"/>
    <w:rsid w:val="00161C7D"/>
    <w:rsid w:val="001663F1"/>
    <w:rsid w:val="00167E4E"/>
    <w:rsid w:val="0017375B"/>
    <w:rsid w:val="00185775"/>
    <w:rsid w:val="00197ECB"/>
    <w:rsid w:val="001A0EFA"/>
    <w:rsid w:val="001A26B5"/>
    <w:rsid w:val="001A3090"/>
    <w:rsid w:val="001A3268"/>
    <w:rsid w:val="001A363D"/>
    <w:rsid w:val="001A5EA9"/>
    <w:rsid w:val="001B0966"/>
    <w:rsid w:val="001B4D45"/>
    <w:rsid w:val="001C40AC"/>
    <w:rsid w:val="001C7EEF"/>
    <w:rsid w:val="001D1027"/>
    <w:rsid w:val="001D18EB"/>
    <w:rsid w:val="001E4977"/>
    <w:rsid w:val="001F2CD9"/>
    <w:rsid w:val="001F477E"/>
    <w:rsid w:val="0020039F"/>
    <w:rsid w:val="002022FF"/>
    <w:rsid w:val="00205195"/>
    <w:rsid w:val="00205A2C"/>
    <w:rsid w:val="00205B16"/>
    <w:rsid w:val="002068B1"/>
    <w:rsid w:val="002113AD"/>
    <w:rsid w:val="00215039"/>
    <w:rsid w:val="002152A3"/>
    <w:rsid w:val="002165B4"/>
    <w:rsid w:val="00217B1C"/>
    <w:rsid w:val="002252E9"/>
    <w:rsid w:val="002300C0"/>
    <w:rsid w:val="0023083E"/>
    <w:rsid w:val="002352E5"/>
    <w:rsid w:val="002417EB"/>
    <w:rsid w:val="002420A1"/>
    <w:rsid w:val="002436A6"/>
    <w:rsid w:val="002442E5"/>
    <w:rsid w:val="00246821"/>
    <w:rsid w:val="00250D7B"/>
    <w:rsid w:val="002534EC"/>
    <w:rsid w:val="00254546"/>
    <w:rsid w:val="002579EF"/>
    <w:rsid w:val="00263264"/>
    <w:rsid w:val="00266FA8"/>
    <w:rsid w:val="0026725E"/>
    <w:rsid w:val="00270DE9"/>
    <w:rsid w:val="002710EF"/>
    <w:rsid w:val="00271C88"/>
    <w:rsid w:val="0027536C"/>
    <w:rsid w:val="0027581C"/>
    <w:rsid w:val="00275A89"/>
    <w:rsid w:val="002763E9"/>
    <w:rsid w:val="00281A8A"/>
    <w:rsid w:val="00282804"/>
    <w:rsid w:val="00285D39"/>
    <w:rsid w:val="0029164B"/>
    <w:rsid w:val="0029395C"/>
    <w:rsid w:val="002A1EAF"/>
    <w:rsid w:val="002A27BF"/>
    <w:rsid w:val="002A64F2"/>
    <w:rsid w:val="002A795A"/>
    <w:rsid w:val="002C035A"/>
    <w:rsid w:val="002C3679"/>
    <w:rsid w:val="002C70BD"/>
    <w:rsid w:val="002D65D7"/>
    <w:rsid w:val="002E51AD"/>
    <w:rsid w:val="002E56F6"/>
    <w:rsid w:val="002E66A7"/>
    <w:rsid w:val="002F1D46"/>
    <w:rsid w:val="002F44CD"/>
    <w:rsid w:val="002F5727"/>
    <w:rsid w:val="00301884"/>
    <w:rsid w:val="0030293F"/>
    <w:rsid w:val="00315FDA"/>
    <w:rsid w:val="00320EAE"/>
    <w:rsid w:val="00321FA3"/>
    <w:rsid w:val="00324731"/>
    <w:rsid w:val="003250B4"/>
    <w:rsid w:val="003253E6"/>
    <w:rsid w:val="003264F9"/>
    <w:rsid w:val="00331EDA"/>
    <w:rsid w:val="00336135"/>
    <w:rsid w:val="00341965"/>
    <w:rsid w:val="00346B4D"/>
    <w:rsid w:val="00351BCE"/>
    <w:rsid w:val="00353735"/>
    <w:rsid w:val="003548B9"/>
    <w:rsid w:val="00355C03"/>
    <w:rsid w:val="003626E9"/>
    <w:rsid w:val="0036270F"/>
    <w:rsid w:val="00363341"/>
    <w:rsid w:val="00366892"/>
    <w:rsid w:val="003674BF"/>
    <w:rsid w:val="003677CE"/>
    <w:rsid w:val="003700E1"/>
    <w:rsid w:val="003717AD"/>
    <w:rsid w:val="0037235C"/>
    <w:rsid w:val="0037304F"/>
    <w:rsid w:val="00373851"/>
    <w:rsid w:val="00377BFB"/>
    <w:rsid w:val="00380EBE"/>
    <w:rsid w:val="003847C1"/>
    <w:rsid w:val="00391FD7"/>
    <w:rsid w:val="00392F88"/>
    <w:rsid w:val="00393AD7"/>
    <w:rsid w:val="00393B98"/>
    <w:rsid w:val="00394E57"/>
    <w:rsid w:val="00396D5D"/>
    <w:rsid w:val="003973B3"/>
    <w:rsid w:val="003A456E"/>
    <w:rsid w:val="003A5037"/>
    <w:rsid w:val="003A5723"/>
    <w:rsid w:val="003B632D"/>
    <w:rsid w:val="003B6B9B"/>
    <w:rsid w:val="003C13E1"/>
    <w:rsid w:val="003C1D67"/>
    <w:rsid w:val="003C7672"/>
    <w:rsid w:val="003D6500"/>
    <w:rsid w:val="003D70B7"/>
    <w:rsid w:val="003E0159"/>
    <w:rsid w:val="003E2D4E"/>
    <w:rsid w:val="003E4617"/>
    <w:rsid w:val="003E77A4"/>
    <w:rsid w:val="003F2B78"/>
    <w:rsid w:val="003F35D7"/>
    <w:rsid w:val="00400A06"/>
    <w:rsid w:val="0040140B"/>
    <w:rsid w:val="00402430"/>
    <w:rsid w:val="00403E1E"/>
    <w:rsid w:val="0040787F"/>
    <w:rsid w:val="00412202"/>
    <w:rsid w:val="00423BC0"/>
    <w:rsid w:val="00432BD7"/>
    <w:rsid w:val="00434324"/>
    <w:rsid w:val="00435597"/>
    <w:rsid w:val="00436699"/>
    <w:rsid w:val="00436EC7"/>
    <w:rsid w:val="004370D7"/>
    <w:rsid w:val="00442688"/>
    <w:rsid w:val="004447F7"/>
    <w:rsid w:val="00446399"/>
    <w:rsid w:val="004614FA"/>
    <w:rsid w:val="00462D74"/>
    <w:rsid w:val="00463BD3"/>
    <w:rsid w:val="00466A8F"/>
    <w:rsid w:val="00467FCA"/>
    <w:rsid w:val="00472605"/>
    <w:rsid w:val="00473009"/>
    <w:rsid w:val="00473FB0"/>
    <w:rsid w:val="004750DE"/>
    <w:rsid w:val="00480696"/>
    <w:rsid w:val="0048403E"/>
    <w:rsid w:val="0048449A"/>
    <w:rsid w:val="004919B3"/>
    <w:rsid w:val="00491AD1"/>
    <w:rsid w:val="00495EC8"/>
    <w:rsid w:val="004A1760"/>
    <w:rsid w:val="004A4D52"/>
    <w:rsid w:val="004A7837"/>
    <w:rsid w:val="004B0597"/>
    <w:rsid w:val="004B0BE9"/>
    <w:rsid w:val="004B203E"/>
    <w:rsid w:val="004B27A3"/>
    <w:rsid w:val="004B3C14"/>
    <w:rsid w:val="004C1A04"/>
    <w:rsid w:val="004C5EBB"/>
    <w:rsid w:val="004C60EA"/>
    <w:rsid w:val="004C7A54"/>
    <w:rsid w:val="004D1592"/>
    <w:rsid w:val="004E3B1C"/>
    <w:rsid w:val="004F0A5B"/>
    <w:rsid w:val="004F1C98"/>
    <w:rsid w:val="004F2B7A"/>
    <w:rsid w:val="004F2C8F"/>
    <w:rsid w:val="004F2CF2"/>
    <w:rsid w:val="004F45EA"/>
    <w:rsid w:val="004F7873"/>
    <w:rsid w:val="00503440"/>
    <w:rsid w:val="00507B6F"/>
    <w:rsid w:val="00512F28"/>
    <w:rsid w:val="005136B1"/>
    <w:rsid w:val="00513F10"/>
    <w:rsid w:val="00515756"/>
    <w:rsid w:val="0052353C"/>
    <w:rsid w:val="00525CBF"/>
    <w:rsid w:val="00530CCD"/>
    <w:rsid w:val="00544341"/>
    <w:rsid w:val="00552014"/>
    <w:rsid w:val="0055562C"/>
    <w:rsid w:val="00560A9A"/>
    <w:rsid w:val="0056166B"/>
    <w:rsid w:val="005704ED"/>
    <w:rsid w:val="00577002"/>
    <w:rsid w:val="00581037"/>
    <w:rsid w:val="00584DDE"/>
    <w:rsid w:val="00585776"/>
    <w:rsid w:val="00586B4A"/>
    <w:rsid w:val="005A0A66"/>
    <w:rsid w:val="005A213A"/>
    <w:rsid w:val="005B24BD"/>
    <w:rsid w:val="005B277E"/>
    <w:rsid w:val="005B441E"/>
    <w:rsid w:val="005B6D1B"/>
    <w:rsid w:val="005F06DA"/>
    <w:rsid w:val="005F0987"/>
    <w:rsid w:val="00600570"/>
    <w:rsid w:val="006010E4"/>
    <w:rsid w:val="00604F81"/>
    <w:rsid w:val="00610E16"/>
    <w:rsid w:val="00617212"/>
    <w:rsid w:val="006223D1"/>
    <w:rsid w:val="00622B38"/>
    <w:rsid w:val="00632AB5"/>
    <w:rsid w:val="0063428D"/>
    <w:rsid w:val="00634AF5"/>
    <w:rsid w:val="00634C9E"/>
    <w:rsid w:val="00635400"/>
    <w:rsid w:val="00635A7D"/>
    <w:rsid w:val="00636DFE"/>
    <w:rsid w:val="00636FE1"/>
    <w:rsid w:val="00645D5D"/>
    <w:rsid w:val="00647045"/>
    <w:rsid w:val="00647A71"/>
    <w:rsid w:val="0065466E"/>
    <w:rsid w:val="006648C8"/>
    <w:rsid w:val="00665F07"/>
    <w:rsid w:val="006701D3"/>
    <w:rsid w:val="00671211"/>
    <w:rsid w:val="006735E8"/>
    <w:rsid w:val="0067543F"/>
    <w:rsid w:val="006778B3"/>
    <w:rsid w:val="00677BAA"/>
    <w:rsid w:val="00681583"/>
    <w:rsid w:val="00682E32"/>
    <w:rsid w:val="00686F57"/>
    <w:rsid w:val="00687F37"/>
    <w:rsid w:val="00692A52"/>
    <w:rsid w:val="0069431C"/>
    <w:rsid w:val="006976DF"/>
    <w:rsid w:val="006A426A"/>
    <w:rsid w:val="006A5D47"/>
    <w:rsid w:val="006A637F"/>
    <w:rsid w:val="006A7EC2"/>
    <w:rsid w:val="006B01AC"/>
    <w:rsid w:val="006B0722"/>
    <w:rsid w:val="006B204F"/>
    <w:rsid w:val="006B25FB"/>
    <w:rsid w:val="006B2B7C"/>
    <w:rsid w:val="006B33A1"/>
    <w:rsid w:val="006B3A36"/>
    <w:rsid w:val="006B3C71"/>
    <w:rsid w:val="006B4532"/>
    <w:rsid w:val="006C2B82"/>
    <w:rsid w:val="006C3A7B"/>
    <w:rsid w:val="006C4E52"/>
    <w:rsid w:val="006C62CE"/>
    <w:rsid w:val="006D0503"/>
    <w:rsid w:val="006D53E4"/>
    <w:rsid w:val="006E0F51"/>
    <w:rsid w:val="006E1E6B"/>
    <w:rsid w:val="006E6FF4"/>
    <w:rsid w:val="006F0329"/>
    <w:rsid w:val="006F607F"/>
    <w:rsid w:val="006F661F"/>
    <w:rsid w:val="007000DA"/>
    <w:rsid w:val="00706157"/>
    <w:rsid w:val="007062F3"/>
    <w:rsid w:val="00710D4D"/>
    <w:rsid w:val="00711A99"/>
    <w:rsid w:val="00712260"/>
    <w:rsid w:val="00712FD9"/>
    <w:rsid w:val="00713CC3"/>
    <w:rsid w:val="00714636"/>
    <w:rsid w:val="00714815"/>
    <w:rsid w:val="00717643"/>
    <w:rsid w:val="00717C61"/>
    <w:rsid w:val="00721382"/>
    <w:rsid w:val="007349EB"/>
    <w:rsid w:val="00741277"/>
    <w:rsid w:val="00741764"/>
    <w:rsid w:val="007475B8"/>
    <w:rsid w:val="0075100C"/>
    <w:rsid w:val="00751712"/>
    <w:rsid w:val="007530A0"/>
    <w:rsid w:val="00755E9D"/>
    <w:rsid w:val="0075737D"/>
    <w:rsid w:val="00764971"/>
    <w:rsid w:val="00764B82"/>
    <w:rsid w:val="007703E6"/>
    <w:rsid w:val="00775A1E"/>
    <w:rsid w:val="00777350"/>
    <w:rsid w:val="00781CE8"/>
    <w:rsid w:val="0078221F"/>
    <w:rsid w:val="007864B3"/>
    <w:rsid w:val="00786E40"/>
    <w:rsid w:val="0079387A"/>
    <w:rsid w:val="00793AD0"/>
    <w:rsid w:val="007950D3"/>
    <w:rsid w:val="007971F6"/>
    <w:rsid w:val="007A15A9"/>
    <w:rsid w:val="007A29A8"/>
    <w:rsid w:val="007A2C20"/>
    <w:rsid w:val="007A3E11"/>
    <w:rsid w:val="007A4EAD"/>
    <w:rsid w:val="007A5E85"/>
    <w:rsid w:val="007A6C81"/>
    <w:rsid w:val="007B2727"/>
    <w:rsid w:val="007B2BB0"/>
    <w:rsid w:val="007B557C"/>
    <w:rsid w:val="007C2A12"/>
    <w:rsid w:val="007C4BEE"/>
    <w:rsid w:val="007D0D54"/>
    <w:rsid w:val="007D26DB"/>
    <w:rsid w:val="007D39FF"/>
    <w:rsid w:val="007D4170"/>
    <w:rsid w:val="007D4974"/>
    <w:rsid w:val="007D4B37"/>
    <w:rsid w:val="007E3405"/>
    <w:rsid w:val="007E5835"/>
    <w:rsid w:val="007E6026"/>
    <w:rsid w:val="007E7F36"/>
    <w:rsid w:val="007F02E4"/>
    <w:rsid w:val="007F1558"/>
    <w:rsid w:val="007F408B"/>
    <w:rsid w:val="007F5728"/>
    <w:rsid w:val="007F6D1E"/>
    <w:rsid w:val="007F6EFF"/>
    <w:rsid w:val="00800506"/>
    <w:rsid w:val="00801CB4"/>
    <w:rsid w:val="00803220"/>
    <w:rsid w:val="00803824"/>
    <w:rsid w:val="00806E74"/>
    <w:rsid w:val="00814B2F"/>
    <w:rsid w:val="00823A50"/>
    <w:rsid w:val="00825C1F"/>
    <w:rsid w:val="00826940"/>
    <w:rsid w:val="00832E39"/>
    <w:rsid w:val="008335BA"/>
    <w:rsid w:val="00833B4E"/>
    <w:rsid w:val="00836AD6"/>
    <w:rsid w:val="00836D27"/>
    <w:rsid w:val="00837227"/>
    <w:rsid w:val="008404CA"/>
    <w:rsid w:val="00850717"/>
    <w:rsid w:val="0085127C"/>
    <w:rsid w:val="00853EDC"/>
    <w:rsid w:val="00855610"/>
    <w:rsid w:val="00860EB1"/>
    <w:rsid w:val="00865F48"/>
    <w:rsid w:val="008725E2"/>
    <w:rsid w:val="008731DE"/>
    <w:rsid w:val="008921A4"/>
    <w:rsid w:val="00895B3E"/>
    <w:rsid w:val="008A52C5"/>
    <w:rsid w:val="008A7090"/>
    <w:rsid w:val="008A7EE2"/>
    <w:rsid w:val="008B02EE"/>
    <w:rsid w:val="008B2005"/>
    <w:rsid w:val="008B6B61"/>
    <w:rsid w:val="008C1D2C"/>
    <w:rsid w:val="008C47A9"/>
    <w:rsid w:val="008C5C5E"/>
    <w:rsid w:val="008C6E52"/>
    <w:rsid w:val="008D077E"/>
    <w:rsid w:val="008D2FEC"/>
    <w:rsid w:val="008D581A"/>
    <w:rsid w:val="008D6B20"/>
    <w:rsid w:val="008E0ED5"/>
    <w:rsid w:val="008E10B6"/>
    <w:rsid w:val="008E1E81"/>
    <w:rsid w:val="008E2DCC"/>
    <w:rsid w:val="008E6DB1"/>
    <w:rsid w:val="008F3911"/>
    <w:rsid w:val="008F7947"/>
    <w:rsid w:val="009019C6"/>
    <w:rsid w:val="0091426F"/>
    <w:rsid w:val="009175F2"/>
    <w:rsid w:val="00921F13"/>
    <w:rsid w:val="009333C3"/>
    <w:rsid w:val="0093359C"/>
    <w:rsid w:val="00936E35"/>
    <w:rsid w:val="00941D1C"/>
    <w:rsid w:val="00946FBC"/>
    <w:rsid w:val="00950AE6"/>
    <w:rsid w:val="0095123A"/>
    <w:rsid w:val="00951469"/>
    <w:rsid w:val="00951E34"/>
    <w:rsid w:val="009529D5"/>
    <w:rsid w:val="00961BA5"/>
    <w:rsid w:val="009636FE"/>
    <w:rsid w:val="0097131B"/>
    <w:rsid w:val="00973ABC"/>
    <w:rsid w:val="00982593"/>
    <w:rsid w:val="00983FFB"/>
    <w:rsid w:val="00985A42"/>
    <w:rsid w:val="009929E8"/>
    <w:rsid w:val="009A04C4"/>
    <w:rsid w:val="009A0BD6"/>
    <w:rsid w:val="009A0C81"/>
    <w:rsid w:val="009B22F7"/>
    <w:rsid w:val="009B524B"/>
    <w:rsid w:val="009B56F9"/>
    <w:rsid w:val="009B6DC7"/>
    <w:rsid w:val="009B7D32"/>
    <w:rsid w:val="009C0252"/>
    <w:rsid w:val="009C4A4A"/>
    <w:rsid w:val="009C5621"/>
    <w:rsid w:val="009D3032"/>
    <w:rsid w:val="009D3D40"/>
    <w:rsid w:val="009D40E1"/>
    <w:rsid w:val="009D6EF4"/>
    <w:rsid w:val="009E2E29"/>
    <w:rsid w:val="009E64F0"/>
    <w:rsid w:val="009F1EDC"/>
    <w:rsid w:val="009F6C6D"/>
    <w:rsid w:val="00A01F7C"/>
    <w:rsid w:val="00A10A2B"/>
    <w:rsid w:val="00A11252"/>
    <w:rsid w:val="00A215F3"/>
    <w:rsid w:val="00A23ECB"/>
    <w:rsid w:val="00A241B7"/>
    <w:rsid w:val="00A244EE"/>
    <w:rsid w:val="00A25058"/>
    <w:rsid w:val="00A2602C"/>
    <w:rsid w:val="00A31180"/>
    <w:rsid w:val="00A37901"/>
    <w:rsid w:val="00A40802"/>
    <w:rsid w:val="00A539D2"/>
    <w:rsid w:val="00A56D23"/>
    <w:rsid w:val="00A6000B"/>
    <w:rsid w:val="00A61730"/>
    <w:rsid w:val="00A649D8"/>
    <w:rsid w:val="00A65F7D"/>
    <w:rsid w:val="00A71B59"/>
    <w:rsid w:val="00A730F9"/>
    <w:rsid w:val="00A74566"/>
    <w:rsid w:val="00A80710"/>
    <w:rsid w:val="00A80BFB"/>
    <w:rsid w:val="00A84D85"/>
    <w:rsid w:val="00A9042A"/>
    <w:rsid w:val="00A938DB"/>
    <w:rsid w:val="00AA418C"/>
    <w:rsid w:val="00AA4240"/>
    <w:rsid w:val="00AA42B5"/>
    <w:rsid w:val="00AC1473"/>
    <w:rsid w:val="00AD0A3F"/>
    <w:rsid w:val="00AD3BB2"/>
    <w:rsid w:val="00AD425E"/>
    <w:rsid w:val="00AD4588"/>
    <w:rsid w:val="00AD45AB"/>
    <w:rsid w:val="00AD51A5"/>
    <w:rsid w:val="00AE4A45"/>
    <w:rsid w:val="00AF2447"/>
    <w:rsid w:val="00AF4F75"/>
    <w:rsid w:val="00AF5C12"/>
    <w:rsid w:val="00B040F0"/>
    <w:rsid w:val="00B07A23"/>
    <w:rsid w:val="00B102F7"/>
    <w:rsid w:val="00B144F8"/>
    <w:rsid w:val="00B15590"/>
    <w:rsid w:val="00B20199"/>
    <w:rsid w:val="00B24289"/>
    <w:rsid w:val="00B27CEC"/>
    <w:rsid w:val="00B30E0D"/>
    <w:rsid w:val="00B32849"/>
    <w:rsid w:val="00B369AC"/>
    <w:rsid w:val="00B36BB4"/>
    <w:rsid w:val="00B377E0"/>
    <w:rsid w:val="00B42AAB"/>
    <w:rsid w:val="00B42F03"/>
    <w:rsid w:val="00B52802"/>
    <w:rsid w:val="00B531EB"/>
    <w:rsid w:val="00B55915"/>
    <w:rsid w:val="00B61FF6"/>
    <w:rsid w:val="00B75869"/>
    <w:rsid w:val="00B766E8"/>
    <w:rsid w:val="00B84DF2"/>
    <w:rsid w:val="00B864F1"/>
    <w:rsid w:val="00B87350"/>
    <w:rsid w:val="00B87493"/>
    <w:rsid w:val="00B904C6"/>
    <w:rsid w:val="00B90605"/>
    <w:rsid w:val="00B9216D"/>
    <w:rsid w:val="00B92230"/>
    <w:rsid w:val="00B93B22"/>
    <w:rsid w:val="00B96FED"/>
    <w:rsid w:val="00B97B2D"/>
    <w:rsid w:val="00BA1C50"/>
    <w:rsid w:val="00BA281D"/>
    <w:rsid w:val="00BA33AD"/>
    <w:rsid w:val="00BA3A4B"/>
    <w:rsid w:val="00BA524D"/>
    <w:rsid w:val="00BB2AF2"/>
    <w:rsid w:val="00BB37F6"/>
    <w:rsid w:val="00BB5C01"/>
    <w:rsid w:val="00BB6E10"/>
    <w:rsid w:val="00BB71D6"/>
    <w:rsid w:val="00BB73A3"/>
    <w:rsid w:val="00BC0503"/>
    <w:rsid w:val="00BC127F"/>
    <w:rsid w:val="00BC1C9C"/>
    <w:rsid w:val="00BC4BDB"/>
    <w:rsid w:val="00BC5449"/>
    <w:rsid w:val="00BC589E"/>
    <w:rsid w:val="00BD05E6"/>
    <w:rsid w:val="00BD37C8"/>
    <w:rsid w:val="00BE11AA"/>
    <w:rsid w:val="00BE14C2"/>
    <w:rsid w:val="00BE3AF8"/>
    <w:rsid w:val="00BE3F2E"/>
    <w:rsid w:val="00BE5F16"/>
    <w:rsid w:val="00BF03F1"/>
    <w:rsid w:val="00BF5399"/>
    <w:rsid w:val="00C05569"/>
    <w:rsid w:val="00C0776E"/>
    <w:rsid w:val="00C07A8F"/>
    <w:rsid w:val="00C07C99"/>
    <w:rsid w:val="00C11FC2"/>
    <w:rsid w:val="00C12195"/>
    <w:rsid w:val="00C13CDA"/>
    <w:rsid w:val="00C23A2C"/>
    <w:rsid w:val="00C24DEF"/>
    <w:rsid w:val="00C26B33"/>
    <w:rsid w:val="00C27268"/>
    <w:rsid w:val="00C3066A"/>
    <w:rsid w:val="00C36B95"/>
    <w:rsid w:val="00C40D6A"/>
    <w:rsid w:val="00C432C1"/>
    <w:rsid w:val="00C44572"/>
    <w:rsid w:val="00C4657D"/>
    <w:rsid w:val="00C47952"/>
    <w:rsid w:val="00C54E46"/>
    <w:rsid w:val="00C6063C"/>
    <w:rsid w:val="00C63936"/>
    <w:rsid w:val="00C70516"/>
    <w:rsid w:val="00C712CB"/>
    <w:rsid w:val="00C76E9A"/>
    <w:rsid w:val="00C81348"/>
    <w:rsid w:val="00C81F5D"/>
    <w:rsid w:val="00C856D7"/>
    <w:rsid w:val="00C8680E"/>
    <w:rsid w:val="00C87689"/>
    <w:rsid w:val="00C90AE7"/>
    <w:rsid w:val="00C91885"/>
    <w:rsid w:val="00C92C4F"/>
    <w:rsid w:val="00CA03AD"/>
    <w:rsid w:val="00CA0BC3"/>
    <w:rsid w:val="00CB366C"/>
    <w:rsid w:val="00CB6FDE"/>
    <w:rsid w:val="00CB76B9"/>
    <w:rsid w:val="00CC0729"/>
    <w:rsid w:val="00CC26E8"/>
    <w:rsid w:val="00CC2C45"/>
    <w:rsid w:val="00CC3A28"/>
    <w:rsid w:val="00CC4C42"/>
    <w:rsid w:val="00CC5BF0"/>
    <w:rsid w:val="00CD10FB"/>
    <w:rsid w:val="00CD63B8"/>
    <w:rsid w:val="00CE4CBC"/>
    <w:rsid w:val="00CE73B5"/>
    <w:rsid w:val="00CF06C4"/>
    <w:rsid w:val="00D026F8"/>
    <w:rsid w:val="00D036F3"/>
    <w:rsid w:val="00D04339"/>
    <w:rsid w:val="00D1588C"/>
    <w:rsid w:val="00D2340C"/>
    <w:rsid w:val="00D238D2"/>
    <w:rsid w:val="00D2562A"/>
    <w:rsid w:val="00D2763C"/>
    <w:rsid w:val="00D30357"/>
    <w:rsid w:val="00D30A3A"/>
    <w:rsid w:val="00D331F7"/>
    <w:rsid w:val="00D34685"/>
    <w:rsid w:val="00D4066B"/>
    <w:rsid w:val="00D417BC"/>
    <w:rsid w:val="00D430C4"/>
    <w:rsid w:val="00D4544D"/>
    <w:rsid w:val="00D46D5F"/>
    <w:rsid w:val="00D50237"/>
    <w:rsid w:val="00D52166"/>
    <w:rsid w:val="00D56B10"/>
    <w:rsid w:val="00D57365"/>
    <w:rsid w:val="00D57DA5"/>
    <w:rsid w:val="00D62C62"/>
    <w:rsid w:val="00D634E0"/>
    <w:rsid w:val="00D6769D"/>
    <w:rsid w:val="00D71B70"/>
    <w:rsid w:val="00D72960"/>
    <w:rsid w:val="00D72DC3"/>
    <w:rsid w:val="00D84383"/>
    <w:rsid w:val="00D87ABA"/>
    <w:rsid w:val="00D93134"/>
    <w:rsid w:val="00D938F9"/>
    <w:rsid w:val="00D964B9"/>
    <w:rsid w:val="00DA0166"/>
    <w:rsid w:val="00DA2980"/>
    <w:rsid w:val="00DA6D18"/>
    <w:rsid w:val="00DB0448"/>
    <w:rsid w:val="00DB21EC"/>
    <w:rsid w:val="00DB588A"/>
    <w:rsid w:val="00DB6EDA"/>
    <w:rsid w:val="00DC0145"/>
    <w:rsid w:val="00DC0D50"/>
    <w:rsid w:val="00DC29E4"/>
    <w:rsid w:val="00DC3E20"/>
    <w:rsid w:val="00DC6019"/>
    <w:rsid w:val="00DD24DD"/>
    <w:rsid w:val="00DD3E89"/>
    <w:rsid w:val="00DD4DB0"/>
    <w:rsid w:val="00DD505B"/>
    <w:rsid w:val="00DE4138"/>
    <w:rsid w:val="00DE4222"/>
    <w:rsid w:val="00DE4A91"/>
    <w:rsid w:val="00DE789B"/>
    <w:rsid w:val="00DF147F"/>
    <w:rsid w:val="00DF31F0"/>
    <w:rsid w:val="00DF40CF"/>
    <w:rsid w:val="00DF49D7"/>
    <w:rsid w:val="00DF59B5"/>
    <w:rsid w:val="00E0107B"/>
    <w:rsid w:val="00E0489E"/>
    <w:rsid w:val="00E102B0"/>
    <w:rsid w:val="00E139E6"/>
    <w:rsid w:val="00E20CA3"/>
    <w:rsid w:val="00E22248"/>
    <w:rsid w:val="00E23040"/>
    <w:rsid w:val="00E240F0"/>
    <w:rsid w:val="00E24483"/>
    <w:rsid w:val="00E2715D"/>
    <w:rsid w:val="00E328EA"/>
    <w:rsid w:val="00E3340C"/>
    <w:rsid w:val="00E40D64"/>
    <w:rsid w:val="00E41491"/>
    <w:rsid w:val="00E43851"/>
    <w:rsid w:val="00E46807"/>
    <w:rsid w:val="00E4715F"/>
    <w:rsid w:val="00E47E0C"/>
    <w:rsid w:val="00E562BF"/>
    <w:rsid w:val="00E565D8"/>
    <w:rsid w:val="00E57961"/>
    <w:rsid w:val="00E60B2F"/>
    <w:rsid w:val="00E676B3"/>
    <w:rsid w:val="00E772FF"/>
    <w:rsid w:val="00E80692"/>
    <w:rsid w:val="00E815A9"/>
    <w:rsid w:val="00E83340"/>
    <w:rsid w:val="00E83884"/>
    <w:rsid w:val="00E83B5F"/>
    <w:rsid w:val="00E87170"/>
    <w:rsid w:val="00EA1114"/>
    <w:rsid w:val="00EB0AE1"/>
    <w:rsid w:val="00EB0DF6"/>
    <w:rsid w:val="00EB271E"/>
    <w:rsid w:val="00EB6096"/>
    <w:rsid w:val="00EB6359"/>
    <w:rsid w:val="00EC0DF2"/>
    <w:rsid w:val="00EC2B2C"/>
    <w:rsid w:val="00EC48EC"/>
    <w:rsid w:val="00EC6711"/>
    <w:rsid w:val="00EC7F0B"/>
    <w:rsid w:val="00ED5400"/>
    <w:rsid w:val="00ED6581"/>
    <w:rsid w:val="00ED796F"/>
    <w:rsid w:val="00EE3AA7"/>
    <w:rsid w:val="00EE53A2"/>
    <w:rsid w:val="00EE68A7"/>
    <w:rsid w:val="00EF4477"/>
    <w:rsid w:val="00F03BFB"/>
    <w:rsid w:val="00F05852"/>
    <w:rsid w:val="00F05F5C"/>
    <w:rsid w:val="00F075A9"/>
    <w:rsid w:val="00F12751"/>
    <w:rsid w:val="00F16C12"/>
    <w:rsid w:val="00F16E06"/>
    <w:rsid w:val="00F17901"/>
    <w:rsid w:val="00F17ADD"/>
    <w:rsid w:val="00F237F9"/>
    <w:rsid w:val="00F23A7A"/>
    <w:rsid w:val="00F24520"/>
    <w:rsid w:val="00F3580F"/>
    <w:rsid w:val="00F40A2B"/>
    <w:rsid w:val="00F46795"/>
    <w:rsid w:val="00F4721D"/>
    <w:rsid w:val="00F47689"/>
    <w:rsid w:val="00F47A3A"/>
    <w:rsid w:val="00F51035"/>
    <w:rsid w:val="00F5258E"/>
    <w:rsid w:val="00F52E35"/>
    <w:rsid w:val="00F55069"/>
    <w:rsid w:val="00F55771"/>
    <w:rsid w:val="00F566C1"/>
    <w:rsid w:val="00F5773A"/>
    <w:rsid w:val="00F6055A"/>
    <w:rsid w:val="00F61184"/>
    <w:rsid w:val="00F767F8"/>
    <w:rsid w:val="00F834F1"/>
    <w:rsid w:val="00F87DDD"/>
    <w:rsid w:val="00F9087A"/>
    <w:rsid w:val="00F95DA0"/>
    <w:rsid w:val="00F9783D"/>
    <w:rsid w:val="00FA5868"/>
    <w:rsid w:val="00FA7A76"/>
    <w:rsid w:val="00FB2B82"/>
    <w:rsid w:val="00FB3575"/>
    <w:rsid w:val="00FB4F5B"/>
    <w:rsid w:val="00FB52AE"/>
    <w:rsid w:val="00FB6F12"/>
    <w:rsid w:val="00FC19DE"/>
    <w:rsid w:val="00FC42E3"/>
    <w:rsid w:val="00FC627A"/>
    <w:rsid w:val="00FD1F25"/>
    <w:rsid w:val="00FD2237"/>
    <w:rsid w:val="00FD3230"/>
    <w:rsid w:val="00FD3FA3"/>
    <w:rsid w:val="00FD7B7A"/>
    <w:rsid w:val="00FF1C10"/>
    <w:rsid w:val="00FF5219"/>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569AB"/>
  <w15:docId w15:val="{15C968A8-D76E-4414-93EB-ACCCFFBB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Bullet 5"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328EA"/>
    <w:rPr>
      <w:sz w:val="22"/>
      <w:szCs w:val="22"/>
      <w:lang w:val="en-GB"/>
    </w:rPr>
  </w:style>
  <w:style w:type="paragraph" w:styleId="Nagwek1">
    <w:name w:val="heading 1"/>
    <w:aliases w:val="Rep Heading 1,Heading 1 Char"/>
    <w:basedOn w:val="RepStandard"/>
    <w:next w:val="RepStandard"/>
    <w:link w:val="Nagwek1Znak"/>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8725E2"/>
    <w:pPr>
      <w:keepNext/>
      <w:numPr>
        <w:ilvl w:val="2"/>
        <w:numId w:val="3"/>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8725E2"/>
    <w:pPr>
      <w:keepNext/>
      <w:numPr>
        <w:ilvl w:val="3"/>
        <w:numId w:val="3"/>
      </w:numPr>
      <w:spacing w:before="480" w:after="240"/>
      <w:outlineLvl w:val="3"/>
    </w:pPr>
    <w:rPr>
      <w:b/>
      <w:noProof/>
      <w:sz w:val="24"/>
      <w:szCs w:val="24"/>
      <w:lang w:val="de-DE"/>
    </w:rPr>
  </w:style>
  <w:style w:type="paragraph" w:styleId="Nagwek5">
    <w:name w:val="heading 5"/>
    <w:next w:val="Normalny"/>
    <w:link w:val="Nagwek5Znak"/>
    <w:qFormat/>
    <w:rsid w:val="008725E2"/>
    <w:pPr>
      <w:spacing w:before="240" w:after="60"/>
      <w:outlineLvl w:val="4"/>
    </w:pPr>
    <w:rPr>
      <w:rFonts w:ascii="Arial" w:hAnsi="Arial"/>
      <w:noProof/>
      <w:sz w:val="22"/>
    </w:rPr>
  </w:style>
  <w:style w:type="paragraph" w:styleId="Nagwek6">
    <w:name w:val="heading 6"/>
    <w:next w:val="Normalny"/>
    <w:link w:val="Nagwek6Znak"/>
    <w:qFormat/>
    <w:rsid w:val="008725E2"/>
    <w:pPr>
      <w:spacing w:before="240" w:after="60"/>
      <w:outlineLvl w:val="5"/>
    </w:pPr>
    <w:rPr>
      <w:rFonts w:ascii="Arial" w:hAnsi="Arial"/>
      <w:noProof/>
      <w:sz w:val="22"/>
    </w:rPr>
  </w:style>
  <w:style w:type="paragraph" w:styleId="Nagwek7">
    <w:name w:val="heading 7"/>
    <w:next w:val="Normalny"/>
    <w:link w:val="Nagwek7Znak"/>
    <w:qFormat/>
    <w:rsid w:val="008725E2"/>
    <w:pPr>
      <w:spacing w:before="240" w:after="60"/>
      <w:outlineLvl w:val="6"/>
    </w:pPr>
    <w:rPr>
      <w:rFonts w:ascii="Arial" w:hAnsi="Arial"/>
      <w:noProof/>
      <w:sz w:val="22"/>
    </w:rPr>
  </w:style>
  <w:style w:type="paragraph" w:styleId="Nagwek8">
    <w:name w:val="heading 8"/>
    <w:next w:val="Normalny"/>
    <w:link w:val="Nagwek8Znak"/>
    <w:qFormat/>
    <w:rsid w:val="008725E2"/>
    <w:pPr>
      <w:spacing w:before="240" w:after="60"/>
      <w:outlineLvl w:val="7"/>
    </w:pPr>
    <w:rPr>
      <w:rFonts w:ascii="Arial" w:hAnsi="Arial"/>
      <w:noProof/>
      <w:sz w:val="22"/>
    </w:rPr>
  </w:style>
  <w:style w:type="paragraph" w:styleId="Nagwek9">
    <w:name w:val="heading 9"/>
    <w:aliases w:val="Heading 9 Figure,Heading 9 Table"/>
    <w:next w:val="Normalny"/>
    <w:link w:val="Nagwek9Znak"/>
    <w:qFormat/>
    <w:rsid w:val="008725E2"/>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8725E2"/>
    <w:pPr>
      <w:spacing w:after="120" w:line="480" w:lineRule="auto"/>
    </w:pPr>
  </w:style>
  <w:style w:type="paragraph" w:styleId="Tekstpodstawowy">
    <w:name w:val="Body Text"/>
    <w:aliases w:val="style5"/>
    <w:basedOn w:val="Normalny"/>
    <w:link w:val="TekstpodstawowyZnak"/>
    <w:rsid w:val="008725E2"/>
    <w:pPr>
      <w:spacing w:after="120"/>
    </w:pPr>
  </w:style>
  <w:style w:type="paragraph" w:styleId="Spistreci4">
    <w:name w:val="toc 4"/>
    <w:basedOn w:val="Normalny"/>
    <w:uiPriority w:val="39"/>
    <w:rsid w:val="0071481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71481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71481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71481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714815"/>
    <w:pPr>
      <w:ind w:left="880"/>
    </w:pPr>
    <w:rPr>
      <w:sz w:val="18"/>
      <w:szCs w:val="21"/>
    </w:rPr>
  </w:style>
  <w:style w:type="paragraph" w:styleId="Spistreci6">
    <w:name w:val="toc 6"/>
    <w:basedOn w:val="Normalny"/>
    <w:next w:val="Normalny"/>
    <w:autoRedefine/>
    <w:rsid w:val="008725E2"/>
    <w:pPr>
      <w:ind w:left="1100"/>
    </w:pPr>
    <w:rPr>
      <w:sz w:val="18"/>
      <w:szCs w:val="21"/>
    </w:rPr>
  </w:style>
  <w:style w:type="paragraph" w:styleId="Spistreci7">
    <w:name w:val="toc 7"/>
    <w:basedOn w:val="Normalny"/>
    <w:next w:val="Normalny"/>
    <w:autoRedefine/>
    <w:rsid w:val="008725E2"/>
    <w:pPr>
      <w:ind w:left="1320"/>
    </w:pPr>
    <w:rPr>
      <w:sz w:val="18"/>
      <w:szCs w:val="21"/>
    </w:rPr>
  </w:style>
  <w:style w:type="paragraph" w:styleId="Spistreci8">
    <w:name w:val="toc 8"/>
    <w:basedOn w:val="Normalny"/>
    <w:next w:val="Normalny"/>
    <w:autoRedefine/>
    <w:rsid w:val="008725E2"/>
    <w:pPr>
      <w:ind w:left="1540"/>
    </w:pPr>
    <w:rPr>
      <w:sz w:val="18"/>
      <w:szCs w:val="21"/>
    </w:rPr>
  </w:style>
  <w:style w:type="paragraph" w:styleId="Spistreci9">
    <w:name w:val="toc 9"/>
    <w:basedOn w:val="Normalny"/>
    <w:next w:val="Normalny"/>
    <w:autoRedefine/>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rsid w:val="008725E2"/>
    <w:pPr>
      <w:tabs>
        <w:tab w:val="center" w:pos="4536"/>
        <w:tab w:val="right" w:pos="9072"/>
      </w:tabs>
    </w:pPr>
  </w:style>
  <w:style w:type="paragraph" w:styleId="Stopka">
    <w:name w:val="footer"/>
    <w:basedOn w:val="Normalny"/>
    <w:link w:val="StopkaZnak"/>
    <w:rsid w:val="008725E2"/>
    <w:pPr>
      <w:tabs>
        <w:tab w:val="center" w:pos="4536"/>
        <w:tab w:val="right" w:pos="9072"/>
      </w:tabs>
    </w:pPr>
  </w:style>
  <w:style w:type="character" w:styleId="Numerstrony">
    <w:name w:val="page number"/>
    <w:basedOn w:val="Domylnaczcionkaakapitu"/>
    <w:rsid w:val="008725E2"/>
  </w:style>
  <w:style w:type="character" w:customStyle="1" w:styleId="Nagwek1Znak">
    <w:name w:val="Nagłówek 1 Znak"/>
    <w:aliases w:val="Rep Heading 1 Znak,Heading 1 Char Znak"/>
    <w:link w:val="Nagwek1"/>
    <w:rsid w:val="008725E2"/>
    <w:rPr>
      <w:rFonts w:eastAsia="MS Mincho"/>
      <w:b/>
      <w:bCs/>
      <w:sz w:val="28"/>
      <w:szCs w:val="28"/>
    </w:rPr>
  </w:style>
  <w:style w:type="paragraph" w:styleId="Tekstdymka">
    <w:name w:val="Balloon Text"/>
    <w:basedOn w:val="Normalny"/>
    <w:link w:val="TekstdymkaZnak"/>
    <w:rsid w:val="008725E2"/>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uiPriority w:val="99"/>
    <w:rsid w:val="008725E2"/>
    <w:rPr>
      <w:noProof/>
      <w:szCs w:val="22"/>
      <w:lang w:val="en-GB"/>
    </w:rPr>
  </w:style>
  <w:style w:type="character" w:customStyle="1" w:styleId="RepBullet1Zchn">
    <w:name w:val="Rep Bullet 1 Zchn"/>
    <w:link w:val="RepBullet1"/>
    <w:rsid w:val="00112972"/>
    <w:rPr>
      <w:sz w:val="22"/>
      <w:szCs w:val="22"/>
      <w:lang w:val="de-DE"/>
    </w:rPr>
  </w:style>
  <w:style w:type="character" w:customStyle="1" w:styleId="RepBullet2Zchn">
    <w:name w:val="Rep Bullet 2 Zchn"/>
    <w:link w:val="RepBullet2"/>
    <w:rsid w:val="00112972"/>
    <w:rPr>
      <w:sz w:val="22"/>
      <w:szCs w:val="22"/>
    </w:rPr>
  </w:style>
  <w:style w:type="character" w:customStyle="1" w:styleId="RepLabelZchn">
    <w:name w:val="Rep Label Zchn"/>
    <w:link w:val="RepLabel"/>
    <w:rsid w:val="008725E2"/>
    <w:rPr>
      <w:b/>
      <w:bCs/>
      <w:sz w:val="22"/>
      <w:szCs w:val="22"/>
      <w:lang w:val="en-GB"/>
    </w:rPr>
  </w:style>
  <w:style w:type="character" w:customStyle="1" w:styleId="RepPageHeaderZchn">
    <w:name w:val="Rep Page Header Zchn"/>
    <w:link w:val="RepPageHeader"/>
    <w:rsid w:val="008725E2"/>
    <w:rPr>
      <w:sz w:val="22"/>
      <w:szCs w:val="22"/>
      <w:lang w:val="en-GB"/>
    </w:rPr>
  </w:style>
  <w:style w:type="character" w:customStyle="1" w:styleId="RepPageFooterZchn">
    <w:name w:val="Rep Page Footer Zchn"/>
    <w:link w:val="RepPageFooter"/>
    <w:rsid w:val="008725E2"/>
    <w:rPr>
      <w:sz w:val="22"/>
      <w:szCs w:val="22"/>
      <w:lang w:val="en-GB"/>
    </w:rPr>
  </w:style>
  <w:style w:type="character" w:styleId="Odwoaniedokomentarza">
    <w:name w:val="annotation reference"/>
    <w:rsid w:val="008725E2"/>
    <w:rPr>
      <w:sz w:val="16"/>
      <w:szCs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rPr>
  </w:style>
  <w:style w:type="character" w:styleId="Odwoanieprzypisudolnego">
    <w:name w:val="footnote reference"/>
    <w:rsid w:val="007F6EFF"/>
    <w:rPr>
      <w:vertAlign w:val="superscript"/>
    </w:rPr>
  </w:style>
  <w:style w:type="character" w:customStyle="1" w:styleId="OECD-BASIS-TEXTChar">
    <w:name w:val="OECD-BASIS-TEXT Char"/>
    <w:link w:val="OECD-BASIS-TEXT"/>
    <w:rsid w:val="00F9783D"/>
    <w:rPr>
      <w:color w:val="000000"/>
      <w:sz w:val="22"/>
      <w:szCs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qFormat/>
    <w:rsid w:val="008725E2"/>
    <w:rPr>
      <w:b/>
      <w:bCs/>
      <w:sz w:val="20"/>
      <w:szCs w:val="20"/>
    </w:rPr>
  </w:style>
  <w:style w:type="paragraph" w:customStyle="1" w:styleId="RepStandard">
    <w:name w:val="Rep Standard"/>
    <w:aliases w:val="RP"/>
    <w:link w:val="RepStandardZchnZchn"/>
    <w:qFormat/>
    <w:rsid w:val="008725E2"/>
    <w:pPr>
      <w:widowControl w:val="0"/>
      <w:jc w:val="both"/>
    </w:pPr>
    <w:rPr>
      <w:sz w:val="22"/>
      <w:szCs w:val="22"/>
    </w:rPr>
  </w:style>
  <w:style w:type="character" w:customStyle="1" w:styleId="RepStandardZchnZchn">
    <w:name w:val="Rep Standard Zchn Zchn"/>
    <w:link w:val="RepStandard"/>
    <w:rsid w:val="008725E2"/>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uiPriority w:val="99"/>
    <w:qFormat/>
    <w:rsid w:val="008725E2"/>
    <w:pPr>
      <w:jc w:val="left"/>
    </w:pPr>
    <w:rPr>
      <w:noProof/>
      <w:sz w:val="20"/>
    </w:rPr>
  </w:style>
  <w:style w:type="paragraph" w:customStyle="1" w:styleId="RepTitle">
    <w:name w:val="Rep Title"/>
    <w:basedOn w:val="RepTitleBold"/>
    <w:link w:val="RepTitleChar"/>
    <w:rsid w:val="008725E2"/>
    <w:rPr>
      <w:b w:val="0"/>
    </w:rPr>
  </w:style>
  <w:style w:type="paragraph" w:customStyle="1" w:styleId="RepAppendix1">
    <w:name w:val="Rep Appendix 1"/>
    <w:basedOn w:val="RepStandard"/>
    <w:next w:val="RepStandard"/>
    <w:rsid w:val="008725E2"/>
    <w:pPr>
      <w:numPr>
        <w:numId w:val="9"/>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qFormat/>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rsid w:val="008725E2"/>
    <w:pPr>
      <w:spacing w:before="120"/>
    </w:pPr>
    <w:rPr>
      <w:rFonts w:cs="Arial"/>
      <w:b/>
      <w:bCs/>
      <w:sz w:val="24"/>
    </w:rPr>
  </w:style>
  <w:style w:type="paragraph" w:styleId="Spisilustracji">
    <w:name w:val="table of figures"/>
    <w:basedOn w:val="Normalny"/>
    <w:next w:val="Normalny"/>
    <w:rsid w:val="008725E2"/>
  </w:style>
  <w:style w:type="paragraph" w:styleId="Tekstprzypisudolnego">
    <w:name w:val="footnote text"/>
    <w:aliases w:val="FT,Footnotetext"/>
    <w:basedOn w:val="Normalny"/>
    <w:link w:val="TekstprzypisudolnegoZnak"/>
    <w:rsid w:val="008725E2"/>
    <w:rPr>
      <w:sz w:val="20"/>
      <w:szCs w:val="20"/>
    </w:rPr>
  </w:style>
  <w:style w:type="paragraph" w:styleId="Zwrotpoegnalny">
    <w:name w:val="Closing"/>
    <w:basedOn w:val="Normalny"/>
    <w:link w:val="ZwrotpoegnalnyZnak"/>
    <w:rsid w:val="008725E2"/>
    <w:pPr>
      <w:ind w:left="4252"/>
    </w:pPr>
  </w:style>
  <w:style w:type="paragraph" w:styleId="HTML-adres">
    <w:name w:val="HTML Address"/>
    <w:basedOn w:val="Normalny"/>
    <w:link w:val="HTML-adresZnak"/>
    <w:rsid w:val="008725E2"/>
    <w:rPr>
      <w:i/>
      <w:iCs/>
    </w:rPr>
  </w:style>
  <w:style w:type="paragraph" w:styleId="HTML-wstpniesformatowany">
    <w:name w:val="HTML Preformatted"/>
    <w:basedOn w:val="Normalny"/>
    <w:link w:val="HTML-wstpniesformatowanyZnak"/>
    <w:rsid w:val="008725E2"/>
    <w:rPr>
      <w:rFonts w:ascii="Courier New" w:hAnsi="Courier New" w:cs="Courier New"/>
      <w:sz w:val="20"/>
      <w:szCs w:val="20"/>
    </w:rPr>
  </w:style>
  <w:style w:type="paragraph" w:styleId="Indeks1">
    <w:name w:val="index 1"/>
    <w:basedOn w:val="Normalny"/>
    <w:next w:val="Normalny"/>
    <w:autoRedefine/>
    <w:rsid w:val="008725E2"/>
    <w:pPr>
      <w:ind w:left="220" w:hanging="220"/>
    </w:pPr>
  </w:style>
  <w:style w:type="paragraph" w:styleId="Indeks2">
    <w:name w:val="index 2"/>
    <w:basedOn w:val="Normalny"/>
    <w:next w:val="Normalny"/>
    <w:autoRedefine/>
    <w:rsid w:val="008725E2"/>
    <w:pPr>
      <w:ind w:left="440" w:hanging="220"/>
    </w:pPr>
  </w:style>
  <w:style w:type="paragraph" w:styleId="Indeks3">
    <w:name w:val="index 3"/>
    <w:basedOn w:val="Normalny"/>
    <w:next w:val="Normalny"/>
    <w:autoRedefine/>
    <w:rsid w:val="008725E2"/>
    <w:pPr>
      <w:ind w:left="660" w:hanging="220"/>
    </w:pPr>
  </w:style>
  <w:style w:type="paragraph" w:styleId="Indeks4">
    <w:name w:val="index 4"/>
    <w:basedOn w:val="Normalny"/>
    <w:next w:val="Normalny"/>
    <w:autoRedefine/>
    <w:rsid w:val="008725E2"/>
    <w:pPr>
      <w:ind w:left="880" w:hanging="220"/>
    </w:pPr>
  </w:style>
  <w:style w:type="paragraph" w:styleId="Indeks5">
    <w:name w:val="index 5"/>
    <w:basedOn w:val="Normalny"/>
    <w:next w:val="Normalny"/>
    <w:autoRedefine/>
    <w:rsid w:val="008725E2"/>
    <w:pPr>
      <w:ind w:left="1100" w:hanging="220"/>
    </w:pPr>
  </w:style>
  <w:style w:type="paragraph" w:styleId="Indeks6">
    <w:name w:val="index 6"/>
    <w:basedOn w:val="Normalny"/>
    <w:next w:val="Normalny"/>
    <w:autoRedefine/>
    <w:rsid w:val="008725E2"/>
    <w:pPr>
      <w:ind w:left="1320" w:hanging="220"/>
    </w:pPr>
  </w:style>
  <w:style w:type="paragraph" w:styleId="Indeks7">
    <w:name w:val="index 7"/>
    <w:basedOn w:val="Normalny"/>
    <w:next w:val="Normalny"/>
    <w:autoRedefine/>
    <w:rsid w:val="008725E2"/>
    <w:pPr>
      <w:ind w:left="1540" w:hanging="220"/>
    </w:pPr>
  </w:style>
  <w:style w:type="paragraph" w:styleId="Indeks8">
    <w:name w:val="index 8"/>
    <w:basedOn w:val="Normalny"/>
    <w:next w:val="Normalny"/>
    <w:autoRedefine/>
    <w:rsid w:val="008725E2"/>
    <w:pPr>
      <w:ind w:left="1760" w:hanging="220"/>
    </w:pPr>
  </w:style>
  <w:style w:type="paragraph" w:styleId="Indeks9">
    <w:name w:val="index 9"/>
    <w:basedOn w:val="Normalny"/>
    <w:next w:val="Normalny"/>
    <w:autoRedefine/>
    <w:rsid w:val="008725E2"/>
    <w:pPr>
      <w:ind w:left="1980" w:hanging="220"/>
    </w:pPr>
  </w:style>
  <w:style w:type="paragraph" w:styleId="Nagwekindeksu">
    <w:name w:val="index heading"/>
    <w:basedOn w:val="Normalny"/>
    <w:next w:val="Indeks1"/>
    <w:rsid w:val="008725E2"/>
    <w:rPr>
      <w:rFonts w:cs="Arial"/>
      <w:b/>
      <w:bCs/>
    </w:rPr>
  </w:style>
  <w:style w:type="paragraph" w:styleId="Tekstkomentarza">
    <w:name w:val="annotation text"/>
    <w:basedOn w:val="Normalny"/>
    <w:link w:val="TekstkomentarzaZnak"/>
    <w:rsid w:val="008725E2"/>
    <w:rPr>
      <w:sz w:val="20"/>
      <w:szCs w:val="20"/>
    </w:rPr>
  </w:style>
  <w:style w:type="paragraph" w:styleId="Tematkomentarza">
    <w:name w:val="annotation subject"/>
    <w:basedOn w:val="Tekstkomentarza"/>
    <w:next w:val="Tekstkomentarza"/>
    <w:link w:val="TematkomentarzaZnak"/>
    <w:rsid w:val="008725E2"/>
    <w:rPr>
      <w:b/>
      <w:bCs/>
    </w:rPr>
  </w:style>
  <w:style w:type="paragraph" w:styleId="Lista">
    <w:name w:val="List"/>
    <w:basedOn w:val="Normalny"/>
    <w:rsid w:val="008725E2"/>
    <w:pPr>
      <w:ind w:left="283" w:hanging="283"/>
    </w:pPr>
  </w:style>
  <w:style w:type="paragraph" w:styleId="Lista2">
    <w:name w:val="List 2"/>
    <w:basedOn w:val="Normalny"/>
    <w:rsid w:val="008725E2"/>
    <w:pPr>
      <w:ind w:left="566" w:hanging="283"/>
    </w:pPr>
  </w:style>
  <w:style w:type="paragraph" w:styleId="Lista3">
    <w:name w:val="List 3"/>
    <w:basedOn w:val="Normalny"/>
    <w:rsid w:val="008725E2"/>
    <w:pPr>
      <w:ind w:left="849" w:hanging="283"/>
    </w:pPr>
  </w:style>
  <w:style w:type="paragraph" w:styleId="Lista4">
    <w:name w:val="List 4"/>
    <w:basedOn w:val="Normalny"/>
    <w:rsid w:val="008725E2"/>
    <w:pPr>
      <w:ind w:left="1132" w:hanging="283"/>
    </w:pPr>
  </w:style>
  <w:style w:type="paragraph" w:styleId="Lista5">
    <w:name w:val="List 5"/>
    <w:basedOn w:val="Normalny"/>
    <w:rsid w:val="008725E2"/>
    <w:pPr>
      <w:ind w:left="1415" w:hanging="283"/>
    </w:pPr>
  </w:style>
  <w:style w:type="paragraph" w:styleId="Lista-kontynuacja">
    <w:name w:val="List Continue"/>
    <w:basedOn w:val="Normalny"/>
    <w:rsid w:val="008725E2"/>
    <w:pPr>
      <w:spacing w:after="120"/>
      <w:ind w:left="283"/>
    </w:pPr>
  </w:style>
  <w:style w:type="paragraph" w:styleId="Lista-kontynuacja2">
    <w:name w:val="List Continue 2"/>
    <w:basedOn w:val="Normalny"/>
    <w:rsid w:val="008725E2"/>
    <w:pPr>
      <w:spacing w:after="120"/>
      <w:ind w:left="566"/>
    </w:pPr>
  </w:style>
  <w:style w:type="paragraph" w:styleId="Lista-kontynuacja3">
    <w:name w:val="List Continue 3"/>
    <w:basedOn w:val="Normalny"/>
    <w:rsid w:val="008725E2"/>
    <w:pPr>
      <w:spacing w:after="120"/>
      <w:ind w:left="849"/>
    </w:pPr>
  </w:style>
  <w:style w:type="paragraph" w:styleId="Lista-kontynuacja4">
    <w:name w:val="List Continue 4"/>
    <w:basedOn w:val="Normalny"/>
    <w:rsid w:val="008725E2"/>
    <w:pPr>
      <w:spacing w:after="120"/>
      <w:ind w:left="1132"/>
    </w:pPr>
  </w:style>
  <w:style w:type="paragraph" w:styleId="Lista-kontynuacja5">
    <w:name w:val="List Continue 5"/>
    <w:basedOn w:val="Normalny"/>
    <w:rsid w:val="008725E2"/>
    <w:pPr>
      <w:spacing w:after="120"/>
      <w:ind w:left="1415"/>
    </w:pPr>
  </w:style>
  <w:style w:type="paragraph" w:styleId="Listanumerowana">
    <w:name w:val="List Number"/>
    <w:basedOn w:val="Normalny"/>
    <w:rsid w:val="008725E2"/>
    <w:pPr>
      <w:tabs>
        <w:tab w:val="num" w:pos="360"/>
      </w:tabs>
      <w:ind w:left="360" w:hanging="360"/>
    </w:pPr>
  </w:style>
  <w:style w:type="paragraph" w:styleId="Listanumerowana2">
    <w:name w:val="List Number 2"/>
    <w:basedOn w:val="Normalny"/>
    <w:rsid w:val="008725E2"/>
    <w:pPr>
      <w:tabs>
        <w:tab w:val="num" w:pos="643"/>
      </w:tabs>
      <w:ind w:left="643" w:hanging="360"/>
    </w:pPr>
  </w:style>
  <w:style w:type="paragraph" w:styleId="Listanumerowana3">
    <w:name w:val="List Number 3"/>
    <w:basedOn w:val="Normalny"/>
    <w:rsid w:val="008725E2"/>
    <w:pPr>
      <w:tabs>
        <w:tab w:val="num" w:pos="926"/>
      </w:tabs>
      <w:ind w:left="926" w:hanging="360"/>
    </w:pPr>
  </w:style>
  <w:style w:type="paragraph" w:styleId="Listanumerowana4">
    <w:name w:val="List Number 4"/>
    <w:basedOn w:val="Normalny"/>
    <w:rsid w:val="008725E2"/>
    <w:pPr>
      <w:tabs>
        <w:tab w:val="num" w:pos="1209"/>
      </w:tabs>
      <w:ind w:left="1209" w:hanging="360"/>
    </w:pPr>
  </w:style>
  <w:style w:type="paragraph" w:styleId="Listanumerowana5">
    <w:name w:val="List Number 5"/>
    <w:basedOn w:val="Normalny"/>
    <w:rsid w:val="008725E2"/>
    <w:pPr>
      <w:tabs>
        <w:tab w:val="num" w:pos="1492"/>
      </w:tabs>
      <w:ind w:left="1492" w:hanging="360"/>
    </w:pPr>
  </w:style>
  <w:style w:type="paragraph" w:styleId="Tekstmakra">
    <w:name w:val="macro"/>
    <w:link w:val="TekstmakraZnak"/>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link w:val="NagwekwiadomociZnak"/>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8725E2"/>
    <w:rPr>
      <w:rFonts w:ascii="Courier New" w:hAnsi="Courier New" w:cs="Courier New"/>
      <w:sz w:val="20"/>
      <w:szCs w:val="20"/>
    </w:rPr>
  </w:style>
  <w:style w:type="paragraph" w:styleId="Wykazrde">
    <w:name w:val="table of authorities"/>
    <w:basedOn w:val="Normalny"/>
    <w:next w:val="Normalny"/>
    <w:rsid w:val="008725E2"/>
    <w:pPr>
      <w:ind w:left="220" w:hanging="220"/>
    </w:pPr>
  </w:style>
  <w:style w:type="paragraph" w:styleId="NormalnyWeb">
    <w:name w:val="Normal (Web)"/>
    <w:basedOn w:val="Normalny"/>
    <w:rsid w:val="008725E2"/>
    <w:rPr>
      <w:sz w:val="24"/>
    </w:rPr>
  </w:style>
  <w:style w:type="paragraph" w:styleId="Wcicienormalne">
    <w:name w:val="Normal Indent"/>
    <w:basedOn w:val="Normalny"/>
    <w:rsid w:val="008725E2"/>
    <w:pPr>
      <w:ind w:left="708"/>
    </w:pPr>
  </w:style>
  <w:style w:type="paragraph" w:styleId="Tekstpodstawowy3">
    <w:name w:val="Body Text 3"/>
    <w:basedOn w:val="Normalny"/>
    <w:link w:val="Tekstpodstawowy3Znak"/>
    <w:rsid w:val="008725E2"/>
    <w:pPr>
      <w:spacing w:after="120"/>
    </w:pPr>
    <w:rPr>
      <w:sz w:val="16"/>
      <w:szCs w:val="16"/>
    </w:rPr>
  </w:style>
  <w:style w:type="paragraph" w:styleId="Tekstpodstawowywcity2">
    <w:name w:val="Body Text Indent 2"/>
    <w:basedOn w:val="Normalny"/>
    <w:link w:val="Tekstpodstawowywcity2Znak"/>
    <w:rsid w:val="008725E2"/>
    <w:pPr>
      <w:spacing w:after="120" w:line="480" w:lineRule="auto"/>
      <w:ind w:left="283"/>
    </w:pPr>
  </w:style>
  <w:style w:type="paragraph" w:styleId="Tekstpodstawowywcity3">
    <w:name w:val="Body Text Indent 3"/>
    <w:basedOn w:val="Normalny"/>
    <w:link w:val="Tekstpodstawowywcity3Znak"/>
    <w:rsid w:val="008725E2"/>
    <w:pPr>
      <w:spacing w:after="120"/>
      <w:ind w:left="283"/>
    </w:pPr>
    <w:rPr>
      <w:sz w:val="16"/>
      <w:szCs w:val="16"/>
    </w:rPr>
  </w:style>
  <w:style w:type="paragraph" w:styleId="Tekstpodstawowyzwciciem">
    <w:name w:val="Body Text First Indent"/>
    <w:basedOn w:val="Tekstpodstawowy"/>
    <w:link w:val="TekstpodstawowyzwciciemZnak"/>
    <w:rsid w:val="008725E2"/>
    <w:pPr>
      <w:ind w:firstLine="210"/>
    </w:pPr>
  </w:style>
  <w:style w:type="paragraph" w:styleId="Tekstpodstawowywcity">
    <w:name w:val="Body Text Indent"/>
    <w:basedOn w:val="Normalny"/>
    <w:link w:val="TekstpodstawowywcityZnak"/>
    <w:rsid w:val="008725E2"/>
    <w:pPr>
      <w:spacing w:after="120"/>
      <w:ind w:left="283"/>
    </w:pPr>
  </w:style>
  <w:style w:type="paragraph" w:styleId="Tekstpodstawowyzwciciem2">
    <w:name w:val="Body Text First Indent 2"/>
    <w:basedOn w:val="Tekstpodstawowywcity"/>
    <w:link w:val="Tekstpodstawowyzwciciem2Znak"/>
    <w:rsid w:val="008725E2"/>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rsid w:val="008725E2"/>
    <w:rPr>
      <w:rFonts w:cs="Arial"/>
      <w:sz w:val="20"/>
      <w:szCs w:val="20"/>
    </w:rPr>
  </w:style>
  <w:style w:type="paragraph" w:styleId="Adresnakopercie">
    <w:name w:val="envelope address"/>
    <w:basedOn w:val="Normalny"/>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rsid w:val="008725E2"/>
    <w:pPr>
      <w:ind w:left="4252"/>
    </w:pPr>
  </w:style>
  <w:style w:type="paragraph" w:styleId="Podtytu">
    <w:name w:val="Subtitle"/>
    <w:basedOn w:val="Normalny"/>
    <w:link w:val="PodtytuZnak"/>
    <w:qFormat/>
    <w:rsid w:val="008725E2"/>
    <w:pPr>
      <w:spacing w:after="60"/>
      <w:outlineLvl w:val="1"/>
    </w:pPr>
    <w:rPr>
      <w:rFonts w:cs="Arial"/>
      <w:sz w:val="24"/>
    </w:rPr>
  </w:style>
  <w:style w:type="character" w:styleId="Numerwiersza">
    <w:name w:val="line number"/>
    <w:basedOn w:val="Domylnaczcionkaakapitu"/>
    <w:rsid w:val="008725E2"/>
  </w:style>
  <w:style w:type="paragraph" w:customStyle="1" w:styleId="RepAppendix2">
    <w:name w:val="Rep Appendix 2"/>
    <w:basedOn w:val="RepStandard"/>
    <w:next w:val="RepStandard"/>
    <w:rsid w:val="008725E2"/>
    <w:pPr>
      <w:numPr>
        <w:ilvl w:val="1"/>
        <w:numId w:val="9"/>
      </w:numPr>
      <w:spacing w:before="480" w:after="240"/>
      <w:outlineLvl w:val="1"/>
    </w:pPr>
    <w:rPr>
      <w:b/>
      <w:sz w:val="24"/>
    </w:rPr>
  </w:style>
  <w:style w:type="paragraph" w:customStyle="1" w:styleId="RepAppendix3">
    <w:name w:val="Rep Appendix 3"/>
    <w:basedOn w:val="RepStandard"/>
    <w:next w:val="RepStandard"/>
    <w:rsid w:val="008A52C5"/>
    <w:pPr>
      <w:numPr>
        <w:ilvl w:val="2"/>
        <w:numId w:val="9"/>
      </w:numPr>
      <w:spacing w:before="480" w:after="240"/>
      <w:ind w:left="1699" w:hanging="1699"/>
      <w:outlineLvl w:val="2"/>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112972"/>
    <w:pPr>
      <w:numPr>
        <w:numId w:val="10"/>
      </w:numPr>
      <w:jc w:val="left"/>
    </w:pPr>
    <w:rPr>
      <w:lang w:val="de-DE"/>
    </w:rPr>
  </w:style>
  <w:style w:type="paragraph" w:customStyle="1" w:styleId="RepBullet2">
    <w:name w:val="Rep Bullet 2"/>
    <w:basedOn w:val="RepStandard"/>
    <w:link w:val="RepBullet2Zchn"/>
    <w:autoRedefine/>
    <w:rsid w:val="00112972"/>
    <w:pPr>
      <w:numPr>
        <w:numId w:val="11"/>
      </w:numPr>
      <w:jc w:val="left"/>
    </w:pPr>
  </w:style>
  <w:style w:type="paragraph" w:customStyle="1" w:styleId="RepBullet3">
    <w:name w:val="Rep Bullet 3"/>
    <w:basedOn w:val="RepStandard"/>
    <w:autoRedefine/>
    <w:rsid w:val="00112972"/>
    <w:pPr>
      <w:numPr>
        <w:numId w:val="12"/>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8725E2"/>
    <w:pPr>
      <w:numPr>
        <w:numId w:val="6"/>
      </w:numPr>
    </w:pPr>
  </w:style>
  <w:style w:type="numbering" w:styleId="1ai">
    <w:name w:val="Outline List 1"/>
    <w:basedOn w:val="Bezlisty"/>
    <w:rsid w:val="008725E2"/>
    <w:pPr>
      <w:numPr>
        <w:numId w:val="7"/>
      </w:numPr>
    </w:pPr>
  </w:style>
  <w:style w:type="paragraph" w:styleId="Zwrotgrzecznociowy">
    <w:name w:val="Salutation"/>
    <w:basedOn w:val="Normalny"/>
    <w:next w:val="Normalny"/>
    <w:link w:val="ZwrotgrzecznociowyZnak"/>
    <w:rsid w:val="008725E2"/>
  </w:style>
  <w:style w:type="numbering" w:styleId="Artykusekcja">
    <w:name w:val="Outline List 3"/>
    <w:basedOn w:val="Bezlisty"/>
    <w:rsid w:val="008725E2"/>
    <w:pPr>
      <w:numPr>
        <w:numId w:val="8"/>
      </w:numPr>
    </w:pPr>
  </w:style>
  <w:style w:type="paragraph" w:styleId="Listapunktowana">
    <w:name w:val="List Bullet"/>
    <w:basedOn w:val="Normalny"/>
    <w:rsid w:val="008725E2"/>
    <w:pPr>
      <w:numPr>
        <w:numId w:val="1"/>
      </w:numPr>
    </w:pPr>
  </w:style>
  <w:style w:type="paragraph" w:styleId="Listapunktowana2">
    <w:name w:val="List Bullet 2"/>
    <w:basedOn w:val="Normalny"/>
    <w:rsid w:val="008725E2"/>
    <w:pPr>
      <w:numPr>
        <w:numId w:val="2"/>
      </w:numPr>
    </w:pPr>
  </w:style>
  <w:style w:type="paragraph" w:styleId="Listapunktowana3">
    <w:name w:val="List Bullet 3"/>
    <w:basedOn w:val="Normalny"/>
    <w:rsid w:val="008725E2"/>
    <w:pPr>
      <w:tabs>
        <w:tab w:val="num" w:pos="1417"/>
      </w:tabs>
      <w:ind w:left="1417" w:hanging="1417"/>
    </w:pPr>
  </w:style>
  <w:style w:type="paragraph" w:styleId="Listapunktowana4">
    <w:name w:val="List Bullet 4"/>
    <w:basedOn w:val="Normalny"/>
    <w:rsid w:val="008725E2"/>
    <w:pPr>
      <w:numPr>
        <w:numId w:val="4"/>
      </w:numPr>
    </w:pPr>
  </w:style>
  <w:style w:type="paragraph" w:styleId="Listapunktowana5">
    <w:name w:val="List Bullet 5"/>
    <w:basedOn w:val="Normalny"/>
    <w:uiPriority w:val="99"/>
    <w:rsid w:val="008725E2"/>
    <w:pPr>
      <w:numPr>
        <w:numId w:val="5"/>
      </w:numPr>
    </w:pPr>
  </w:style>
  <w:style w:type="character" w:styleId="UyteHipercze">
    <w:name w:val="FollowedHyperlink"/>
    <w:rsid w:val="008725E2"/>
    <w:rPr>
      <w:color w:val="800080"/>
      <w:u w:val="single"/>
    </w:rPr>
  </w:style>
  <w:style w:type="paragraph" w:styleId="Tekstblokowy">
    <w:name w:val="Block Text"/>
    <w:basedOn w:val="Normalny"/>
    <w:rsid w:val="008725E2"/>
    <w:pPr>
      <w:spacing w:after="120"/>
      <w:ind w:left="1440" w:right="1440"/>
    </w:pPr>
  </w:style>
  <w:style w:type="paragraph" w:styleId="Data">
    <w:name w:val="Date"/>
    <w:basedOn w:val="Normalny"/>
    <w:next w:val="Normalny"/>
    <w:link w:val="DataZnak"/>
    <w:rsid w:val="008725E2"/>
  </w:style>
  <w:style w:type="paragraph" w:styleId="Podpise-mail">
    <w:name w:val="E-mail Signature"/>
    <w:basedOn w:val="Normalny"/>
    <w:link w:val="Podpise-mailZnak"/>
    <w:rsid w:val="008725E2"/>
  </w:style>
  <w:style w:type="character" w:styleId="Pogrubienie">
    <w:name w:val="Strong"/>
    <w:qFormat/>
    <w:rsid w:val="003C1D67"/>
    <w:rPr>
      <w:b/>
      <w:bCs/>
    </w:rPr>
  </w:style>
  <w:style w:type="paragraph" w:styleId="Nagweknotatki">
    <w:name w:val="Note Heading"/>
    <w:basedOn w:val="Normalny"/>
    <w:next w:val="Normalny"/>
    <w:link w:val="NagweknotatkiZnak"/>
    <w:rsid w:val="008725E2"/>
  </w:style>
  <w:style w:type="character" w:styleId="Uwydatnienie">
    <w:name w:val="Emphasis"/>
    <w:qFormat/>
    <w:rsid w:val="003C1D67"/>
    <w:rPr>
      <w:i/>
      <w:iCs/>
    </w:rPr>
  </w:style>
  <w:style w:type="character" w:styleId="HTML-akronim">
    <w:name w:val="HTML Acronym"/>
    <w:basedOn w:val="Domylnaczcionkaakapitu"/>
    <w:rsid w:val="008725E2"/>
  </w:style>
  <w:style w:type="character" w:styleId="HTML-przykad">
    <w:name w:val="HTML Sample"/>
    <w:rsid w:val="008725E2"/>
    <w:rPr>
      <w:rFonts w:ascii="Courier New" w:hAnsi="Courier New" w:cs="Courier New"/>
    </w:rPr>
  </w:style>
  <w:style w:type="character" w:styleId="HTML-kod">
    <w:name w:val="HTML Code"/>
    <w:rsid w:val="008725E2"/>
    <w:rPr>
      <w:rFonts w:ascii="Courier New" w:hAnsi="Courier New" w:cs="Courier New"/>
      <w:sz w:val="20"/>
      <w:szCs w:val="20"/>
    </w:rPr>
  </w:style>
  <w:style w:type="character" w:styleId="HTML-definicja">
    <w:name w:val="HTML Definition"/>
    <w:rsid w:val="008725E2"/>
    <w:rPr>
      <w:i/>
      <w:iCs/>
    </w:rPr>
  </w:style>
  <w:style w:type="character" w:styleId="HTML-staaszeroko">
    <w:name w:val="HTML Typewriter"/>
    <w:rsid w:val="008725E2"/>
    <w:rPr>
      <w:rFonts w:ascii="Courier New" w:hAnsi="Courier New" w:cs="Courier New"/>
      <w:sz w:val="20"/>
      <w:szCs w:val="20"/>
    </w:rPr>
  </w:style>
  <w:style w:type="character" w:styleId="HTML-klawiatura">
    <w:name w:val="HTML Keyboard"/>
    <w:rsid w:val="008725E2"/>
    <w:rPr>
      <w:rFonts w:ascii="Courier New" w:hAnsi="Courier New" w:cs="Courier New"/>
      <w:sz w:val="20"/>
      <w:szCs w:val="20"/>
    </w:rPr>
  </w:style>
  <w:style w:type="character" w:styleId="HTML-zmienna">
    <w:name w:val="HTML Variable"/>
    <w:rsid w:val="008725E2"/>
    <w:rPr>
      <w:i/>
      <w:iCs/>
    </w:rPr>
  </w:style>
  <w:style w:type="character" w:styleId="HTML-cytat">
    <w:name w:val="HTML Cite"/>
    <w:rsid w:val="008725E2"/>
    <w:rPr>
      <w:i/>
      <w:iCs/>
    </w:rPr>
  </w:style>
  <w:style w:type="table" w:styleId="Tabela-Efekty3D1">
    <w:name w:val="Table 3D effects 1"/>
    <w:basedOn w:val="Standardowy"/>
    <w:rsid w:val="008725E2"/>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8725E2"/>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8725E2"/>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8725E2"/>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8725E2"/>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8725E2"/>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8725E2"/>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8725E2"/>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8725E2"/>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8725E2"/>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8725E2"/>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8725E2"/>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8725E2"/>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8725E2"/>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8725E2"/>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8725E2"/>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8725E2"/>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8725E2"/>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8725E2"/>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8725E2"/>
    <w:pPr>
      <w:shd w:val="clear" w:color="auto" w:fill="000080"/>
    </w:pPr>
    <w:rPr>
      <w:rFonts w:ascii="Tahoma" w:hAnsi="Tahoma" w:cs="Tahoma"/>
      <w:sz w:val="20"/>
      <w:szCs w:val="20"/>
    </w:rPr>
  </w:style>
  <w:style w:type="paragraph" w:styleId="Tekstprzypisukocowego">
    <w:name w:val="endnote text"/>
    <w:basedOn w:val="Normalny"/>
    <w:link w:val="TekstprzypisukocowegoZnak"/>
    <w:rsid w:val="008725E2"/>
    <w:rPr>
      <w:sz w:val="20"/>
      <w:szCs w:val="20"/>
    </w:rPr>
  </w:style>
  <w:style w:type="character" w:customStyle="1" w:styleId="RepTableBoldZchn">
    <w:name w:val="Rep Table Bold Zchn"/>
    <w:link w:val="RepTableBold"/>
    <w:rsid w:val="008725E2"/>
    <w:rPr>
      <w:b/>
      <w:bCs/>
      <w:lang w:val="en-US"/>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9"/>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9"/>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9"/>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rsid w:val="00F9783D"/>
    <w:pPr>
      <w:tabs>
        <w:tab w:val="left" w:pos="720"/>
      </w:tabs>
      <w:spacing w:before="20"/>
      <w:jc w:val="both"/>
    </w:pPr>
    <w:rPr>
      <w:color w:val="0000FF"/>
      <w:szCs w:val="24"/>
      <w:lang w:val="fr-FR"/>
    </w:rPr>
  </w:style>
  <w:style w:type="character" w:customStyle="1" w:styleId="dRRinstructionsChar">
    <w:name w:val="dRR_instructions Char"/>
    <w:link w:val="dRRinstructions"/>
    <w:rsid w:val="00F9783D"/>
    <w:rPr>
      <w:color w:val="0000FF"/>
      <w:sz w:val="22"/>
      <w:szCs w:val="24"/>
      <w:lang w:val="fr-FR" w:eastAsia="en-US"/>
    </w:rPr>
  </w:style>
  <w:style w:type="character" w:customStyle="1" w:styleId="Nagwek3Znak">
    <w:name w:val="Nagłówek 3 Znak"/>
    <w:aliases w:val="Rep Heading 3 Znak"/>
    <w:link w:val="Nagwek3"/>
    <w:locked/>
    <w:rsid w:val="00C81348"/>
    <w:rPr>
      <w:rFonts w:eastAsia="Lucida Sans Unicode" w:cs="Tahoma"/>
      <w:b/>
      <w:bCs/>
      <w:kern w:val="24"/>
      <w:sz w:val="24"/>
      <w:szCs w:val="28"/>
    </w:rPr>
  </w:style>
  <w:style w:type="character" w:customStyle="1" w:styleId="Nagwek4Znak">
    <w:name w:val="Nagłówek 4 Znak"/>
    <w:aliases w:val="Rep Heading 4 Znak"/>
    <w:link w:val="Nagwek4"/>
    <w:locked/>
    <w:rsid w:val="00C81348"/>
    <w:rPr>
      <w:b/>
      <w:noProof/>
      <w:sz w:val="24"/>
      <w:szCs w:val="24"/>
      <w:lang w:val="de-DE"/>
    </w:rPr>
  </w:style>
  <w:style w:type="character" w:customStyle="1" w:styleId="Nagwek5Znak">
    <w:name w:val="Nagłówek 5 Znak"/>
    <w:link w:val="Nagwek5"/>
    <w:locked/>
    <w:rsid w:val="00C81348"/>
    <w:rPr>
      <w:rFonts w:ascii="Arial" w:hAnsi="Arial"/>
      <w:noProof/>
      <w:sz w:val="22"/>
    </w:rPr>
  </w:style>
  <w:style w:type="character" w:customStyle="1" w:styleId="Nagwek2Znak">
    <w:name w:val="Nagłówek 2 Znak"/>
    <w:aliases w:val="Rep Heading 2 Znak,Header 1 Znak"/>
    <w:link w:val="Nagwek2"/>
    <w:rsid w:val="008D2FEC"/>
    <w:rPr>
      <w:b/>
      <w:bCs/>
      <w:sz w:val="24"/>
      <w:szCs w:val="24"/>
    </w:rPr>
  </w:style>
  <w:style w:type="character" w:customStyle="1" w:styleId="Nagwek6Znak">
    <w:name w:val="Nagłówek 6 Znak"/>
    <w:link w:val="Nagwek6"/>
    <w:locked/>
    <w:rsid w:val="00C81348"/>
    <w:rPr>
      <w:rFonts w:ascii="Arial" w:hAnsi="Arial"/>
      <w:noProof/>
      <w:sz w:val="22"/>
    </w:rPr>
  </w:style>
  <w:style w:type="character" w:customStyle="1" w:styleId="Nagwek7Znak">
    <w:name w:val="Nagłówek 7 Znak"/>
    <w:link w:val="Nagwek7"/>
    <w:locked/>
    <w:rsid w:val="00C81348"/>
    <w:rPr>
      <w:rFonts w:ascii="Arial" w:hAnsi="Arial"/>
      <w:noProof/>
      <w:sz w:val="22"/>
    </w:rPr>
  </w:style>
  <w:style w:type="character" w:customStyle="1" w:styleId="Nagwek8Znak">
    <w:name w:val="Nagłówek 8 Znak"/>
    <w:link w:val="Nagwek8"/>
    <w:locked/>
    <w:rsid w:val="00C81348"/>
    <w:rPr>
      <w:rFonts w:ascii="Arial" w:hAnsi="Arial"/>
      <w:noProof/>
      <w:sz w:val="22"/>
    </w:rPr>
  </w:style>
  <w:style w:type="character" w:customStyle="1" w:styleId="Nagwek9Znak">
    <w:name w:val="Nagłówek 9 Znak"/>
    <w:aliases w:val="Heading 9 Figure Znak,Heading 9 Table Znak"/>
    <w:link w:val="Nagwek9"/>
    <w:locked/>
    <w:rsid w:val="00C81348"/>
    <w:rPr>
      <w:rFonts w:ascii="Arial" w:hAnsi="Arial"/>
      <w:noProof/>
      <w:sz w:val="22"/>
    </w:rPr>
  </w:style>
  <w:style w:type="character" w:customStyle="1" w:styleId="NagwekZnak">
    <w:name w:val="Nagłówek Znak"/>
    <w:aliases w:val="OECD-Kopfzeile Znak,test Znak,header protocols Znak"/>
    <w:link w:val="Nagwek"/>
    <w:locked/>
    <w:rsid w:val="008D2FEC"/>
    <w:rPr>
      <w:sz w:val="22"/>
      <w:szCs w:val="22"/>
      <w:lang w:val="en-US"/>
    </w:rPr>
  </w:style>
  <w:style w:type="character" w:customStyle="1" w:styleId="TekstpodstawowyZnak">
    <w:name w:val="Tekst podstawowy Znak"/>
    <w:aliases w:val="style5 Znak"/>
    <w:link w:val="Tekstpodstawowy"/>
    <w:locked/>
    <w:rsid w:val="00C81348"/>
    <w:rPr>
      <w:sz w:val="22"/>
      <w:szCs w:val="22"/>
      <w:lang w:val="en-US"/>
    </w:rPr>
  </w:style>
  <w:style w:type="character" w:customStyle="1" w:styleId="TekstprzypisudolnegoZnak">
    <w:name w:val="Tekst przypisu dolnego Znak"/>
    <w:aliases w:val="FT Znak,Footnotetext Znak"/>
    <w:link w:val="Tekstprzypisudolnego"/>
    <w:locked/>
    <w:rsid w:val="00C81348"/>
    <w:rPr>
      <w:lang w:val="en-US"/>
    </w:rPr>
  </w:style>
  <w:style w:type="character" w:customStyle="1" w:styleId="StopkaZnak">
    <w:name w:val="Stopka Znak"/>
    <w:link w:val="Stopka"/>
    <w:locked/>
    <w:rsid w:val="00C81348"/>
    <w:rPr>
      <w:sz w:val="22"/>
      <w:szCs w:val="22"/>
      <w:lang w:val="en-US"/>
    </w:rPr>
  </w:style>
  <w:style w:type="paragraph" w:styleId="Nagwekspisutreci">
    <w:name w:val="TOC Heading"/>
    <w:basedOn w:val="Nagwek1"/>
    <w:next w:val="Normalny"/>
    <w:qFormat/>
    <w:rsid w:val="00B32849"/>
    <w:pPr>
      <w:keepNext/>
      <w:widowControl/>
      <w:numPr>
        <w:numId w:val="0"/>
      </w:numPr>
      <w:spacing w:before="240" w:after="60"/>
      <w:jc w:val="left"/>
      <w:outlineLvl w:val="9"/>
    </w:pPr>
    <w:rPr>
      <w:rFonts w:ascii="Cambria" w:eastAsia="Times New Roman" w:hAnsi="Cambria"/>
      <w:kern w:val="32"/>
      <w:sz w:val="32"/>
      <w:szCs w:val="32"/>
    </w:rPr>
  </w:style>
  <w:style w:type="character" w:customStyle="1" w:styleId="ZwykytekstZnak">
    <w:name w:val="Zwykły tekst Znak"/>
    <w:link w:val="Zwykytekst"/>
    <w:locked/>
    <w:rsid w:val="00C81348"/>
    <w:rPr>
      <w:rFonts w:ascii="Courier New" w:hAnsi="Courier New" w:cs="Courier New"/>
      <w:lang w:val="en-US"/>
    </w:rPr>
  </w:style>
  <w:style w:type="character" w:customStyle="1" w:styleId="TytuZnak">
    <w:name w:val="Tytuł Znak"/>
    <w:link w:val="Tytu"/>
    <w:locked/>
    <w:rsid w:val="00C81348"/>
    <w:rPr>
      <w:rFonts w:cs="Arial"/>
      <w:b/>
      <w:bCs/>
      <w:kern w:val="28"/>
      <w:sz w:val="32"/>
      <w:szCs w:val="32"/>
      <w:lang w:val="en-US"/>
    </w:rPr>
  </w:style>
  <w:style w:type="paragraph" w:styleId="Cytatintensywny">
    <w:name w:val="Intense Quote"/>
    <w:basedOn w:val="Normalny"/>
    <w:next w:val="Normalny"/>
    <w:link w:val="CytatintensywnyZnak"/>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rsid w:val="00B32849"/>
    <w:rPr>
      <w:b/>
      <w:bCs/>
      <w:i/>
      <w:iCs/>
      <w:color w:val="4F81BD"/>
      <w:sz w:val="22"/>
      <w:szCs w:val="22"/>
      <w:lang w:val="en-US"/>
    </w:rPr>
  </w:style>
  <w:style w:type="paragraph" w:styleId="Bezodstpw">
    <w:name w:val="No Spacing"/>
    <w:qFormat/>
    <w:rsid w:val="00B32849"/>
    <w:rPr>
      <w:sz w:val="22"/>
      <w:szCs w:val="22"/>
    </w:rPr>
  </w:style>
  <w:style w:type="character" w:customStyle="1" w:styleId="TekstkomentarzaZnak">
    <w:name w:val="Tekst komentarza Znak"/>
    <w:link w:val="Tekstkomentarza"/>
    <w:locked/>
    <w:rsid w:val="00C81348"/>
    <w:rPr>
      <w:lang w:val="en-US"/>
    </w:rPr>
  </w:style>
  <w:style w:type="paragraph" w:styleId="Akapitzlist">
    <w:name w:val="List Paragraph"/>
    <w:basedOn w:val="Normalny"/>
    <w:qFormat/>
    <w:rsid w:val="00B32849"/>
    <w:pPr>
      <w:ind w:left="708"/>
    </w:pPr>
  </w:style>
  <w:style w:type="paragraph" w:styleId="Bibliografia">
    <w:name w:val="Bibliography"/>
    <w:basedOn w:val="Normalny"/>
    <w:next w:val="Normalny"/>
    <w:rsid w:val="00B32849"/>
  </w:style>
  <w:style w:type="character" w:customStyle="1" w:styleId="MapadokumentuZnak">
    <w:name w:val="Mapa dokumentu Znak"/>
    <w:link w:val="Mapadokumentu"/>
    <w:locked/>
    <w:rsid w:val="00C81348"/>
    <w:rPr>
      <w:rFonts w:ascii="Tahoma" w:hAnsi="Tahoma" w:cs="Tahoma"/>
      <w:shd w:val="clear" w:color="auto" w:fill="000080"/>
      <w:lang w:val="en-US"/>
    </w:rPr>
  </w:style>
  <w:style w:type="paragraph" w:styleId="Cytat">
    <w:name w:val="Quote"/>
    <w:basedOn w:val="Normalny"/>
    <w:next w:val="Normalny"/>
    <w:link w:val="CytatZnak"/>
    <w:qFormat/>
    <w:rsid w:val="00B32849"/>
    <w:rPr>
      <w:i/>
      <w:iCs/>
      <w:color w:val="000000"/>
    </w:rPr>
  </w:style>
  <w:style w:type="character" w:customStyle="1" w:styleId="CytatZnak">
    <w:name w:val="Cytat Znak"/>
    <w:link w:val="Cytat"/>
    <w:rsid w:val="00B32849"/>
    <w:rPr>
      <w:i/>
      <w:iCs/>
      <w:color w:val="000000"/>
      <w:sz w:val="22"/>
      <w:szCs w:val="22"/>
      <w:lang w:val="en-US"/>
    </w:rPr>
  </w:style>
  <w:style w:type="paragraph" w:styleId="Poprawka">
    <w:name w:val="Revision"/>
    <w:hidden/>
    <w:rsid w:val="00C81348"/>
    <w:rPr>
      <w:sz w:val="24"/>
      <w:szCs w:val="24"/>
    </w:rPr>
  </w:style>
  <w:style w:type="paragraph" w:customStyle="1" w:styleId="StyleOECD-BASIS-TEXTLeft">
    <w:name w:val="Style OECD-BASIS-TEXT + Left"/>
    <w:basedOn w:val="Normalny"/>
    <w:rsid w:val="004D1592"/>
    <w:pPr>
      <w:jc w:val="both"/>
    </w:pPr>
    <w:rPr>
      <w:color w:val="000000"/>
      <w:sz w:val="24"/>
    </w:rPr>
  </w:style>
  <w:style w:type="character" w:customStyle="1" w:styleId="BalloonTextChar">
    <w:name w:val="Balloon Text Char"/>
    <w:locked/>
    <w:rsid w:val="00C81348"/>
    <w:rPr>
      <w:rFonts w:ascii="Tahoma" w:hAnsi="Tahoma" w:cs="Tahoma"/>
      <w:sz w:val="16"/>
      <w:szCs w:val="16"/>
      <w:lang w:val="en-GB" w:eastAsia="en-US" w:bidi="ar-SA"/>
    </w:rPr>
  </w:style>
  <w:style w:type="character" w:customStyle="1" w:styleId="LegendaZnak">
    <w:name w:val="Legenda Znak"/>
    <w:aliases w:val="o Znak,o + Links Znak,Bayer Caption Znak"/>
    <w:link w:val="Legenda"/>
    <w:locked/>
    <w:rsid w:val="00C81348"/>
    <w:rPr>
      <w:b/>
      <w:bCs/>
      <w:lang w:val="en-US"/>
    </w:rPr>
  </w:style>
  <w:style w:type="character" w:customStyle="1" w:styleId="TematkomentarzaZnak">
    <w:name w:val="Temat komentarza Znak"/>
    <w:link w:val="Tematkomentarza"/>
    <w:locked/>
    <w:rsid w:val="00C81348"/>
    <w:rPr>
      <w:b/>
      <w:bCs/>
      <w:lang w:val="en-US"/>
    </w:rPr>
  </w:style>
  <w:style w:type="character" w:customStyle="1" w:styleId="Tekstpodstawowy2Znak">
    <w:name w:val="Tekst podstawowy 2 Znak"/>
    <w:link w:val="Tekstpodstawowy2"/>
    <w:locked/>
    <w:rsid w:val="00C81348"/>
    <w:rPr>
      <w:sz w:val="22"/>
      <w:szCs w:val="22"/>
      <w:lang w:val="en-US"/>
    </w:rPr>
  </w:style>
  <w:style w:type="character" w:customStyle="1" w:styleId="ZwrotpoegnalnyZnak">
    <w:name w:val="Zwrot pożegnalny Znak"/>
    <w:link w:val="Zwrotpoegnalny"/>
    <w:locked/>
    <w:rsid w:val="00C81348"/>
    <w:rPr>
      <w:sz w:val="22"/>
      <w:szCs w:val="22"/>
      <w:lang w:val="en-US"/>
    </w:rPr>
  </w:style>
  <w:style w:type="character" w:customStyle="1" w:styleId="HTML-adresZnak">
    <w:name w:val="HTML - adres Znak"/>
    <w:link w:val="HTML-adres"/>
    <w:locked/>
    <w:rsid w:val="00C81348"/>
    <w:rPr>
      <w:i/>
      <w:iCs/>
      <w:sz w:val="22"/>
      <w:szCs w:val="22"/>
      <w:lang w:val="en-US"/>
    </w:rPr>
  </w:style>
  <w:style w:type="character" w:customStyle="1" w:styleId="HTML-wstpniesformatowanyZnak">
    <w:name w:val="HTML - wstępnie sformatowany Znak"/>
    <w:link w:val="HTML-wstpniesformatowany"/>
    <w:locked/>
    <w:rsid w:val="00C81348"/>
    <w:rPr>
      <w:rFonts w:ascii="Courier New" w:hAnsi="Courier New" w:cs="Courier New"/>
      <w:lang w:val="en-US"/>
    </w:rPr>
  </w:style>
  <w:style w:type="character" w:customStyle="1" w:styleId="TekstmakraZnak">
    <w:name w:val="Tekst makra Znak"/>
    <w:link w:val="Tekstmakra"/>
    <w:locked/>
    <w:rsid w:val="00C81348"/>
    <w:rPr>
      <w:rFonts w:ascii="Courier New" w:hAnsi="Courier New" w:cs="Courier New"/>
    </w:rPr>
  </w:style>
  <w:style w:type="character" w:customStyle="1" w:styleId="NagwekwiadomociZnak">
    <w:name w:val="Nagłówek wiadomości Znak"/>
    <w:link w:val="Nagwekwiadomoci"/>
    <w:locked/>
    <w:rsid w:val="00C81348"/>
    <w:rPr>
      <w:rFonts w:cs="Arial"/>
      <w:sz w:val="24"/>
      <w:szCs w:val="22"/>
      <w:shd w:val="pct20" w:color="auto" w:fill="auto"/>
      <w:lang w:val="en-US"/>
    </w:rPr>
  </w:style>
  <w:style w:type="character" w:customStyle="1" w:styleId="Tekstpodstawowy3Znak">
    <w:name w:val="Tekst podstawowy 3 Znak"/>
    <w:link w:val="Tekstpodstawowy3"/>
    <w:locked/>
    <w:rsid w:val="00C81348"/>
    <w:rPr>
      <w:sz w:val="16"/>
      <w:szCs w:val="16"/>
      <w:lang w:val="en-US"/>
    </w:rPr>
  </w:style>
  <w:style w:type="character" w:customStyle="1" w:styleId="Tekstpodstawowywcity2Znak">
    <w:name w:val="Tekst podstawowy wcięty 2 Znak"/>
    <w:link w:val="Tekstpodstawowywcity2"/>
    <w:locked/>
    <w:rsid w:val="00C81348"/>
    <w:rPr>
      <w:sz w:val="22"/>
      <w:szCs w:val="22"/>
      <w:lang w:val="en-US"/>
    </w:rPr>
  </w:style>
  <w:style w:type="character" w:customStyle="1" w:styleId="Tekstpodstawowywcity3Znak">
    <w:name w:val="Tekst podstawowy wcięty 3 Znak"/>
    <w:link w:val="Tekstpodstawowywcity3"/>
    <w:locked/>
    <w:rsid w:val="00C81348"/>
    <w:rPr>
      <w:sz w:val="16"/>
      <w:szCs w:val="16"/>
      <w:lang w:val="en-US"/>
    </w:rPr>
  </w:style>
  <w:style w:type="character" w:customStyle="1" w:styleId="TekstpodstawowyzwciciemZnak">
    <w:name w:val="Tekst podstawowy z wcięciem Znak"/>
    <w:link w:val="Tekstpodstawowyzwciciem"/>
    <w:locked/>
    <w:rsid w:val="00C81348"/>
    <w:rPr>
      <w:sz w:val="22"/>
      <w:szCs w:val="22"/>
      <w:lang w:val="en-US"/>
    </w:rPr>
  </w:style>
  <w:style w:type="character" w:customStyle="1" w:styleId="TekstpodstawowywcityZnak">
    <w:name w:val="Tekst podstawowy wcięty Znak"/>
    <w:link w:val="Tekstpodstawowywcity"/>
    <w:locked/>
    <w:rsid w:val="00C81348"/>
    <w:rPr>
      <w:sz w:val="22"/>
      <w:szCs w:val="22"/>
      <w:lang w:val="en-US"/>
    </w:rPr>
  </w:style>
  <w:style w:type="character" w:customStyle="1" w:styleId="Tekstpodstawowyzwciciem2Znak">
    <w:name w:val="Tekst podstawowy z wcięciem 2 Znak"/>
    <w:link w:val="Tekstpodstawowyzwciciem2"/>
    <w:locked/>
    <w:rsid w:val="00C81348"/>
    <w:rPr>
      <w:sz w:val="22"/>
      <w:szCs w:val="22"/>
      <w:lang w:val="en-US"/>
    </w:rPr>
  </w:style>
  <w:style w:type="character" w:customStyle="1" w:styleId="PodpisZnak">
    <w:name w:val="Podpis Znak"/>
    <w:link w:val="Podpis"/>
    <w:locked/>
    <w:rsid w:val="00C81348"/>
    <w:rPr>
      <w:sz w:val="22"/>
      <w:szCs w:val="22"/>
      <w:lang w:val="en-US"/>
    </w:rPr>
  </w:style>
  <w:style w:type="character" w:customStyle="1" w:styleId="PodtytuZnak">
    <w:name w:val="Podtytuł Znak"/>
    <w:link w:val="Podtytu"/>
    <w:locked/>
    <w:rsid w:val="00C81348"/>
    <w:rPr>
      <w:rFonts w:cs="Arial"/>
      <w:sz w:val="24"/>
      <w:szCs w:val="22"/>
      <w:lang w:val="en-US"/>
    </w:rPr>
  </w:style>
  <w:style w:type="character" w:customStyle="1" w:styleId="ZwrotgrzecznociowyZnak">
    <w:name w:val="Zwrot grzecznościowy Znak"/>
    <w:link w:val="Zwrotgrzecznociowy"/>
    <w:locked/>
    <w:rsid w:val="00C81348"/>
    <w:rPr>
      <w:sz w:val="22"/>
      <w:szCs w:val="22"/>
      <w:lang w:val="en-US"/>
    </w:rPr>
  </w:style>
  <w:style w:type="character" w:customStyle="1" w:styleId="DataZnak">
    <w:name w:val="Data Znak"/>
    <w:link w:val="Data"/>
    <w:locked/>
    <w:rsid w:val="00C81348"/>
    <w:rPr>
      <w:sz w:val="22"/>
      <w:szCs w:val="22"/>
      <w:lang w:val="en-US"/>
    </w:rPr>
  </w:style>
  <w:style w:type="character" w:customStyle="1" w:styleId="Podpise-mailZnak">
    <w:name w:val="Podpis e-mail Znak"/>
    <w:link w:val="Podpise-mail"/>
    <w:locked/>
    <w:rsid w:val="00C81348"/>
    <w:rPr>
      <w:sz w:val="22"/>
      <w:szCs w:val="22"/>
      <w:lang w:val="en-US"/>
    </w:rPr>
  </w:style>
  <w:style w:type="character" w:customStyle="1" w:styleId="NagweknotatkiZnak">
    <w:name w:val="Nagłówek notatki Znak"/>
    <w:link w:val="Nagweknotatki"/>
    <w:locked/>
    <w:rsid w:val="00C81348"/>
    <w:rPr>
      <w:sz w:val="22"/>
      <w:szCs w:val="22"/>
      <w:lang w:val="en-US"/>
    </w:rPr>
  </w:style>
  <w:style w:type="character" w:customStyle="1" w:styleId="TekstprzypisukocowegoZnak">
    <w:name w:val="Tekst przypisu końcowego Znak"/>
    <w:link w:val="Tekstprzypisukocowego"/>
    <w:locked/>
    <w:rsid w:val="00C81348"/>
    <w:rPr>
      <w:lang w:val="en-US"/>
    </w:rPr>
  </w:style>
  <w:style w:type="character" w:customStyle="1" w:styleId="RepTableFootnoteZchn">
    <w:name w:val="Rep Table Footnote Zchn"/>
    <w:link w:val="RepTableFootnote"/>
    <w:locked/>
    <w:rsid w:val="00C81348"/>
    <w:rPr>
      <w:noProof/>
      <w:sz w:val="18"/>
      <w:szCs w:val="18"/>
    </w:rPr>
  </w:style>
  <w:style w:type="paragraph" w:customStyle="1" w:styleId="JSCnormal">
    <w:name w:val="JSC normal"/>
    <w:link w:val="JSCnormalChar"/>
    <w:qFormat/>
    <w:rsid w:val="00AD3BB2"/>
    <w:pPr>
      <w:widowControl w:val="0"/>
      <w:suppressAutoHyphens/>
      <w:spacing w:before="120" w:after="120"/>
    </w:pPr>
    <w:rPr>
      <w:sz w:val="22"/>
      <w:szCs w:val="22"/>
      <w:lang w:val="en-GB" w:eastAsia="de-DE"/>
    </w:rPr>
  </w:style>
  <w:style w:type="character" w:customStyle="1" w:styleId="JSCnormalChar">
    <w:name w:val="JSC normal Char"/>
    <w:link w:val="JSCnormal"/>
    <w:locked/>
    <w:rsid w:val="00AD3BB2"/>
    <w:rPr>
      <w:sz w:val="22"/>
      <w:szCs w:val="22"/>
      <w:lang w:val="en-GB" w:eastAsia="de-DE"/>
    </w:rPr>
  </w:style>
  <w:style w:type="numbering" w:customStyle="1" w:styleId="NoList1">
    <w:name w:val="No List1"/>
    <w:next w:val="Bezlisty"/>
    <w:uiPriority w:val="99"/>
    <w:semiHidden/>
    <w:unhideWhenUsed/>
    <w:rsid w:val="00AD3BB2"/>
  </w:style>
  <w:style w:type="paragraph" w:customStyle="1" w:styleId="TableText">
    <w:name w:val="Table Text"/>
    <w:basedOn w:val="Normalny"/>
    <w:rsid w:val="00AD3BB2"/>
    <w:pPr>
      <w:overflowPunct w:val="0"/>
      <w:autoSpaceDE w:val="0"/>
      <w:autoSpaceDN w:val="0"/>
      <w:adjustRightInd w:val="0"/>
      <w:spacing w:before="40" w:after="40"/>
      <w:textAlignment w:val="baseline"/>
    </w:pPr>
    <w:rPr>
      <w:sz w:val="20"/>
      <w:szCs w:val="20"/>
      <w:lang w:val="en-US"/>
    </w:rPr>
  </w:style>
  <w:style w:type="paragraph" w:customStyle="1" w:styleId="SubTitle">
    <w:name w:val="Sub_Title"/>
    <w:basedOn w:val="Normalny"/>
    <w:next w:val="Normalny"/>
    <w:rsid w:val="00AD3BB2"/>
    <w:pPr>
      <w:spacing w:before="480" w:after="480"/>
      <w:ind w:left="851" w:right="851"/>
      <w:jc w:val="center"/>
    </w:pPr>
    <w:rPr>
      <w:rFonts w:ascii="Arial Bold" w:hAnsi="Arial Bold"/>
      <w:b/>
      <w:bCs/>
      <w:sz w:val="32"/>
      <w:szCs w:val="24"/>
      <w:lang w:val="en-US"/>
    </w:rPr>
  </w:style>
  <w:style w:type="paragraph" w:customStyle="1" w:styleId="TableText9pt">
    <w:name w:val="Table Text 9pt"/>
    <w:basedOn w:val="Normalny"/>
    <w:rsid w:val="00AD3BB2"/>
    <w:pPr>
      <w:spacing w:before="40" w:after="40"/>
      <w:jc w:val="center"/>
    </w:pPr>
    <w:rPr>
      <w:sz w:val="18"/>
      <w:szCs w:val="24"/>
      <w:lang w:val="en-US"/>
    </w:rPr>
  </w:style>
  <w:style w:type="paragraph" w:customStyle="1" w:styleId="PointTitle">
    <w:name w:val="PointTitle"/>
    <w:basedOn w:val="Normalny"/>
    <w:rsid w:val="00AD3BB2"/>
    <w:pPr>
      <w:spacing w:before="480" w:after="480"/>
      <w:ind w:left="851" w:right="851"/>
      <w:jc w:val="center"/>
    </w:pPr>
    <w:rPr>
      <w:rFonts w:ascii="Arial Bold" w:hAnsi="Arial Bold" w:cs="Arial"/>
      <w:b/>
      <w:bCs/>
      <w:sz w:val="28"/>
      <w:szCs w:val="24"/>
      <w:lang w:val="en-US"/>
    </w:rPr>
  </w:style>
  <w:style w:type="paragraph" w:customStyle="1" w:styleId="Bullet">
    <w:name w:val="Bullet"/>
    <w:basedOn w:val="Normalny"/>
    <w:rsid w:val="00AD3BB2"/>
    <w:pPr>
      <w:tabs>
        <w:tab w:val="num" w:pos="360"/>
      </w:tabs>
      <w:spacing w:after="120"/>
      <w:ind w:left="360" w:hanging="360"/>
    </w:pPr>
    <w:rPr>
      <w:szCs w:val="24"/>
      <w:lang w:val="en-US"/>
    </w:rPr>
  </w:style>
  <w:style w:type="paragraph" w:customStyle="1" w:styleId="TableText8pt">
    <w:name w:val="Table Text 8pt"/>
    <w:basedOn w:val="TableText9pt"/>
    <w:rsid w:val="00AD3BB2"/>
    <w:rPr>
      <w:sz w:val="16"/>
    </w:rPr>
  </w:style>
  <w:style w:type="paragraph" w:customStyle="1" w:styleId="TableFootnote">
    <w:name w:val="Table Footnote"/>
    <w:basedOn w:val="Normalny"/>
    <w:rsid w:val="00AD3BB2"/>
    <w:rPr>
      <w:sz w:val="18"/>
      <w:szCs w:val="24"/>
      <w:lang w:val="en-US"/>
    </w:rPr>
  </w:style>
  <w:style w:type="paragraph" w:customStyle="1" w:styleId="TableHeader9pt">
    <w:name w:val="Table Header 9pt"/>
    <w:basedOn w:val="Normalny"/>
    <w:rsid w:val="00AD3BB2"/>
    <w:pPr>
      <w:keepNext/>
      <w:spacing w:before="40" w:after="40"/>
      <w:jc w:val="center"/>
    </w:pPr>
    <w:rPr>
      <w:b/>
      <w:sz w:val="18"/>
      <w:szCs w:val="24"/>
      <w:lang w:val="en-US"/>
    </w:rPr>
  </w:style>
  <w:style w:type="paragraph" w:customStyle="1" w:styleId="TableHeader8pt">
    <w:name w:val="Table Header 8pt"/>
    <w:basedOn w:val="TableHeader9pt"/>
    <w:rsid w:val="00AD3BB2"/>
    <w:rPr>
      <w:sz w:val="16"/>
    </w:rPr>
  </w:style>
  <w:style w:type="paragraph" w:customStyle="1" w:styleId="LetterBanner">
    <w:name w:val="LetterBanner"/>
    <w:basedOn w:val="Normalny"/>
    <w:next w:val="Normalny"/>
    <w:rsid w:val="00AD3BB2"/>
    <w:pPr>
      <w:keepNext/>
      <w:keepLines/>
      <w:shd w:val="clear" w:color="auto" w:fill="0000FF"/>
    </w:pPr>
    <w:rPr>
      <w:rFonts w:ascii="Arial" w:hAnsi="Arial"/>
      <w:b/>
      <w:color w:val="FFFFFF"/>
      <w:sz w:val="20"/>
      <w:szCs w:val="24"/>
      <w:lang w:val="en-US"/>
    </w:rPr>
  </w:style>
  <w:style w:type="paragraph" w:customStyle="1" w:styleId="Headnonum">
    <w:name w:val="Headnonum"/>
    <w:basedOn w:val="Normalny"/>
    <w:next w:val="Normalny"/>
    <w:rsid w:val="00AD3BB2"/>
    <w:pPr>
      <w:tabs>
        <w:tab w:val="left" w:pos="5103"/>
      </w:tabs>
      <w:spacing w:before="240"/>
      <w:ind w:left="743" w:hanging="743"/>
    </w:pPr>
    <w:rPr>
      <w:rFonts w:ascii="Arial" w:hAnsi="Arial"/>
      <w:b/>
      <w:szCs w:val="20"/>
      <w:lang w:val="en-US"/>
    </w:rPr>
  </w:style>
  <w:style w:type="paragraph" w:customStyle="1" w:styleId="TableHeadingTOC">
    <w:name w:val="TableHeadingTOC"/>
    <w:basedOn w:val="Normalny"/>
    <w:rsid w:val="00AD3BB2"/>
    <w:pPr>
      <w:spacing w:before="120" w:after="120"/>
      <w:ind w:left="743" w:hanging="743"/>
    </w:pPr>
    <w:rPr>
      <w:rFonts w:ascii="Arial" w:hAnsi="Arial"/>
      <w:b/>
      <w:szCs w:val="20"/>
      <w:lang w:val="en-US"/>
    </w:rPr>
  </w:style>
  <w:style w:type="paragraph" w:customStyle="1" w:styleId="PlainHeading12pt">
    <w:name w:val="Plain Heading 12pt"/>
    <w:basedOn w:val="Normalny"/>
    <w:next w:val="Normalny"/>
    <w:rsid w:val="00AD3BB2"/>
    <w:pPr>
      <w:keepNext/>
      <w:keepLines/>
      <w:spacing w:before="240"/>
    </w:pPr>
    <w:rPr>
      <w:rFonts w:ascii="Arial Bold" w:hAnsi="Arial Bold"/>
      <w:b/>
      <w:szCs w:val="24"/>
      <w:lang w:val="en-US"/>
    </w:rPr>
  </w:style>
  <w:style w:type="paragraph" w:customStyle="1" w:styleId="TableText10pt">
    <w:name w:val="Table Text 10pt"/>
    <w:basedOn w:val="TableText9pt"/>
    <w:rsid w:val="00AD3BB2"/>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rsid w:val="00AD3BB2"/>
    <w:rPr>
      <w:szCs w:val="24"/>
      <w:lang w:val="en-US"/>
    </w:rPr>
  </w:style>
  <w:style w:type="paragraph" w:customStyle="1" w:styleId="TableText12pt">
    <w:name w:val="Table Text 12pt"/>
    <w:basedOn w:val="Normalny"/>
    <w:rsid w:val="00AD3BB2"/>
    <w:pPr>
      <w:spacing w:before="120" w:after="120"/>
    </w:pPr>
    <w:rPr>
      <w:szCs w:val="24"/>
      <w:lang w:val="en-US"/>
    </w:rPr>
  </w:style>
  <w:style w:type="paragraph" w:customStyle="1" w:styleId="PlainHeading10pt">
    <w:name w:val="Plain Heading 10pt"/>
    <w:basedOn w:val="PlainHeading12pt"/>
    <w:rsid w:val="00AD3BB2"/>
    <w:rPr>
      <w:sz w:val="20"/>
    </w:rPr>
  </w:style>
  <w:style w:type="paragraph" w:customStyle="1" w:styleId="NormalBold">
    <w:name w:val="Normal Bold"/>
    <w:basedOn w:val="Normalny"/>
    <w:rsid w:val="00AD3BB2"/>
    <w:rPr>
      <w:b/>
      <w:bCs/>
      <w:szCs w:val="24"/>
      <w:lang w:val="en-US"/>
    </w:rPr>
  </w:style>
  <w:style w:type="table" w:customStyle="1" w:styleId="TableGrid1">
    <w:name w:val="Table Grid1"/>
    <w:basedOn w:val="Standardowy"/>
    <w:next w:val="Tabela-Siatka"/>
    <w:rsid w:val="00AD3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TitleChar">
    <w:name w:val="Rep Title Char"/>
    <w:basedOn w:val="RepStandardZchnZchn"/>
    <w:link w:val="RepTitle"/>
    <w:rsid w:val="00F24520"/>
    <w:rPr>
      <w:sz w:val="3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682394">
      <w:bodyDiv w:val="1"/>
      <w:marLeft w:val="0"/>
      <w:marRight w:val="0"/>
      <w:marTop w:val="0"/>
      <w:marBottom w:val="0"/>
      <w:divBdr>
        <w:top w:val="none" w:sz="0" w:space="0" w:color="auto"/>
        <w:left w:val="none" w:sz="0" w:space="0" w:color="auto"/>
        <w:bottom w:val="none" w:sz="0" w:space="0" w:color="auto"/>
        <w:right w:val="none" w:sz="0" w:space="0" w:color="auto"/>
      </w:divBdr>
      <w:divsChild>
        <w:div w:id="1311399552">
          <w:marLeft w:val="15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package" Target="embeddings/Microsoft_Word_Document.doc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oleObject" Target="embeddings/oleObject1.bin"/><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image" Target="media/image4.emf"/><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0136A-DA69-4DD4-944C-2C21BBFD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68</Pages>
  <Words>18238</Words>
  <Characters>109433</Characters>
  <Application>Microsoft Office Word</Application>
  <DocSecurity>0</DocSecurity>
  <Lines>911</Lines>
  <Paragraphs>254</Paragraphs>
  <ScaleCrop>false</ScaleCrop>
  <HeadingPairs>
    <vt:vector size="8" baseType="variant">
      <vt:variant>
        <vt:lpstr>Tytuł</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Part B, Section 6</vt:lpstr>
      <vt:lpstr>Part B, Section 6</vt:lpstr>
      <vt:lpstr>Part B, Section 6</vt:lpstr>
      <vt:lpstr>Part B, Section 6</vt:lpstr>
    </vt:vector>
  </TitlesOfParts>
  <Company>AFSSA</Company>
  <LinksUpToDate>false</LinksUpToDate>
  <CharactersWithSpaces>127417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subject/>
  <dc:creator>Registration Report Working Group</dc:creator>
  <cp:keywords/>
  <dc:description/>
  <cp:lastModifiedBy>aam</cp:lastModifiedBy>
  <cp:revision>10</cp:revision>
  <cp:lastPrinted>2024-05-25T13:56:00Z</cp:lastPrinted>
  <dcterms:created xsi:type="dcterms:W3CDTF">2024-11-06T12:02:00Z</dcterms:created>
  <dcterms:modified xsi:type="dcterms:W3CDTF">2024-11-06T12:32:00Z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2022/2025094</vt:lpwstr>
  </property>
  <property fmtid="{D5CDD505-2E9C-101B-9397-08002B2CF9AE}" pid="5" name="AIDA Dossier Is Confidential">
    <vt:lpwstr>N</vt:lpwstr>
  </property>
  <property fmtid="{D5CDD505-2E9C-101B-9397-08002B2CF9AE}" pid="6" name="AIDA Dossier Section">
    <vt:lpwstr>6</vt:lpwstr>
  </property>
  <property fmtid="{D5CDD505-2E9C-101B-9397-08002B2CF9AE}" pid="7" name="MSIP_Label_fd8f657c-1b5d-4225-9de5-62d9d25afec8_Enabled">
    <vt:lpwstr>true</vt:lpwstr>
  </property>
  <property fmtid="{D5CDD505-2E9C-101B-9397-08002B2CF9AE}" pid="8" name="MSIP_Label_fd8f657c-1b5d-4225-9de5-62d9d25afec8_SetDate">
    <vt:lpwstr>2024-09-09T14:11:54Z</vt:lpwstr>
  </property>
  <property fmtid="{D5CDD505-2E9C-101B-9397-08002B2CF9AE}" pid="9" name="MSIP_Label_fd8f657c-1b5d-4225-9de5-62d9d25afec8_Method">
    <vt:lpwstr>Privileged</vt:lpwstr>
  </property>
  <property fmtid="{D5CDD505-2E9C-101B-9397-08002B2CF9AE}" pid="10" name="MSIP_Label_fd8f657c-1b5d-4225-9de5-62d9d25afec8_Name">
    <vt:lpwstr>fd8f657c-1b5d-4225-9de5-62d9d25afec8</vt:lpwstr>
  </property>
  <property fmtid="{D5CDD505-2E9C-101B-9397-08002B2CF9AE}" pid="11" name="MSIP_Label_fd8f657c-1b5d-4225-9de5-62d9d25afec8_SiteId">
    <vt:lpwstr>ecaa386b-c8df-4ce0-ad01-740cbdb5ba55</vt:lpwstr>
  </property>
  <property fmtid="{D5CDD505-2E9C-101B-9397-08002B2CF9AE}" pid="12" name="MSIP_Label_fd8f657c-1b5d-4225-9de5-62d9d25afec8_ActionId">
    <vt:lpwstr>833eff64-636d-43c7-ba87-442acd7bf107</vt:lpwstr>
  </property>
  <property fmtid="{D5CDD505-2E9C-101B-9397-08002B2CF9AE}" pid="13" name="MSIP_Label_fd8f657c-1b5d-4225-9de5-62d9d25afec8_ContentBits">
    <vt:lpwstr>0</vt:lpwstr>
  </property>
</Properties>
</file>